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D4" w:rsidRPr="00700CD7" w:rsidRDefault="00846C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Style w:val="fontstyle01"/>
          <w:rFonts w:ascii="Times New Roman" w:hAnsi="Times New Roman" w:cs="Times New Roman"/>
          <w:b/>
          <w:i w:val="0"/>
          <w:sz w:val="28"/>
          <w:szCs w:val="28"/>
          <w:lang w:val="uk-UA"/>
        </w:rPr>
      </w:pPr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МІНІСТЕРСТВО ОСВІТИ І НАУКИ УКРАЇНИ</w:t>
      </w:r>
      <w:r w:rsidRPr="0070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НАЦІОНАЛЬНОМУ УНІВЕРСИТЕТІ “ЛЬВІВСЬКА</w:t>
      </w:r>
      <w:r w:rsidRPr="0070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ПОЛІТЕХНІКА”</w:t>
      </w:r>
    </w:p>
    <w:p w:rsidR="00846CD4" w:rsidRPr="00700CD7" w:rsidRDefault="00846CD4" w:rsidP="00846C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Style w:val="fontstyle01"/>
          <w:rFonts w:ascii="Times New Roman" w:hAnsi="Times New Roman" w:cs="Times New Roman"/>
          <w:b/>
          <w:i w:val="0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 xml:space="preserve">Кафедра систем штучного </w:t>
      </w:r>
      <w:proofErr w:type="spellStart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інтелекту</w:t>
      </w:r>
      <w:proofErr w:type="spellEnd"/>
    </w:p>
    <w:p w:rsidR="00846CD4" w:rsidRPr="00700CD7" w:rsidRDefault="00846CD4" w:rsidP="00846C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Лабораторна</w:t>
      </w:r>
      <w:proofErr w:type="spellEnd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 xml:space="preserve"> робота №</w:t>
      </w:r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  <w:lang w:val="uk-UA"/>
        </w:rPr>
        <w:t>3</w:t>
      </w:r>
      <w:r w:rsidRPr="0070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proofErr w:type="gramStart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700CD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«</w:t>
      </w:r>
      <w:proofErr w:type="gramEnd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Дискретна математика»</w:t>
      </w:r>
    </w:p>
    <w:p w:rsidR="00846CD4" w:rsidRPr="00700CD7" w:rsidRDefault="00846CD4" w:rsidP="00846CD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right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Виконав</w:t>
      </w:r>
      <w:proofErr w:type="spellEnd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:</w:t>
      </w:r>
      <w:r w:rsidRPr="0070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 xml:space="preserve"> КН-114</w:t>
      </w:r>
      <w:r w:rsidRPr="00700CD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>Мороз Павло</w:t>
      </w:r>
    </w:p>
    <w:p w:rsidR="00846CD4" w:rsidRPr="00700CD7" w:rsidRDefault="00846CD4" w:rsidP="00846CD4">
      <w:pPr>
        <w:jc w:val="right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</w:p>
    <w:p w:rsidR="00846CD4" w:rsidRPr="00700CD7" w:rsidRDefault="00846CD4" w:rsidP="00846CD4">
      <w:pPr>
        <w:jc w:val="right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Викладач</w:t>
      </w:r>
      <w:proofErr w:type="spellEnd"/>
      <w:r w:rsidRPr="00700CD7">
        <w:rPr>
          <w:rStyle w:val="fontstyle01"/>
          <w:rFonts w:ascii="Times New Roman" w:hAnsi="Times New Roman" w:cs="Times New Roman"/>
          <w:b/>
          <w:i w:val="0"/>
          <w:sz w:val="28"/>
          <w:szCs w:val="28"/>
        </w:rPr>
        <w:t>:</w:t>
      </w:r>
      <w:r w:rsidRPr="00700CD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Мельникова</w:t>
      </w:r>
      <w:proofErr w:type="gramEnd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 xml:space="preserve"> Н.І</w:t>
      </w:r>
    </w:p>
    <w:p w:rsidR="00846CD4" w:rsidRPr="00700CD7" w:rsidRDefault="00846CD4" w:rsidP="00846CD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46CD4" w:rsidRPr="00700CD7" w:rsidRDefault="00846CD4" w:rsidP="00846CD4">
      <w:pPr>
        <w:jc w:val="center"/>
        <w:rPr>
          <w:rStyle w:val="fontstyle21"/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 xml:space="preserve"> – 2019 р.</w:t>
      </w:r>
    </w:p>
    <w:p w:rsidR="00846CD4" w:rsidRPr="00700CD7" w:rsidRDefault="00846CD4" w:rsidP="00846C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6CD4" w:rsidRPr="00700CD7" w:rsidRDefault="00846CD4" w:rsidP="00846C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6CD4" w:rsidRPr="00700CD7" w:rsidRDefault="00846CD4" w:rsidP="00846C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0CD7" w:rsidRPr="00700CD7" w:rsidRDefault="00700CD7" w:rsidP="00790C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C82" w:rsidRPr="00FD2BD8" w:rsidRDefault="00790C82" w:rsidP="00790C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3. </w:t>
      </w:r>
    </w:p>
    <w:p w:rsidR="00790C82" w:rsidRPr="00FD2BD8" w:rsidRDefault="00790C82" w:rsidP="00790C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sz w:val="28"/>
          <w:szCs w:val="28"/>
          <w:lang w:val="uk-UA"/>
        </w:rPr>
        <w:t xml:space="preserve">Тема: Побудова матриці бінарного відношення </w:t>
      </w:r>
    </w:p>
    <w:p w:rsidR="00790C82" w:rsidRPr="00FD2BD8" w:rsidRDefault="00790C82" w:rsidP="00790C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sz w:val="28"/>
          <w:szCs w:val="28"/>
          <w:lang w:val="uk-UA"/>
        </w:rPr>
        <w:t>Мета роботи: набуття практичних вмінь та навичок при побудові матриць бінарних відношень та визначені їх типів.</w:t>
      </w:r>
    </w:p>
    <w:p w:rsidR="00700CD7" w:rsidRPr="00FD2BD8" w:rsidRDefault="00700CD7" w:rsidP="00790C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b/>
          <w:sz w:val="28"/>
          <w:szCs w:val="28"/>
          <w:lang w:val="uk-UA"/>
        </w:rPr>
        <w:t>Теоретичні</w:t>
      </w:r>
      <w:r w:rsidRPr="00FD2B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b/>
          <w:sz w:val="28"/>
          <w:szCs w:val="28"/>
          <w:lang w:val="uk-UA"/>
        </w:rPr>
        <w:t>відомості</w:t>
      </w:r>
    </w:p>
    <w:p w:rsidR="00700CD7" w:rsidRPr="00FD2BD8" w:rsidRDefault="00700CD7" w:rsidP="00700CD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Декартів добуток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множин А і В (позначається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×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це множина всіх упорядкованих пар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елементів (</w:t>
      </w:r>
      <w:proofErr w:type="spellStart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де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При цьому вважається, що (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1,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1) = (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2,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2) тоді і тільки тоді, коли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=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2 ,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=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2.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Потужність </w:t>
      </w:r>
      <w:proofErr w:type="spellStart"/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декартового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добутку дорівнює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B4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72DCC" w:rsidRPr="00FD2BD8" w:rsidRDefault="00700CD7" w:rsidP="00700CD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Бінарним відношенням 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підмножина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декартового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добутку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×</w:t>
      </w:r>
      <w:r w:rsidR="00FD2BD8"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тобто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⊂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×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B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Якщо пара (</w:t>
      </w:r>
      <w:proofErr w:type="spellStart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належить відношенню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пишуть (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a, 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або </w:t>
      </w:r>
      <w:proofErr w:type="spellStart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aRb</w:t>
      </w:r>
      <w:proofErr w:type="spellEnd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Областю визначення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бінарного відношення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⊂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X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×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Y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множина 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64"/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3D"/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7B"/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x 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24"/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y 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(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x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y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)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CE"/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ym w:font="Symbol" w:char="F07D"/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 а</w:t>
      </w:r>
      <w:r w:rsidRPr="00FD2BD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областю значень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множина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72"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3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7B"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y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24"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x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x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y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CE"/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R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7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∃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- існує ).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Для скінчених множин бінарне відношення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⊂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×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B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зручно задавати за допомогою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матриці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br/>
        <w:t xml:space="preserve">відношення </w:t>
      </w:r>
      <w:proofErr w:type="spellStart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Rm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×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n</w:t>
      </w:r>
      <w:proofErr w:type="spellEnd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= (</w:t>
      </w:r>
      <w:proofErr w:type="spellStart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rij</w:t>
      </w:r>
      <w:proofErr w:type="spellEnd"/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, де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m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3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n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3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 xml:space="preserve">B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90C82" w:rsidRDefault="00F72DCC" w:rsidP="00790C8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Види бінарних відношень.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Нехай задано бінарне відношення R на множині A2 :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C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B4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3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7B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CE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CE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7D"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1.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рефлексивним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якого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br/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виконується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aRa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R . Головна діагональ матриці рефлексивного відношення складається</w:t>
      </w:r>
      <w:r w:rsid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одиниць. Граф рефлексивного відношення обов’язково має петлі у кожній вершині.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2.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антирефлексивним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якого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 виконується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aRa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∉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Головна діагональ матриці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антирефлексивного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відношення</w:t>
      </w:r>
      <w:r w:rsid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складається з нулів. Граф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антирефлексивного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відношення не має петель.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3.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симетричним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яких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aRb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слідує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bRa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якщо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 і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Матриця симетричного відношення симетрична</w:t>
      </w:r>
      <w:r w:rsid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відносно головної діагоналі. Граф симетричного відношення не є орієнтованим.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4.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антисиметричним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яких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aRb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bRa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слідує що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b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Тобто якщо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і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b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Матриця антисиметричного відношення не має жодної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пари одиниць, які знаходяться на симетричних місцях по відношенню до головної діагоналі. У графа антисиметричного відношення вершини з’єднуються тільки однією напрямною дугою.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5.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транзитивним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яких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aRb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bRc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слідує, що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aRc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Тобто якщо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і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b,c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(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a,c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Матриця транзитивного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відношення характеризується тим, що якщо елемент матриці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ij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1 та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jm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то обов’язково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im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=1.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 транзитивного відношення такий, що якщо з’єднані дугами, наприклад, перша-друга та друга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третя вершини, то обов’язково є дуга з першої в третю вершину.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6. Бінарне відношення R на множині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називається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антитранзитивним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якщо для будь яких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, c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A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aRb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bRc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слідує що не виконується </w:t>
      </w:r>
      <w:proofErr w:type="spellStart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aRc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 Тобто якщо (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і (</w:t>
      </w:r>
      <w:proofErr w:type="spellStart"/>
      <w:r w:rsidR="00FD2BD8"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b,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∈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(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a, c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FD2BD8">
        <w:rPr>
          <w:rFonts w:ascii="Cambria Math" w:hAnsi="Cambria Math" w:cs="Cambria Math"/>
          <w:color w:val="000000"/>
          <w:sz w:val="28"/>
          <w:szCs w:val="28"/>
          <w:lang w:val="uk-UA"/>
        </w:rPr>
        <w:t>∉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R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Матриця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антитранзитивного</w:t>
      </w:r>
      <w:proofErr w:type="spellEnd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відношення характеризується тим, що якщо елемент матриці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ij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= 1 та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jm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то обов’язково </w:t>
      </w:r>
      <w:proofErr w:type="spellStart"/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σ</w:t>
      </w:r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im</w:t>
      </w:r>
      <w:proofErr w:type="spellEnd"/>
      <w:r w:rsidRPr="00FD2BD8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=0. Граф транзитивного відношення такий, що якщо з’єднані дугами,</w:t>
      </w:r>
      <w:r w:rsid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наприклад, перша-друга та друга-третя вершини, то обов’язково немає дуги з першої в третю</w:t>
      </w:r>
      <w:r w:rsidR="00FD2BD8"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D2BD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вершину.</w:t>
      </w:r>
    </w:p>
    <w:p w:rsidR="002179B0" w:rsidRPr="00FD2BD8" w:rsidRDefault="002179B0" w:rsidP="00790C8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7F" w:rsidRDefault="00CC3E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05FCD" w:rsidRPr="00700C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FD2BD8" w:rsidRPr="003A73F0" w:rsidRDefault="00EF5E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A∩B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A∩C)∩(B×B)</m:t>
          </m:r>
        </m:oMath>
      </m:oMathPara>
    </w:p>
    <w:p w:rsidR="003A73F0" w:rsidRDefault="00EF5E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B∩C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A∩B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×C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x∈A</m:t>
                </m:r>
              </m:e>
            </m:d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&amp;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y∈B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y∈C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&amp;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x∈A &amp;x ∈B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&amp;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y∈C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320CF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2179B0" w:rsidRPr="002179B0" w:rsidRDefault="00EF5E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&amp;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y∈B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&amp;((x∈A) &amp; (y∈C))&amp;((x∈A) &amp; (y∈C))&amp;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&amp;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y∈C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&amp;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y∈B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&amp;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x∈A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&amp;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y∈C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2179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2179B0" w:rsidRPr="00816A51" w:rsidRDefault="002179B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 xml:space="preserve">(A∩C)∩(B×B)  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846CD4" w:rsidRPr="002179B0" w:rsidRDefault="00846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3817" w:rsidRPr="00700CD7" w:rsidRDefault="009B4D63">
      <w:pPr>
        <w:rPr>
          <w:rFonts w:ascii="Times New Roman" w:hAnsi="Times New Roman" w:cs="Times New Roman"/>
          <w:sz w:val="28"/>
          <w:szCs w:val="28"/>
        </w:rPr>
      </w:pPr>
      <w:r w:rsidRPr="00700CD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FB2544" w:rsidRPr="00700CD7" w:rsidRDefault="00FB25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1,2,3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,R={(x,y)|x∈M &amp; y⊂M &amp; |y|≤x}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07"/>
        <w:gridCol w:w="1026"/>
        <w:gridCol w:w="1026"/>
        <w:gridCol w:w="1026"/>
        <w:gridCol w:w="1062"/>
        <w:gridCol w:w="1062"/>
        <w:gridCol w:w="1094"/>
        <w:gridCol w:w="1045"/>
      </w:tblGrid>
      <w:tr w:rsidR="009B4D63" w:rsidRPr="00700CD7" w:rsidTr="009B4D63">
        <w:tc>
          <w:tcPr>
            <w:tcW w:w="100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1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B2544" w:rsidRPr="00700CD7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∅</w:t>
            </w: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{1}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{3}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{1,2}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{1,3}</w:t>
            </w:r>
          </w:p>
        </w:tc>
        <w:tc>
          <w:tcPr>
            <w:tcW w:w="109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{2,3}</w:t>
            </w:r>
          </w:p>
        </w:tc>
        <w:tc>
          <w:tcPr>
            <w:tcW w:w="98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{1,2,3}</w:t>
            </w:r>
          </w:p>
        </w:tc>
      </w:tr>
      <w:tr w:rsidR="009B4D63" w:rsidRPr="00700CD7" w:rsidTr="009B4D63">
        <w:tc>
          <w:tcPr>
            <w:tcW w:w="100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4D63" w:rsidRPr="00700CD7" w:rsidTr="009B4D63">
        <w:tc>
          <w:tcPr>
            <w:tcW w:w="100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1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4D63" w:rsidRPr="00700CD7" w:rsidTr="009B4D63">
        <w:tc>
          <w:tcPr>
            <w:tcW w:w="100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1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4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9" w:type="dxa"/>
          </w:tcPr>
          <w:p w:rsidR="009B4D63" w:rsidRPr="00700CD7" w:rsidRDefault="009B4D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B4D63" w:rsidRPr="00700CD7" w:rsidRDefault="009B4D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544" w:rsidRPr="00700CD7" w:rsidRDefault="00FB25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FC066F" w:rsidRPr="00700CD7" w:rsidRDefault="00FC066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&amp; 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-1&gt;0}</m:t>
        </m:r>
      </m:oMath>
      <w:r w:rsidR="0081558A" w:rsidRPr="00700C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558A" w:rsidRPr="00700CD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81558A" w:rsidRPr="00700CD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1558A" w:rsidRPr="00700C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558A" w:rsidRPr="00700CD7">
        <w:rPr>
          <w:rFonts w:ascii="Times New Roman" w:eastAsiaTheme="minorEastAsia" w:hAnsi="Times New Roman" w:cs="Times New Roman"/>
          <w:sz w:val="28"/>
          <w:szCs w:val="28"/>
          <w:lang w:val="uk-UA"/>
        </w:rPr>
        <w:t>– множина дійсних чисел</w:t>
      </w:r>
    </w:p>
    <w:p w:rsidR="00FC066F" w:rsidRPr="00700CD7" w:rsidRDefault="00815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594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58A" w:rsidRPr="00700CD7" w:rsidRDefault="008155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1558A" w:rsidRPr="00700CD7" w:rsidRDefault="005C7FB4">
      <w:p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700CD7">
        <w:rPr>
          <w:rStyle w:val="fontstyle01"/>
          <w:rFonts w:ascii="Times New Roman" w:hAnsi="Times New Roman" w:cs="Times New Roman"/>
          <w:sz w:val="28"/>
          <w:szCs w:val="28"/>
        </w:rPr>
        <w:t>R</w:t>
      </w:r>
      <w:r w:rsidRPr="00700CD7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0CD7">
        <w:rPr>
          <w:rStyle w:val="fontstyle21"/>
          <w:rFonts w:ascii="Cambria Math" w:hAnsi="Cambria Math" w:cs="Cambria Math"/>
          <w:sz w:val="28"/>
          <w:szCs w:val="28"/>
          <w:lang w:val="uk-UA"/>
        </w:rPr>
        <w:t>⊂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 × 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700CD7">
        <w:rPr>
          <w:rStyle w:val="fontstyle01"/>
          <w:rFonts w:ascii="Times New Roman" w:hAnsi="Times New Roman" w:cs="Times New Roman"/>
          <w:sz w:val="28"/>
          <w:szCs w:val="28"/>
        </w:rPr>
        <w:t>A</w:t>
      </w:r>
      <w:r w:rsidRPr="00700CD7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>= {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a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b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c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d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700CD7">
        <w:rPr>
          <w:rStyle w:val="fontstyle21"/>
          <w:rFonts w:ascii="Times New Roman" w:hAnsi="Times New Roman" w:cs="Times New Roman"/>
          <w:sz w:val="28"/>
          <w:szCs w:val="28"/>
        </w:rPr>
        <w:t>e</w:t>
      </w:r>
      <w:r w:rsidRPr="00700CD7">
        <w:rPr>
          <w:rStyle w:val="fontstyle21"/>
          <w:rFonts w:ascii="Times New Roman" w:hAnsi="Times New Roman" w:cs="Times New Roman"/>
          <w:sz w:val="28"/>
          <w:szCs w:val="28"/>
          <w:lang w:val="uk-UA"/>
        </w:rPr>
        <w:t>}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>Відношення</w:t>
      </w:r>
      <w:proofErr w:type="gramEnd"/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>антирефлексивне</w:t>
      </w:r>
      <w:proofErr w:type="spellEnd"/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, несиметричне, транзитивне. Оскільки воно </w:t>
      </w:r>
      <w:proofErr w:type="spellStart"/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>антирефлексивне</w:t>
      </w:r>
      <w:proofErr w:type="spellEnd"/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, то не має бути </w:t>
      </w:r>
      <w:r w:rsidR="00A466ED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>жодної пари</w:t>
      </w:r>
      <w:r w:rsidRPr="00700CD7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0CD7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spellStart"/>
      <w:r w:rsidRPr="00700CD7">
        <w:rPr>
          <w:rFonts w:ascii="Times New Roman" w:hAnsi="Times New Roman" w:cs="Times New Roman"/>
          <w:color w:val="000000"/>
          <w:sz w:val="28"/>
          <w:szCs w:val="28"/>
        </w:rPr>
        <w:t>a,a</w:t>
      </w:r>
      <w:proofErr w:type="spellEnd"/>
      <w:r w:rsidRPr="00700CD7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00CD7">
        <w:rPr>
          <w:rFonts w:ascii="Cambria Math" w:hAnsi="Cambria Math" w:cs="Cambria Math"/>
          <w:color w:val="222222"/>
          <w:sz w:val="28"/>
          <w:szCs w:val="28"/>
        </w:rPr>
        <w:t>∉</w:t>
      </w:r>
      <w:r w:rsidRPr="00700CD7">
        <w:rPr>
          <w:rFonts w:ascii="Times New Roman" w:hAnsi="Times New Roman" w:cs="Times New Roman"/>
          <w:color w:val="222222"/>
          <w:sz w:val="28"/>
          <w:szCs w:val="28"/>
        </w:rPr>
        <w:t xml:space="preserve"> R</w:t>
      </w:r>
      <w:r w:rsidRPr="00700CD7">
        <w:rPr>
          <w:rFonts w:ascii="Times New Roman" w:hAnsi="Times New Roman" w:cs="Times New Roman"/>
          <w:color w:val="222222"/>
          <w:sz w:val="28"/>
          <w:szCs w:val="28"/>
          <w:lang w:val="uk-UA"/>
        </w:rPr>
        <w:t>.</w:t>
      </w:r>
    </w:p>
    <w:p w:rsidR="00415124" w:rsidRPr="00700CD7" w:rsidRDefault="00415124">
      <w:pPr>
        <w:rPr>
          <w:rFonts w:ascii="Times New Roman" w:eastAsiaTheme="minorEastAsia" w:hAnsi="Times New Roman" w:cs="Times New Roman"/>
          <w:b/>
          <w:color w:val="222222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color w:val="222222"/>
          <w:sz w:val="28"/>
          <w:szCs w:val="28"/>
          <w:lang w:val="uk-UA"/>
        </w:rPr>
        <w:t>Оскільки відношення транзитивне, то</w:t>
      </w:r>
      <w:r w:rsidR="00E20FA5" w:rsidRPr="00700CD7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</w:p>
    <w:p w:rsidR="00E20FA5" w:rsidRPr="00700CD7" w:rsidRDefault="00E20FA5">
      <w:pPr>
        <w:rPr>
          <w:rStyle w:val="fontstyle31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00CD7">
        <w:rPr>
          <w:rStyle w:val="fontstyle31"/>
          <w:rFonts w:ascii="Times New Roman" w:eastAsiaTheme="minorEastAsia" w:hAnsi="Times New Roman" w:cs="Times New Roman"/>
          <w:sz w:val="28"/>
          <w:szCs w:val="28"/>
          <w:lang w:val="uk-UA"/>
        </w:rPr>
        <w:t>Приклад такого відношення:</w:t>
      </w:r>
    </w:p>
    <w:p w:rsidR="00E20FA5" w:rsidRPr="00700CD7" w:rsidRDefault="00E20FA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0CD7">
        <w:rPr>
          <w:rStyle w:val="fontstyle31"/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00CD7">
        <w:rPr>
          <w:rFonts w:ascii="Cambria Math" w:hAnsi="Cambria Math" w:cs="Cambria Math"/>
          <w:color w:val="000000"/>
          <w:sz w:val="28"/>
          <w:szCs w:val="28"/>
          <w:lang w:val="uk-UA"/>
        </w:rPr>
        <w:t>⊂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{{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},{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BC7BF2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CC3E7F" w:rsidRPr="00700CD7" w:rsidRDefault="00CC3E7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Його</w:t>
      </w:r>
      <w:r w:rsidR="00A466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ж.</w:t>
      </w:r>
      <w:r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матриця</w:t>
      </w:r>
    </w:p>
    <w:p w:rsidR="00CC3E7F" w:rsidRPr="00700CD7" w:rsidRDefault="00CC3E7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E7F" w:rsidRPr="00700CD7" w:rsidRDefault="00CC3E7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</w:tblGrid>
      <w:tr w:rsidR="00CC3E7F" w:rsidRPr="00700CD7" w:rsidTr="00CC3E7F">
        <w:tc>
          <w:tcPr>
            <w:tcW w:w="468" w:type="dxa"/>
          </w:tcPr>
          <w:p w:rsidR="00CC3E7F" w:rsidRPr="00700CD7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8" w:type="dxa"/>
          </w:tcPr>
          <w:p w:rsidR="00CC3E7F" w:rsidRPr="00A466ED" w:rsidRDefault="00CC3E7F" w:rsidP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CC3E7F" w:rsidRPr="00700CD7" w:rsidTr="00CC3E7F"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C3E7F" w:rsidRPr="00700CD7" w:rsidTr="00CC3E7F"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C3E7F" w:rsidRPr="00700CD7" w:rsidTr="00CC3E7F"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CC3E7F" w:rsidRPr="00700CD7" w:rsidTr="00CC3E7F"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CC3E7F" w:rsidRPr="00700CD7" w:rsidTr="00CC3E7F"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0CD7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8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" w:type="dxa"/>
          </w:tcPr>
          <w:p w:rsidR="00CC3E7F" w:rsidRPr="00A466ED" w:rsidRDefault="00CC3E7F">
            <w:pPr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66ED">
              <w:rPr>
                <w:rStyle w:val="fontstyle31"/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CC3E7F" w:rsidRPr="00700CD7" w:rsidRDefault="00CC3E7F">
      <w:pPr>
        <w:rPr>
          <w:rStyle w:val="fontstyle31"/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05FCD" w:rsidRPr="00700CD7" w:rsidRDefault="002179B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05FCD" w:rsidRPr="00700CD7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</w:p>
    <w:p w:rsidR="002828EA" w:rsidRPr="002179B0" w:rsidRDefault="002828E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якій множині чисел відношення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a=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uk-UA"/>
                  </w:rPr>
                  <m:t>x,y</m:t>
                </m:r>
              </m:e>
            </m:d>
          </m:e>
        </m:d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 xml:space="preserve"> &amp; y=x+|x|}</m:t>
        </m:r>
      </m:oMath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а) функціональним б) </w:t>
      </w:r>
      <w:proofErr w:type="spellStart"/>
      <w:r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>бієктивним</w:t>
      </w:r>
      <w:proofErr w:type="spellEnd"/>
      <w:r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828EA" w:rsidRPr="002179B0" w:rsidRDefault="002828E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1558A" w:rsidRPr="002179B0" w:rsidRDefault="002828EA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>А)</w:t>
      </w:r>
      <w:r w:rsidR="00305FCD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Відношення </w:t>
      </w:r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є функціональним при x≥0, при х</w:t>
      </w:r>
      <w:r w:rsidR="00CE7D76" w:rsidRPr="00EF5E8E">
        <w:rPr>
          <w:rFonts w:ascii="Times New Roman" w:eastAsiaTheme="minorEastAsia" w:hAnsi="Times New Roman" w:cs="Times New Roman"/>
          <w:color w:val="000000"/>
          <w:sz w:val="28"/>
          <w:szCs w:val="28"/>
        </w:rPr>
        <w:t>&lt;</w:t>
      </w:r>
      <w:bookmarkStart w:id="0" w:name="_GoBack"/>
      <w:bookmarkEnd w:id="0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0 значення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>x+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uk-UA"/>
          </w:rPr>
          <m:t xml:space="preserve"> будуть нулями</m:t>
        </m:r>
      </m:oMath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:rsidR="002828EA" w:rsidRPr="002179B0" w:rsidRDefault="002828EA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</w:pPr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Б)Щоб відношення було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бієктивним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, треба щоб воно було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сур’єктивним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ін’єктивним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одночасно. Це відношення є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ін’єктивним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при x≥0. Але це відношення не є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сур’єктивним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, бо значення y може бути лише невід’ємним. Тому це відношення не є </w:t>
      </w:r>
      <w:proofErr w:type="spellStart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бієктивним</w:t>
      </w:r>
      <w:proofErr w:type="spellEnd"/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:rsidR="002179B0" w:rsidRPr="002179B0" w:rsidRDefault="002179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9B0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Завдання 2</w:t>
      </w:r>
    </w:p>
    <w:p w:rsidR="00FB2544" w:rsidRDefault="002828E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79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9B0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Написати програму, яка знаходить матрицю бінарного відношення ρ</w:t>
      </w:r>
      <w:r w:rsidR="002179B0" w:rsidRPr="002179B0">
        <w:rPr>
          <w:rFonts w:ascii="Cambria Math" w:hAnsi="Cambria Math" w:cs="Cambria Math"/>
          <w:color w:val="000000"/>
          <w:sz w:val="28"/>
          <w:szCs w:val="28"/>
          <w:lang w:val="uk-UA"/>
        </w:rPr>
        <w:t>⊂</w:t>
      </w:r>
      <w:r w:rsidR="002179B0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79B0" w:rsidRPr="002179B0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A</w:t>
      </w:r>
      <w:r w:rsidR="002179B0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× </w:t>
      </w:r>
      <w:r w:rsidR="002179B0" w:rsidRPr="002179B0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B</w:t>
      </w:r>
      <w:r w:rsidR="002179B0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</w:t>
      </w:r>
      <w:r w:rsid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179B0" w:rsidRPr="002179B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прикладів.</w:t>
      </w:r>
    </w:p>
    <w:p w:rsidR="007B63B3" w:rsidRPr="007B63B3" w:rsidRDefault="007B63B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72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7B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proofErr w:type="gramEnd"/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CE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proofErr w:type="spellEnd"/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CE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28"/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2B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66E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2B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29"/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3E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  <w:r w:rsidRPr="007B63B3">
        <w:rPr>
          <w:rFonts w:ascii="Times New Roman" w:hAnsi="Times New Roman" w:cs="Times New Roman"/>
          <w:color w:val="000000"/>
          <w:sz w:val="28"/>
          <w:szCs w:val="28"/>
        </w:rPr>
        <w:sym w:font="Symbol" w:char="F07D"/>
      </w:r>
      <w:r w:rsidRPr="00A466E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B63B3" w:rsidRDefault="007B63B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Код програми</w:t>
      </w:r>
    </w:p>
    <w:p w:rsidR="007B63B3" w:rsidRPr="007B63B3" w:rsidRDefault="007B63B3">
      <w:pPr>
        <w:rPr>
          <w:noProof/>
          <w:lang w:val="uk-UA" w:eastAsia="ru-RU"/>
        </w:rPr>
      </w:pPr>
    </w:p>
    <w:p w:rsidR="007B63B3" w:rsidRDefault="007B63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3E0DE13" wp14:editId="1348A1A3">
            <wp:extent cx="2790858" cy="51002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89" t="10727" r="35845" b="34256"/>
                    <a:stretch/>
                  </pic:blipFill>
                  <pic:spPr bwMode="auto">
                    <a:xfrm>
                      <a:off x="0" y="0"/>
                      <a:ext cx="2791634" cy="510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3B3" w:rsidRPr="00397E2F" w:rsidRDefault="00397E2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7E2F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Результати роботи програми</w:t>
      </w:r>
    </w:p>
    <w:p w:rsidR="007B63B3" w:rsidRDefault="007B63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82F08D" wp14:editId="6907C854">
            <wp:extent cx="1860884" cy="14433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665" b="56774"/>
                    <a:stretch/>
                  </pic:blipFill>
                  <pic:spPr bwMode="auto">
                    <a:xfrm>
                      <a:off x="0" y="0"/>
                      <a:ext cx="1861444" cy="144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7E2F">
        <w:rPr>
          <w:noProof/>
          <w:lang w:eastAsia="ru-RU"/>
        </w:rPr>
        <w:drawing>
          <wp:inline distT="0" distB="0" distL="0" distR="0" wp14:anchorId="324CF7B5" wp14:editId="4DC7BB69">
            <wp:extent cx="1024403" cy="12650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2755" b="62126"/>
                    <a:stretch/>
                  </pic:blipFill>
                  <pic:spPr bwMode="auto">
                    <a:xfrm>
                      <a:off x="0" y="0"/>
                      <a:ext cx="1024403" cy="126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E2F" w:rsidRDefault="00397E2F">
      <w:pPr>
        <w:rPr>
          <w:noProof/>
          <w:lang w:eastAsia="ru-RU"/>
        </w:rPr>
      </w:pPr>
    </w:p>
    <w:p w:rsidR="00397E2F" w:rsidRDefault="00397E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397E2F" w:rsidRPr="00FD2BD8" w:rsidRDefault="00397E2F" w:rsidP="00397E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набув</w:t>
      </w:r>
      <w:r w:rsidRPr="00FD2BD8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вмінь та навичок при побудові матриць бінарних відношень та визначені їх типів.</w:t>
      </w:r>
    </w:p>
    <w:p w:rsidR="00397E2F" w:rsidRPr="007B63B3" w:rsidRDefault="00397E2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97E2F" w:rsidRPr="007B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8F"/>
    <w:rsid w:val="0015430E"/>
    <w:rsid w:val="002179B0"/>
    <w:rsid w:val="002828EA"/>
    <w:rsid w:val="0029449E"/>
    <w:rsid w:val="00305FCD"/>
    <w:rsid w:val="00320CF5"/>
    <w:rsid w:val="00397E2F"/>
    <w:rsid w:val="003A73F0"/>
    <w:rsid w:val="00415124"/>
    <w:rsid w:val="0050448F"/>
    <w:rsid w:val="005C7FB4"/>
    <w:rsid w:val="00700CD7"/>
    <w:rsid w:val="00790C82"/>
    <w:rsid w:val="007B63B3"/>
    <w:rsid w:val="0081558A"/>
    <w:rsid w:val="00816A51"/>
    <w:rsid w:val="00846CD4"/>
    <w:rsid w:val="009B4D63"/>
    <w:rsid w:val="00A466ED"/>
    <w:rsid w:val="00BC565F"/>
    <w:rsid w:val="00BC7BF2"/>
    <w:rsid w:val="00CC3E7F"/>
    <w:rsid w:val="00CE7D76"/>
    <w:rsid w:val="00E20FA5"/>
    <w:rsid w:val="00EF5E8E"/>
    <w:rsid w:val="00F72DCC"/>
    <w:rsid w:val="00FB2544"/>
    <w:rsid w:val="00FC066F"/>
    <w:rsid w:val="00F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A4902-7916-4D00-A3FF-93AD91D7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2544"/>
    <w:rPr>
      <w:color w:val="808080"/>
    </w:rPr>
  </w:style>
  <w:style w:type="character" w:customStyle="1" w:styleId="fontstyle01">
    <w:name w:val="fontstyle01"/>
    <w:basedOn w:val="DefaultParagraphFont"/>
    <w:rsid w:val="005C7FB4"/>
    <w:rPr>
      <w:rFonts w:ascii="Calibri" w:hAnsi="Calibri" w:cs="Calibri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C7FB4"/>
    <w:rPr>
      <w:rFonts w:ascii="Segoe UI Symbol" w:hAnsi="Segoe UI 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5C7FB4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790C82"/>
    <w:rPr>
      <w:rFonts w:ascii="Segoe UI Symbol" w:hAnsi="Segoe UI Symbol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Павло</dc:creator>
  <cp:keywords/>
  <dc:description/>
  <cp:lastModifiedBy>Мороз Павло</cp:lastModifiedBy>
  <cp:revision>7</cp:revision>
  <dcterms:created xsi:type="dcterms:W3CDTF">2019-10-20T09:03:00Z</dcterms:created>
  <dcterms:modified xsi:type="dcterms:W3CDTF">2019-10-22T13:34:00Z</dcterms:modified>
</cp:coreProperties>
</file>