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0A3E0"/>
          <w:sz w:val="24"/>
        </w:rPr>
        <w:t>NINABIT SOLUTIONS  |  SKYWORTH BOLIVIA</w:t>
      </w:r>
    </w:p>
    <w:p>
      <w:pPr>
        <w:spacing w:before="280" w:after="280"/>
        <w:jc w:val="center"/>
      </w:pPr>
      <w:r>
        <w:rPr>
          <w:b/>
          <w:color w:val="004F9F"/>
          <w:sz w:val="48"/>
        </w:rPr>
        <w:t>DOCUMENTACIÓN TÉCNICA Y MANUAL DE ARQUITECTURA</w:t>
      </w:r>
    </w:p>
    <w:p>
      <w:pPr>
        <w:spacing w:after="2400"/>
        <w:jc w:val="center"/>
      </w:pPr>
      <w:r>
        <w:rPr>
          <w:i/>
          <w:color w:val="64748B"/>
          <w:sz w:val="26"/>
        </w:rPr>
        <w:t>Plataforma Integral de Gestión de Bonos, Validación de Ventas e Incentivos para Vendedores Skyworth</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4680"/>
        <w:gridCol w:w="4680"/>
      </w:tblGrid>
      <w:tr>
        <w:tc>
          <w:tcPr>
            <w:tcW w:type="dxa" w:w="3168"/>
            <w:shd w:fill="0F172A"/>
            <w:tcMar>
              <w:top w:w="120" w:type="dxa"/>
              <w:bottom w:w="120" w:type="dxa"/>
              <w:left w:w="120" w:type="dxa"/>
              <w:right w:w="120" w:type="dxa"/>
            </w:tcMar>
          </w:tcPr>
          <w:p>
            <w:pPr>
              <w:jc w:val="left"/>
            </w:pPr>
            <w:r>
              <w:rPr>
                <w:rFonts w:ascii="Calibri" w:hAnsi="Calibri"/>
                <w:b/>
                <w:color w:val="FFFFFF"/>
                <w:sz w:val="20"/>
              </w:rPr>
              <w:t>Atributo</w:t>
            </w:r>
          </w:p>
        </w:tc>
        <w:tc>
          <w:tcPr>
            <w:tcW w:type="dxa" w:w="6192"/>
            <w:shd w:fill="0F172A"/>
            <w:tcMar>
              <w:top w:w="120" w:type="dxa"/>
              <w:bottom w:w="120" w:type="dxa"/>
              <w:left w:w="120" w:type="dxa"/>
              <w:right w:w="120" w:type="dxa"/>
            </w:tcMar>
          </w:tcPr>
          <w:p>
            <w:pPr>
              <w:jc w:val="left"/>
            </w:pPr>
            <w:r>
              <w:rPr>
                <w:rFonts w:ascii="Calibri" w:hAnsi="Calibri"/>
                <w:b/>
                <w:color w:val="FFFFFF"/>
                <w:sz w:val="20"/>
              </w:rPr>
              <w:t>Especificación Técnica</w:t>
            </w:r>
          </w:p>
        </w:tc>
      </w:tr>
      <w:tr>
        <w:tc>
          <w:tcPr>
            <w:tcW w:type="dxa" w:w="3168"/>
            <w:shd w:fill="FFFFFF"/>
            <w:tcMar>
              <w:top w:w="80" w:type="dxa"/>
              <w:bottom w:w="80" w:type="dxa"/>
              <w:left w:w="120" w:type="dxa"/>
              <w:right w:w="120" w:type="dxa"/>
            </w:tcMar>
          </w:tcPr>
          <w:p>
            <w:r>
              <w:rPr>
                <w:rFonts w:ascii="Calibri" w:hAnsi="Calibri"/>
                <w:color w:val="334155"/>
                <w:sz w:val="19"/>
              </w:rPr>
              <w:t>Proyecto:</w:t>
            </w:r>
          </w:p>
        </w:tc>
        <w:tc>
          <w:tcPr>
            <w:tcW w:type="dxa" w:w="6192"/>
            <w:shd w:fill="FFFFFF"/>
            <w:tcMar>
              <w:top w:w="80" w:type="dxa"/>
              <w:bottom w:w="80" w:type="dxa"/>
              <w:left w:w="120" w:type="dxa"/>
              <w:right w:w="120" w:type="dxa"/>
            </w:tcMar>
          </w:tcPr>
          <w:p>
            <w:r>
              <w:rPr>
                <w:rFonts w:ascii="Calibri" w:hAnsi="Calibri"/>
                <w:color w:val="334155"/>
                <w:sz w:val="19"/>
              </w:rPr>
              <w:t>Sistema Bono Vendedores Skyworth</w:t>
            </w:r>
          </w:p>
        </w:tc>
      </w:tr>
      <w:tr>
        <w:tc>
          <w:tcPr>
            <w:tcW w:type="dxa" w:w="3168"/>
            <w:shd w:fill="F1F5F9"/>
            <w:tcMar>
              <w:top w:w="80" w:type="dxa"/>
              <w:bottom w:w="80" w:type="dxa"/>
              <w:left w:w="120" w:type="dxa"/>
              <w:right w:w="120" w:type="dxa"/>
            </w:tcMar>
          </w:tcPr>
          <w:p>
            <w:r>
              <w:rPr>
                <w:rFonts w:ascii="Calibri" w:hAnsi="Calibri"/>
                <w:color w:val="334155"/>
                <w:sz w:val="19"/>
              </w:rPr>
              <w:t>Tipo de Sistema:</w:t>
            </w:r>
          </w:p>
        </w:tc>
        <w:tc>
          <w:tcPr>
            <w:tcW w:type="dxa" w:w="6192"/>
            <w:shd w:fill="F1F5F9"/>
            <w:tcMar>
              <w:top w:w="80" w:type="dxa"/>
              <w:bottom w:w="80" w:type="dxa"/>
              <w:left w:w="120" w:type="dxa"/>
              <w:right w:w="120" w:type="dxa"/>
            </w:tcMar>
          </w:tcPr>
          <w:p>
            <w:r>
              <w:rPr>
                <w:rFonts w:ascii="Calibri" w:hAnsi="Calibri"/>
                <w:color w:val="334155"/>
                <w:sz w:val="19"/>
              </w:rPr>
              <w:t>Plataforma Web / Móvil PWA + API REST</w:t>
            </w:r>
          </w:p>
        </w:tc>
      </w:tr>
      <w:tr>
        <w:tc>
          <w:tcPr>
            <w:tcW w:type="dxa" w:w="3168"/>
            <w:shd w:fill="FFFFFF"/>
            <w:tcMar>
              <w:top w:w="80" w:type="dxa"/>
              <w:bottom w:w="80" w:type="dxa"/>
              <w:left w:w="120" w:type="dxa"/>
              <w:right w:w="120" w:type="dxa"/>
            </w:tcMar>
          </w:tcPr>
          <w:p>
            <w:r>
              <w:rPr>
                <w:rFonts w:ascii="Calibri" w:hAnsi="Calibri"/>
                <w:color w:val="334155"/>
                <w:sz w:val="19"/>
              </w:rPr>
              <w:t>Backend:</w:t>
            </w:r>
          </w:p>
        </w:tc>
        <w:tc>
          <w:tcPr>
            <w:tcW w:type="dxa" w:w="6192"/>
            <w:shd w:fill="FFFFFF"/>
            <w:tcMar>
              <w:top w:w="80" w:type="dxa"/>
              <w:bottom w:w="80" w:type="dxa"/>
              <w:left w:w="120" w:type="dxa"/>
              <w:right w:w="120" w:type="dxa"/>
            </w:tcMar>
          </w:tcPr>
          <w:p>
            <w:r>
              <w:rPr>
                <w:rFonts w:ascii="Calibri" w:hAnsi="Calibri"/>
                <w:color w:val="334155"/>
                <w:sz w:val="19"/>
              </w:rPr>
              <w:t>Java 17 / Spring Boot 3.3.6 / Spring Security</w:t>
            </w:r>
          </w:p>
        </w:tc>
      </w:tr>
      <w:tr>
        <w:tc>
          <w:tcPr>
            <w:tcW w:type="dxa" w:w="3168"/>
            <w:shd w:fill="F1F5F9"/>
            <w:tcMar>
              <w:top w:w="80" w:type="dxa"/>
              <w:bottom w:w="80" w:type="dxa"/>
              <w:left w:w="120" w:type="dxa"/>
              <w:right w:w="120" w:type="dxa"/>
            </w:tcMar>
          </w:tcPr>
          <w:p>
            <w:r>
              <w:rPr>
                <w:rFonts w:ascii="Calibri" w:hAnsi="Calibri"/>
                <w:color w:val="334155"/>
                <w:sz w:val="19"/>
              </w:rPr>
              <w:t>Frontend:</w:t>
            </w:r>
          </w:p>
        </w:tc>
        <w:tc>
          <w:tcPr>
            <w:tcW w:type="dxa" w:w="6192"/>
            <w:shd w:fill="F1F5F9"/>
            <w:tcMar>
              <w:top w:w="80" w:type="dxa"/>
              <w:bottom w:w="80" w:type="dxa"/>
              <w:left w:w="120" w:type="dxa"/>
              <w:right w:w="120" w:type="dxa"/>
            </w:tcMar>
          </w:tcPr>
          <w:p>
            <w:r>
              <w:rPr>
                <w:rFonts w:ascii="Calibri" w:hAnsi="Calibri"/>
                <w:color w:val="334155"/>
                <w:sz w:val="19"/>
              </w:rPr>
              <w:t>React 18 / TypeScript / Vite / Tailwind CSS / shadcn/ui</w:t>
            </w:r>
          </w:p>
        </w:tc>
      </w:tr>
      <w:tr>
        <w:tc>
          <w:tcPr>
            <w:tcW w:type="dxa" w:w="3168"/>
            <w:shd w:fill="FFFFFF"/>
            <w:tcMar>
              <w:top w:w="80" w:type="dxa"/>
              <w:bottom w:w="80" w:type="dxa"/>
              <w:left w:w="120" w:type="dxa"/>
              <w:right w:w="120" w:type="dxa"/>
            </w:tcMar>
          </w:tcPr>
          <w:p>
            <w:r>
              <w:rPr>
                <w:rFonts w:ascii="Calibri" w:hAnsi="Calibri"/>
                <w:color w:val="334155"/>
                <w:sz w:val="19"/>
              </w:rPr>
              <w:t>Base de Datos:</w:t>
            </w:r>
          </w:p>
        </w:tc>
        <w:tc>
          <w:tcPr>
            <w:tcW w:type="dxa" w:w="6192"/>
            <w:shd w:fill="FFFFFF"/>
            <w:tcMar>
              <w:top w:w="80" w:type="dxa"/>
              <w:bottom w:w="80" w:type="dxa"/>
              <w:left w:w="120" w:type="dxa"/>
              <w:right w:w="120" w:type="dxa"/>
            </w:tcMar>
          </w:tcPr>
          <w:p>
            <w:r>
              <w:rPr>
                <w:rFonts w:ascii="Calibri" w:hAnsi="Calibri"/>
                <w:color w:val="334155"/>
                <w:sz w:val="19"/>
              </w:rPr>
              <w:t>PostgreSQL 14+ (Pool HikariCP)</w:t>
            </w:r>
          </w:p>
        </w:tc>
      </w:tr>
      <w:tr>
        <w:tc>
          <w:tcPr>
            <w:tcW w:type="dxa" w:w="3168"/>
            <w:shd w:fill="F1F5F9"/>
            <w:tcMar>
              <w:top w:w="80" w:type="dxa"/>
              <w:bottom w:w="80" w:type="dxa"/>
              <w:left w:w="120" w:type="dxa"/>
              <w:right w:w="120" w:type="dxa"/>
            </w:tcMar>
          </w:tcPr>
          <w:p>
            <w:r>
              <w:rPr>
                <w:rFonts w:ascii="Calibri" w:hAnsi="Calibri"/>
                <w:color w:val="334155"/>
                <w:sz w:val="19"/>
              </w:rPr>
              <w:t>Versión del Software:</w:t>
            </w:r>
          </w:p>
        </w:tc>
        <w:tc>
          <w:tcPr>
            <w:tcW w:type="dxa" w:w="6192"/>
            <w:shd w:fill="F1F5F9"/>
            <w:tcMar>
              <w:top w:w="80" w:type="dxa"/>
              <w:bottom w:w="80" w:type="dxa"/>
              <w:left w:w="120" w:type="dxa"/>
              <w:right w:w="120" w:type="dxa"/>
            </w:tcMar>
          </w:tcPr>
          <w:p>
            <w:r>
              <w:rPr>
                <w:rFonts w:ascii="Calibri" w:hAnsi="Calibri"/>
                <w:color w:val="334155"/>
                <w:sz w:val="19"/>
              </w:rPr>
              <w:t>v1.0.0 (Producción / Release)</w:t>
            </w:r>
          </w:p>
        </w:tc>
      </w:tr>
      <w:tr>
        <w:tc>
          <w:tcPr>
            <w:tcW w:type="dxa" w:w="3168"/>
            <w:shd w:fill="FFFFFF"/>
            <w:tcMar>
              <w:top w:w="80" w:type="dxa"/>
              <w:bottom w:w="80" w:type="dxa"/>
              <w:left w:w="120" w:type="dxa"/>
              <w:right w:w="120" w:type="dxa"/>
            </w:tcMar>
          </w:tcPr>
          <w:p>
            <w:r>
              <w:rPr>
                <w:rFonts w:ascii="Calibri" w:hAnsi="Calibri"/>
                <w:color w:val="334155"/>
                <w:sz w:val="19"/>
              </w:rPr>
              <w:t>Fecha de Documentación:</w:t>
            </w:r>
          </w:p>
        </w:tc>
        <w:tc>
          <w:tcPr>
            <w:tcW w:type="dxa" w:w="6192"/>
            <w:shd w:fill="FFFFFF"/>
            <w:tcMar>
              <w:top w:w="80" w:type="dxa"/>
              <w:bottom w:w="80" w:type="dxa"/>
              <w:left w:w="120" w:type="dxa"/>
              <w:right w:w="120" w:type="dxa"/>
            </w:tcMar>
          </w:tcPr>
          <w:p>
            <w:r>
              <w:rPr>
                <w:rFonts w:ascii="Calibri" w:hAnsi="Calibri"/>
                <w:color w:val="334155"/>
                <w:sz w:val="19"/>
              </w:rPr>
              <w:t>Septiembre 2026</w:t>
            </w:r>
          </w:p>
        </w:tc>
      </w:tr>
      <w:tr>
        <w:tc>
          <w:tcPr>
            <w:tcW w:type="dxa" w:w="3168"/>
            <w:shd w:fill="F1F5F9"/>
            <w:tcMar>
              <w:top w:w="80" w:type="dxa"/>
              <w:bottom w:w="80" w:type="dxa"/>
              <w:left w:w="120" w:type="dxa"/>
              <w:right w:w="120" w:type="dxa"/>
            </w:tcMar>
          </w:tcPr>
          <w:p>
            <w:r>
              <w:rPr>
                <w:rFonts w:ascii="Calibri" w:hAnsi="Calibri"/>
                <w:color w:val="334155"/>
                <w:sz w:val="19"/>
              </w:rPr>
              <w:t>Entorno de Producción:</w:t>
            </w:r>
          </w:p>
        </w:tc>
        <w:tc>
          <w:tcPr>
            <w:tcW w:type="dxa" w:w="6192"/>
            <w:shd w:fill="F1F5F9"/>
            <w:tcMar>
              <w:top w:w="80" w:type="dxa"/>
              <w:bottom w:w="80" w:type="dxa"/>
              <w:left w:w="120" w:type="dxa"/>
              <w:right w:w="120" w:type="dxa"/>
            </w:tcMar>
          </w:tcPr>
          <w:p>
            <w:r>
              <w:rPr>
                <w:rFonts w:ascii="Calibri" w:hAnsi="Calibri"/>
                <w:color w:val="334155"/>
                <w:sz w:val="19"/>
              </w:rPr>
              <w:t>https://bono.skyworth.bo / https://bono.contabol.com</w:t>
            </w:r>
          </w:p>
        </w:tc>
      </w:tr>
    </w:tbl>
    <w:p>
      <w:r>
        <w:br w:type="page"/>
      </w:r>
    </w:p>
    <w:p>
      <w:pPr>
        <w:pStyle w:val="Heading1"/>
      </w:pPr>
      <w:r>
        <w:rPr>
          <w:color w:val="004F9F"/>
        </w:rPr>
        <w:t>1. Resumen Ejecutivo y Alcance del Sistema</w:t>
      </w:r>
    </w:p>
    <w:p>
      <w:pPr>
        <w:spacing w:line="276" w:lineRule="auto" w:after="160"/>
      </w:pPr>
      <w:r>
        <w:t>El Sistema de Bono Vendedores Skyworth es una solución corporativa de misión crítica concebida para digitalizar, transparentar y controlar el circuito completo de incentivos económicos otorgados a promotores y vendedores en puntos de venta minoristas y mayoristas autorizados de Bolivia.</w:t>
      </w:r>
    </w:p>
    <w:p>
      <w:pPr>
        <w:spacing w:line="276" w:lineRule="auto" w:after="200"/>
      </w:pPr>
      <w:r>
        <w:t>Antes de la implementación de esta plataforma, la verificación de ventas se realizaba mediante planillas físicas o canales de mensajería informal, lo cual provocaba demoras en las liquidaciones, errores contables y riesgo de pagos dobles por el mismo número de serie. El nuevo sistema erradica estas vulnerabilidades mediante verificación estricta de seriales en tiempo real, motor de OCR/escaneo de códigos de barra mediante cámara web/móvil, reglas dinámicas de campañas y una mesa de revisión con auditoría.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50" w:type="dxa"/>
            </w:tcMar>
            <w:tcBorders>
              <w:top w:val="none"/>
              <w:left w:val="single" w:sz="24" w:space="0" w:color="005A9C"/>
              <w:bottom w:val="none"/>
              <w:right w:val="none"/>
            </w:tcBorders>
          </w:tcPr>
          <w:p>
            <w:pPr>
              <w:spacing w:before="40" w:after="40"/>
            </w:pPr>
            <w:r>
              <w:rPr>
                <w:rFonts w:ascii="Calibri" w:hAnsi="Calibri"/>
                <w:b/>
                <w:color w:val="005A9C"/>
                <w:sz w:val="20"/>
              </w:rPr>
              <w:t xml:space="preserve">[PROPÓSITO DEL PROYECTO] </w:t>
            </w:r>
            <w:r>
              <w:rPr>
                <w:rFonts w:ascii="Calibri" w:hAnsi="Calibri"/>
                <w:color w:val="1E293B"/>
                <w:sz w:val="20"/>
              </w:rPr>
              <w:t>Objetivo Primordial: Automatizar la captura de evidencias de ventas (etiqueta de serie, póliza de garantía y factura/recibo), validar la autenticidad del producto contra el padrón oficial de Skyworth, y computar de manera transparente los bonos en Bolivianos (Bs.) y puntos de fidelización.</w:t>
            </w:r>
          </w:p>
        </w:tc>
      </w:tr>
    </w:tbl>
    <w:p>
      <w:pPr>
        <w:spacing w:after="120"/>
      </w:pPr>
    </w:p>
    <w:p>
      <w:pPr>
        <w:pStyle w:val="Heading1"/>
      </w:pPr>
      <w:r>
        <w:rPr>
          <w:color w:val="004F9F"/>
        </w:rPr>
        <w:t>2. Arquitectura General y Topología de Red</w:t>
      </w:r>
    </w:p>
    <w:p>
      <w:r>
        <w:t>La solución está estructurada bajo el patrón de arquitectura desacoplada en 3 capas (Presentation, Business Logic, Persistence):</w:t>
      </w:r>
    </w:p>
    <w:p>
      <w:r>
        <w:rPr>
          <w:b/>
        </w:rPr>
        <w:t xml:space="preserve">1. Capa Cliente (Frontend SPA): </w:t>
      </w:r>
      <w:r>
        <w:t>Construida con React 18, TypeScript y Vite. Diseñada bajo un enfoque 'Mobile-First' y altamente responsivo para que los vendedores puedan operar fluidamente desde sus teléfonos móviles dentro de las tiendas comerciales. Integra lectura de códigos de barra con ZXing, soporte nativo de fotos en formatos iOS HEIC mediante transcodificación cliente (heic2any), y gestión de estado asíncrono con React Query.</w:t>
      </w:r>
    </w:p>
    <w:p>
      <w:r>
        <w:rPr>
          <w:b/>
        </w:rPr>
        <w:t xml:space="preserve">2. Capa Servidor (Backend RESTful): </w:t>
      </w:r>
      <w:r>
        <w:t>Construida en Java 17 con Spring Boot 3.3.6. Ejecuta los módulos de seguridad, validación de reglas de negocio, motor de cálculo de bonos por campaña, subida y almacenamiento seguro de imágenes, generación de reportes masivos con Apache POI y bitácora de auditoría.</w:t>
      </w:r>
    </w:p>
    <w:p>
      <w:r>
        <w:rPr>
          <w:b/>
        </w:rPr>
        <w:t xml:space="preserve">3. Capa de Base de Datos y Almacenamiento: </w:t>
      </w:r>
      <w:r>
        <w:t>Motor relacional PostgreSQL 14+ administrado con Spring Data JPA / Hibernate. Optimizado con el pool de conexiones HikariCP para garantizar respuestas en milisegundos bajo alta concurrencia en días de campañas especiales.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004F9F"/>
            <w:tcMar>
              <w:top w:w="120" w:type="dxa"/>
              <w:bottom w:w="120" w:type="dxa"/>
              <w:left w:w="120" w:type="dxa"/>
              <w:right w:w="120" w:type="dxa"/>
            </w:tcMar>
          </w:tcPr>
          <w:p>
            <w:pPr>
              <w:jc w:val="left"/>
            </w:pPr>
            <w:r>
              <w:rPr>
                <w:rFonts w:ascii="Calibri" w:hAnsi="Calibri"/>
                <w:b/>
                <w:color w:val="FFFFFF"/>
                <w:sz w:val="20"/>
              </w:rPr>
              <w:t>Componente</w:t>
            </w:r>
          </w:p>
        </w:tc>
        <w:tc>
          <w:tcPr>
            <w:tcW w:type="dxa" w:w="4608"/>
            <w:shd w:fill="004F9F"/>
            <w:tcMar>
              <w:top w:w="120" w:type="dxa"/>
              <w:bottom w:w="120" w:type="dxa"/>
              <w:left w:w="120" w:type="dxa"/>
              <w:right w:w="120" w:type="dxa"/>
            </w:tcMar>
          </w:tcPr>
          <w:p>
            <w:pPr>
              <w:jc w:val="left"/>
            </w:pPr>
            <w:r>
              <w:rPr>
                <w:rFonts w:ascii="Calibri" w:hAnsi="Calibri"/>
                <w:b/>
                <w:color w:val="FFFFFF"/>
                <w:sz w:val="20"/>
              </w:rPr>
              <w:t>Tecnología Base</w:t>
            </w:r>
          </w:p>
        </w:tc>
        <w:tc>
          <w:tcPr>
            <w:tcW w:type="dxa" w:w="2592"/>
            <w:shd w:fill="004F9F"/>
            <w:tcMar>
              <w:top w:w="120" w:type="dxa"/>
              <w:bottom w:w="120" w:type="dxa"/>
              <w:left w:w="120" w:type="dxa"/>
              <w:right w:w="120" w:type="dxa"/>
            </w:tcMar>
          </w:tcPr>
          <w:p>
            <w:pPr>
              <w:jc w:val="left"/>
            </w:pPr>
            <w:r>
              <w:rPr>
                <w:rFonts w:ascii="Calibri" w:hAnsi="Calibri"/>
                <w:b/>
                <w:color w:val="FFFFFF"/>
                <w:sz w:val="20"/>
              </w:rPr>
              <w:t>Configuración Operativa</w:t>
            </w:r>
          </w:p>
        </w:tc>
      </w:tr>
      <w:tr>
        <w:tc>
          <w:tcPr>
            <w:tcW w:type="dxa" w:w="2592"/>
            <w:shd w:fill="FFFFFF"/>
            <w:tcMar>
              <w:top w:w="80" w:type="dxa"/>
              <w:bottom w:w="80" w:type="dxa"/>
              <w:left w:w="120" w:type="dxa"/>
              <w:right w:w="120" w:type="dxa"/>
            </w:tcMar>
          </w:tcPr>
          <w:p>
            <w:r>
              <w:rPr>
                <w:rFonts w:ascii="Calibri" w:hAnsi="Calibri"/>
                <w:color w:val="334155"/>
                <w:sz w:val="19"/>
              </w:rPr>
              <w:t>Frontend Web / Móvil</w:t>
            </w:r>
          </w:p>
        </w:tc>
        <w:tc>
          <w:tcPr>
            <w:tcW w:type="dxa" w:w="4608"/>
            <w:shd w:fill="FFFFFF"/>
            <w:tcMar>
              <w:top w:w="80" w:type="dxa"/>
              <w:bottom w:w="80" w:type="dxa"/>
              <w:left w:w="120" w:type="dxa"/>
              <w:right w:w="120" w:type="dxa"/>
            </w:tcMar>
          </w:tcPr>
          <w:p>
            <w:r>
              <w:rPr>
                <w:rFonts w:ascii="Calibri" w:hAnsi="Calibri"/>
                <w:color w:val="334155"/>
                <w:sz w:val="19"/>
              </w:rPr>
              <w:t>React 18 + Vite + Tailwind + shadcn/ui</w:t>
            </w:r>
          </w:p>
        </w:tc>
        <w:tc>
          <w:tcPr>
            <w:tcW w:type="dxa" w:w="2592"/>
            <w:shd w:fill="FFFFFF"/>
            <w:tcMar>
              <w:top w:w="80" w:type="dxa"/>
              <w:bottom w:w="80" w:type="dxa"/>
              <w:left w:w="120" w:type="dxa"/>
              <w:right w:w="120" w:type="dxa"/>
            </w:tcMar>
          </w:tcPr>
          <w:p>
            <w:r>
              <w:rPr>
                <w:rFonts w:ascii="Calibri" w:hAnsi="Calibri"/>
                <w:color w:val="334155"/>
                <w:sz w:val="19"/>
              </w:rPr>
              <w:t>Puerto 5173 (Dev) / 80/443 (Prod Nginx)</w:t>
            </w:r>
          </w:p>
        </w:tc>
      </w:tr>
      <w:tr>
        <w:tc>
          <w:tcPr>
            <w:tcW w:type="dxa" w:w="2592"/>
            <w:shd w:fill="F8FAFC"/>
            <w:tcMar>
              <w:top w:w="80" w:type="dxa"/>
              <w:bottom w:w="80" w:type="dxa"/>
              <w:left w:w="120" w:type="dxa"/>
              <w:right w:w="120" w:type="dxa"/>
            </w:tcMar>
          </w:tcPr>
          <w:p>
            <w:r>
              <w:rPr>
                <w:rFonts w:ascii="Calibri" w:hAnsi="Calibri"/>
                <w:color w:val="334155"/>
                <w:sz w:val="19"/>
              </w:rPr>
              <w:t>Backend RESTful</w:t>
            </w:r>
          </w:p>
        </w:tc>
        <w:tc>
          <w:tcPr>
            <w:tcW w:type="dxa" w:w="4608"/>
            <w:shd w:fill="F8FAFC"/>
            <w:tcMar>
              <w:top w:w="80" w:type="dxa"/>
              <w:bottom w:w="80" w:type="dxa"/>
              <w:left w:w="120" w:type="dxa"/>
              <w:right w:w="120" w:type="dxa"/>
            </w:tcMar>
          </w:tcPr>
          <w:p>
            <w:r>
              <w:rPr>
                <w:rFonts w:ascii="Calibri" w:hAnsi="Calibri"/>
                <w:color w:val="334155"/>
                <w:sz w:val="19"/>
              </w:rPr>
              <w:t>Java 17 + Spring Boot 3.3.6 + Spring Security</w:t>
            </w:r>
          </w:p>
        </w:tc>
        <w:tc>
          <w:tcPr>
            <w:tcW w:type="dxa" w:w="2592"/>
            <w:shd w:fill="F8FAFC"/>
            <w:tcMar>
              <w:top w:w="80" w:type="dxa"/>
              <w:bottom w:w="80" w:type="dxa"/>
              <w:left w:w="120" w:type="dxa"/>
              <w:right w:w="120" w:type="dxa"/>
            </w:tcMar>
          </w:tcPr>
          <w:p>
            <w:r>
              <w:rPr>
                <w:rFonts w:ascii="Calibri" w:hAnsi="Calibri"/>
                <w:color w:val="334155"/>
                <w:sz w:val="19"/>
              </w:rPr>
              <w:t>Puerto 7001 (context-path: /api)</w:t>
            </w:r>
          </w:p>
        </w:tc>
      </w:tr>
      <w:tr>
        <w:tc>
          <w:tcPr>
            <w:tcW w:type="dxa" w:w="2592"/>
            <w:shd w:fill="FFFFFF"/>
            <w:tcMar>
              <w:top w:w="80" w:type="dxa"/>
              <w:bottom w:w="80" w:type="dxa"/>
              <w:left w:w="120" w:type="dxa"/>
              <w:right w:w="120" w:type="dxa"/>
            </w:tcMar>
          </w:tcPr>
          <w:p>
            <w:r>
              <w:rPr>
                <w:rFonts w:ascii="Calibri" w:hAnsi="Calibri"/>
                <w:color w:val="334155"/>
                <w:sz w:val="19"/>
              </w:rPr>
              <w:t>Base de Datos</w:t>
            </w:r>
          </w:p>
        </w:tc>
        <w:tc>
          <w:tcPr>
            <w:tcW w:type="dxa" w:w="4608"/>
            <w:shd w:fill="FFFFFF"/>
            <w:tcMar>
              <w:top w:w="80" w:type="dxa"/>
              <w:bottom w:w="80" w:type="dxa"/>
              <w:left w:w="120" w:type="dxa"/>
              <w:right w:w="120" w:type="dxa"/>
            </w:tcMar>
          </w:tcPr>
          <w:p>
            <w:r>
              <w:rPr>
                <w:rFonts w:ascii="Calibri" w:hAnsi="Calibri"/>
                <w:color w:val="334155"/>
                <w:sz w:val="19"/>
              </w:rPr>
              <w:t>PostgreSQL (db_bono_skyworth)</w:t>
            </w:r>
          </w:p>
        </w:tc>
        <w:tc>
          <w:tcPr>
            <w:tcW w:type="dxa" w:w="2592"/>
            <w:shd w:fill="FFFFFF"/>
            <w:tcMar>
              <w:top w:w="80" w:type="dxa"/>
              <w:bottom w:w="80" w:type="dxa"/>
              <w:left w:w="120" w:type="dxa"/>
              <w:right w:w="120" w:type="dxa"/>
            </w:tcMar>
          </w:tcPr>
          <w:p>
            <w:r>
              <w:rPr>
                <w:rFonts w:ascii="Calibri" w:hAnsi="Calibri"/>
                <w:color w:val="334155"/>
                <w:sz w:val="19"/>
              </w:rPr>
              <w:t>Puerto 5432 (Pool Hikari: 10 max connections)</w:t>
            </w:r>
          </w:p>
        </w:tc>
      </w:tr>
      <w:tr>
        <w:tc>
          <w:tcPr>
            <w:tcW w:type="dxa" w:w="2592"/>
            <w:shd w:fill="F8FAFC"/>
            <w:tcMar>
              <w:top w:w="80" w:type="dxa"/>
              <w:bottom w:w="80" w:type="dxa"/>
              <w:left w:w="120" w:type="dxa"/>
              <w:right w:w="120" w:type="dxa"/>
            </w:tcMar>
          </w:tcPr>
          <w:p>
            <w:r>
              <w:rPr>
                <w:rFonts w:ascii="Calibri" w:hAnsi="Calibri"/>
                <w:color w:val="334155"/>
                <w:sz w:val="19"/>
              </w:rPr>
              <w:t>Almacenamiento Multimedia</w:t>
            </w:r>
          </w:p>
        </w:tc>
        <w:tc>
          <w:tcPr>
            <w:tcW w:type="dxa" w:w="4608"/>
            <w:shd w:fill="F8FAFC"/>
            <w:tcMar>
              <w:top w:w="80" w:type="dxa"/>
              <w:bottom w:w="80" w:type="dxa"/>
              <w:left w:w="120" w:type="dxa"/>
              <w:right w:w="120" w:type="dxa"/>
            </w:tcMar>
          </w:tcPr>
          <w:p>
            <w:r>
              <w:rPr>
                <w:rFonts w:ascii="Calibri" w:hAnsi="Calibri"/>
                <w:color w:val="334155"/>
                <w:sz w:val="19"/>
              </w:rPr>
              <w:t>Directorio local seguro /uploads (imágenes)</w:t>
            </w:r>
          </w:p>
        </w:tc>
        <w:tc>
          <w:tcPr>
            <w:tcW w:type="dxa" w:w="2592"/>
            <w:shd w:fill="F8FAFC"/>
            <w:tcMar>
              <w:top w:w="80" w:type="dxa"/>
              <w:bottom w:w="80" w:type="dxa"/>
              <w:left w:w="120" w:type="dxa"/>
              <w:right w:w="120" w:type="dxa"/>
            </w:tcMar>
          </w:tcPr>
          <w:p>
            <w:r>
              <w:rPr>
                <w:rFonts w:ascii="Calibri" w:hAnsi="Calibri"/>
                <w:color w:val="334155"/>
                <w:sz w:val="19"/>
              </w:rPr>
              <w:t>Límite: 15MB por foto, 35MB por petición</w:t>
            </w:r>
          </w:p>
        </w:tc>
      </w:tr>
      <w:tr>
        <w:tc>
          <w:tcPr>
            <w:tcW w:type="dxa" w:w="2592"/>
            <w:shd w:fill="FFFFFF"/>
            <w:tcMar>
              <w:top w:w="80" w:type="dxa"/>
              <w:bottom w:w="80" w:type="dxa"/>
              <w:left w:w="120" w:type="dxa"/>
              <w:right w:w="120" w:type="dxa"/>
            </w:tcMar>
          </w:tcPr>
          <w:p>
            <w:r>
              <w:rPr>
                <w:rFonts w:ascii="Calibri" w:hAnsi="Calibri"/>
                <w:color w:val="334155"/>
                <w:sz w:val="19"/>
              </w:rPr>
              <w:t>Seguridad y Tokens</w:t>
            </w:r>
          </w:p>
        </w:tc>
        <w:tc>
          <w:tcPr>
            <w:tcW w:type="dxa" w:w="4608"/>
            <w:shd w:fill="FFFFFF"/>
            <w:tcMar>
              <w:top w:w="80" w:type="dxa"/>
              <w:bottom w:w="80" w:type="dxa"/>
              <w:left w:w="120" w:type="dxa"/>
              <w:right w:w="120" w:type="dxa"/>
            </w:tcMar>
          </w:tcPr>
          <w:p>
            <w:r>
              <w:rPr>
                <w:rFonts w:ascii="Calibri" w:hAnsi="Calibri"/>
                <w:color w:val="334155"/>
                <w:sz w:val="19"/>
              </w:rPr>
              <w:t>JJWT (HMAC-SHA256)</w:t>
            </w:r>
          </w:p>
        </w:tc>
        <w:tc>
          <w:tcPr>
            <w:tcW w:type="dxa" w:w="2592"/>
            <w:shd w:fill="FFFFFF"/>
            <w:tcMar>
              <w:top w:w="80" w:type="dxa"/>
              <w:bottom w:w="80" w:type="dxa"/>
              <w:left w:w="120" w:type="dxa"/>
              <w:right w:w="120" w:type="dxa"/>
            </w:tcMar>
          </w:tcPr>
          <w:p>
            <w:r>
              <w:rPr>
                <w:rFonts w:ascii="Calibri" w:hAnsi="Calibri"/>
                <w:color w:val="334155"/>
                <w:sz w:val="19"/>
              </w:rPr>
              <w:t>Bearer Token con expiración configurable</w:t>
            </w:r>
          </w:p>
        </w:tc>
      </w:tr>
      <w:tr>
        <w:tc>
          <w:tcPr>
            <w:tcW w:type="dxa" w:w="2592"/>
            <w:shd w:fill="F8FAFC"/>
            <w:tcMar>
              <w:top w:w="80" w:type="dxa"/>
              <w:bottom w:w="80" w:type="dxa"/>
              <w:left w:w="120" w:type="dxa"/>
              <w:right w:w="120" w:type="dxa"/>
            </w:tcMar>
          </w:tcPr>
          <w:p>
            <w:r>
              <w:rPr>
                <w:rFonts w:ascii="Calibri" w:hAnsi="Calibri"/>
                <w:color w:val="334155"/>
                <w:sz w:val="19"/>
              </w:rPr>
              <w:t>Documentación OpenAPI</w:t>
            </w:r>
          </w:p>
        </w:tc>
        <w:tc>
          <w:tcPr>
            <w:tcW w:type="dxa" w:w="4608"/>
            <w:shd w:fill="F8FAFC"/>
            <w:tcMar>
              <w:top w:w="80" w:type="dxa"/>
              <w:bottom w:w="80" w:type="dxa"/>
              <w:left w:w="120" w:type="dxa"/>
              <w:right w:w="120" w:type="dxa"/>
            </w:tcMar>
          </w:tcPr>
          <w:p>
            <w:r>
              <w:rPr>
                <w:rFonts w:ascii="Calibri" w:hAnsi="Calibri"/>
                <w:color w:val="334155"/>
                <w:sz w:val="19"/>
              </w:rPr>
              <w:t>SpringDoc OpenAPI 2.5.0</w:t>
            </w:r>
          </w:p>
        </w:tc>
        <w:tc>
          <w:tcPr>
            <w:tcW w:type="dxa" w:w="2592"/>
            <w:shd w:fill="F8FAFC"/>
            <w:tcMar>
              <w:top w:w="80" w:type="dxa"/>
              <w:bottom w:w="80" w:type="dxa"/>
              <w:left w:w="120" w:type="dxa"/>
              <w:right w:w="120" w:type="dxa"/>
            </w:tcMar>
          </w:tcPr>
          <w:p>
            <w:r>
              <w:rPr>
                <w:rFonts w:ascii="Calibri" w:hAnsi="Calibri"/>
                <w:color w:val="334155"/>
                <w:sz w:val="19"/>
              </w:rPr>
              <w:t>Swagger UI disponible en /api/swagger-ui.html</w:t>
            </w:r>
          </w:p>
        </w:tc>
      </w:tr>
    </w:tbl>
    <w:p>
      <w:pPr>
        <w:spacing w:after="200"/>
      </w:pPr>
    </w:p>
    <w:p>
      <w:pPr>
        <w:pStyle w:val="Heading1"/>
      </w:pPr>
      <w:r>
        <w:rPr>
          <w:color w:val="004F9F"/>
        </w:rPr>
        <w:t>3. Ficha Técnica y Librerías Utilizadas</w:t>
      </w:r>
    </w:p>
    <w:p>
      <w:pPr>
        <w:pStyle w:val="Heading2"/>
      </w:pPr>
      <w:r>
        <w:t>3.1. Ecosistema Backend (Spring Boot 3)</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3600"/>
            <w:shd w:fill="004F9F"/>
            <w:tcMar>
              <w:top w:w="120" w:type="dxa"/>
              <w:bottom w:w="120" w:type="dxa"/>
              <w:left w:w="120" w:type="dxa"/>
              <w:right w:w="120" w:type="dxa"/>
            </w:tcMar>
          </w:tcPr>
          <w:p>
            <w:pPr>
              <w:jc w:val="left"/>
            </w:pPr>
            <w:r>
              <w:rPr>
                <w:rFonts w:ascii="Calibri" w:hAnsi="Calibri"/>
                <w:b/>
                <w:color w:val="FFFFFF"/>
                <w:sz w:val="20"/>
              </w:rPr>
              <w:t>Dependencia</w:t>
            </w:r>
          </w:p>
        </w:tc>
        <w:tc>
          <w:tcPr>
            <w:tcW w:type="dxa" w:w="1440"/>
            <w:shd w:fill="004F9F"/>
            <w:tcMar>
              <w:top w:w="120" w:type="dxa"/>
              <w:bottom w:w="120" w:type="dxa"/>
              <w:left w:w="120" w:type="dxa"/>
              <w:right w:w="120" w:type="dxa"/>
            </w:tcMar>
          </w:tcPr>
          <w:p>
            <w:pPr>
              <w:jc w:val="left"/>
            </w:pPr>
            <w:r>
              <w:rPr>
                <w:rFonts w:ascii="Calibri" w:hAnsi="Calibri"/>
                <w:b/>
                <w:color w:val="FFFFFF"/>
                <w:sz w:val="20"/>
              </w:rPr>
              <w:t>Versión</w:t>
            </w:r>
          </w:p>
        </w:tc>
        <w:tc>
          <w:tcPr>
            <w:tcW w:type="dxa" w:w="4752"/>
            <w:shd w:fill="004F9F"/>
            <w:tcMar>
              <w:top w:w="120" w:type="dxa"/>
              <w:bottom w:w="120" w:type="dxa"/>
              <w:left w:w="120" w:type="dxa"/>
              <w:right w:w="120" w:type="dxa"/>
            </w:tcMar>
          </w:tcPr>
          <w:p>
            <w:pPr>
              <w:jc w:val="left"/>
            </w:pPr>
            <w:r>
              <w:rPr>
                <w:rFonts w:ascii="Calibri" w:hAnsi="Calibri"/>
                <w:b/>
                <w:color w:val="FFFFFF"/>
                <w:sz w:val="20"/>
              </w:rPr>
              <w:t>Rol Funcional</w:t>
            </w:r>
          </w:p>
        </w:tc>
      </w:tr>
      <w:tr>
        <w:tc>
          <w:tcPr>
            <w:tcW w:type="dxa" w:w="3600"/>
            <w:shd w:fill="FFFFFF"/>
            <w:tcMar>
              <w:top w:w="80" w:type="dxa"/>
              <w:bottom w:w="80" w:type="dxa"/>
              <w:left w:w="120" w:type="dxa"/>
              <w:right w:w="120" w:type="dxa"/>
            </w:tcMar>
          </w:tcPr>
          <w:p>
            <w:r>
              <w:rPr>
                <w:rFonts w:ascii="Calibri" w:hAnsi="Calibri"/>
                <w:color w:val="334155"/>
                <w:sz w:val="19"/>
              </w:rPr>
              <w:t>spring-boot-starter-web</w:t>
            </w:r>
          </w:p>
        </w:tc>
        <w:tc>
          <w:tcPr>
            <w:tcW w:type="dxa" w:w="1440"/>
            <w:shd w:fill="FFFFFF"/>
            <w:tcMar>
              <w:top w:w="80" w:type="dxa"/>
              <w:bottom w:w="80" w:type="dxa"/>
              <w:left w:w="120" w:type="dxa"/>
              <w:right w:w="120" w:type="dxa"/>
            </w:tcMar>
          </w:tcPr>
          <w:p>
            <w:r>
              <w:rPr>
                <w:rFonts w:ascii="Calibri" w:hAnsi="Calibri"/>
                <w:color w:val="334155"/>
                <w:sz w:val="19"/>
              </w:rPr>
              <w:t>3.3.6</w:t>
            </w:r>
          </w:p>
        </w:tc>
        <w:tc>
          <w:tcPr>
            <w:tcW w:type="dxa" w:w="4752"/>
            <w:shd w:fill="FFFFFF"/>
            <w:tcMar>
              <w:top w:w="80" w:type="dxa"/>
              <w:bottom w:w="80" w:type="dxa"/>
              <w:left w:w="120" w:type="dxa"/>
              <w:right w:w="120" w:type="dxa"/>
            </w:tcMar>
          </w:tcPr>
          <w:p>
            <w:r>
              <w:rPr>
                <w:rFonts w:ascii="Calibri" w:hAnsi="Calibri"/>
                <w:color w:val="334155"/>
                <w:sz w:val="19"/>
              </w:rPr>
              <w:t>Servidor embebido Tomcat y controladores REST</w:t>
            </w:r>
          </w:p>
        </w:tc>
      </w:tr>
      <w:tr>
        <w:tc>
          <w:tcPr>
            <w:tcW w:type="dxa" w:w="3600"/>
            <w:shd w:fill="F8FAFC"/>
            <w:tcMar>
              <w:top w:w="80" w:type="dxa"/>
              <w:bottom w:w="80" w:type="dxa"/>
              <w:left w:w="120" w:type="dxa"/>
              <w:right w:w="120" w:type="dxa"/>
            </w:tcMar>
          </w:tcPr>
          <w:p>
            <w:r>
              <w:rPr>
                <w:rFonts w:ascii="Calibri" w:hAnsi="Calibri"/>
                <w:color w:val="334155"/>
                <w:sz w:val="19"/>
              </w:rPr>
              <w:t>spring-boot-starter-security</w:t>
            </w:r>
          </w:p>
        </w:tc>
        <w:tc>
          <w:tcPr>
            <w:tcW w:type="dxa" w:w="1440"/>
            <w:shd w:fill="F8FAFC"/>
            <w:tcMar>
              <w:top w:w="80" w:type="dxa"/>
              <w:bottom w:w="80" w:type="dxa"/>
              <w:left w:w="120" w:type="dxa"/>
              <w:right w:w="120" w:type="dxa"/>
            </w:tcMar>
          </w:tcPr>
          <w:p>
            <w:r>
              <w:rPr>
                <w:rFonts w:ascii="Calibri" w:hAnsi="Calibri"/>
                <w:color w:val="334155"/>
                <w:sz w:val="19"/>
              </w:rPr>
              <w:t>3.3.6</w:t>
            </w:r>
          </w:p>
        </w:tc>
        <w:tc>
          <w:tcPr>
            <w:tcW w:type="dxa" w:w="4752"/>
            <w:shd w:fill="F8FAFC"/>
            <w:tcMar>
              <w:top w:w="80" w:type="dxa"/>
              <w:bottom w:w="80" w:type="dxa"/>
              <w:left w:w="120" w:type="dxa"/>
              <w:right w:w="120" w:type="dxa"/>
            </w:tcMar>
          </w:tcPr>
          <w:p>
            <w:r>
              <w:rPr>
                <w:rFonts w:ascii="Calibri" w:hAnsi="Calibri"/>
                <w:color w:val="334155"/>
                <w:sz w:val="19"/>
              </w:rPr>
              <w:t>Filtros de autorización y autenticación RBAC</w:t>
            </w:r>
          </w:p>
        </w:tc>
      </w:tr>
      <w:tr>
        <w:tc>
          <w:tcPr>
            <w:tcW w:type="dxa" w:w="3600"/>
            <w:shd w:fill="FFFFFF"/>
            <w:tcMar>
              <w:top w:w="80" w:type="dxa"/>
              <w:bottom w:w="80" w:type="dxa"/>
              <w:left w:w="120" w:type="dxa"/>
              <w:right w:w="120" w:type="dxa"/>
            </w:tcMar>
          </w:tcPr>
          <w:p>
            <w:r>
              <w:rPr>
                <w:rFonts w:ascii="Calibri" w:hAnsi="Calibri"/>
                <w:color w:val="334155"/>
                <w:sz w:val="19"/>
              </w:rPr>
              <w:t>spring-boot-starter-data-jpa</w:t>
            </w:r>
          </w:p>
        </w:tc>
        <w:tc>
          <w:tcPr>
            <w:tcW w:type="dxa" w:w="1440"/>
            <w:shd w:fill="FFFFFF"/>
            <w:tcMar>
              <w:top w:w="80" w:type="dxa"/>
              <w:bottom w:w="80" w:type="dxa"/>
              <w:left w:w="120" w:type="dxa"/>
              <w:right w:w="120" w:type="dxa"/>
            </w:tcMar>
          </w:tcPr>
          <w:p>
            <w:r>
              <w:rPr>
                <w:rFonts w:ascii="Calibri" w:hAnsi="Calibri"/>
                <w:color w:val="334155"/>
                <w:sz w:val="19"/>
              </w:rPr>
              <w:t>3.3.6</w:t>
            </w:r>
          </w:p>
        </w:tc>
        <w:tc>
          <w:tcPr>
            <w:tcW w:type="dxa" w:w="4752"/>
            <w:shd w:fill="FFFFFF"/>
            <w:tcMar>
              <w:top w:w="80" w:type="dxa"/>
              <w:bottom w:w="80" w:type="dxa"/>
              <w:left w:w="120" w:type="dxa"/>
              <w:right w:w="120" w:type="dxa"/>
            </w:tcMar>
          </w:tcPr>
          <w:p>
            <w:r>
              <w:rPr>
                <w:rFonts w:ascii="Calibri" w:hAnsi="Calibri"/>
                <w:color w:val="334155"/>
                <w:sz w:val="19"/>
              </w:rPr>
              <w:t>Hibernate ORM y repositorios transaccionales</w:t>
            </w:r>
          </w:p>
        </w:tc>
      </w:tr>
      <w:tr>
        <w:tc>
          <w:tcPr>
            <w:tcW w:type="dxa" w:w="3600"/>
            <w:shd w:fill="F8FAFC"/>
            <w:tcMar>
              <w:top w:w="80" w:type="dxa"/>
              <w:bottom w:w="80" w:type="dxa"/>
              <w:left w:w="120" w:type="dxa"/>
              <w:right w:w="120" w:type="dxa"/>
            </w:tcMar>
          </w:tcPr>
          <w:p>
            <w:r>
              <w:rPr>
                <w:rFonts w:ascii="Calibri" w:hAnsi="Calibri"/>
                <w:color w:val="334155"/>
                <w:sz w:val="19"/>
              </w:rPr>
              <w:t>postgresql</w:t>
            </w:r>
          </w:p>
        </w:tc>
        <w:tc>
          <w:tcPr>
            <w:tcW w:type="dxa" w:w="1440"/>
            <w:shd w:fill="F8FAFC"/>
            <w:tcMar>
              <w:top w:w="80" w:type="dxa"/>
              <w:bottom w:w="80" w:type="dxa"/>
              <w:left w:w="120" w:type="dxa"/>
              <w:right w:w="120" w:type="dxa"/>
            </w:tcMar>
          </w:tcPr>
          <w:p>
            <w:r>
              <w:rPr>
                <w:rFonts w:ascii="Calibri" w:hAnsi="Calibri"/>
                <w:color w:val="334155"/>
                <w:sz w:val="19"/>
              </w:rPr>
              <w:t>Runtime</w:t>
            </w:r>
          </w:p>
        </w:tc>
        <w:tc>
          <w:tcPr>
            <w:tcW w:type="dxa" w:w="4752"/>
            <w:shd w:fill="F8FAFC"/>
            <w:tcMar>
              <w:top w:w="80" w:type="dxa"/>
              <w:bottom w:w="80" w:type="dxa"/>
              <w:left w:w="120" w:type="dxa"/>
              <w:right w:w="120" w:type="dxa"/>
            </w:tcMar>
          </w:tcPr>
          <w:p>
            <w:r>
              <w:rPr>
                <w:rFonts w:ascii="Calibri" w:hAnsi="Calibri"/>
                <w:color w:val="334155"/>
                <w:sz w:val="19"/>
              </w:rPr>
              <w:t>Conector JDBC de alto rendimiento para PostgreSQL</w:t>
            </w:r>
          </w:p>
        </w:tc>
      </w:tr>
      <w:tr>
        <w:tc>
          <w:tcPr>
            <w:tcW w:type="dxa" w:w="3600"/>
            <w:shd w:fill="FFFFFF"/>
            <w:tcMar>
              <w:top w:w="80" w:type="dxa"/>
              <w:bottom w:w="80" w:type="dxa"/>
              <w:left w:w="120" w:type="dxa"/>
              <w:right w:w="120" w:type="dxa"/>
            </w:tcMar>
          </w:tcPr>
          <w:p>
            <w:r>
              <w:rPr>
                <w:rFonts w:ascii="Calibri" w:hAnsi="Calibri"/>
                <w:color w:val="334155"/>
                <w:sz w:val="19"/>
              </w:rPr>
              <w:t>jjwt-api / impl / jackson</w:t>
            </w:r>
          </w:p>
        </w:tc>
        <w:tc>
          <w:tcPr>
            <w:tcW w:type="dxa" w:w="1440"/>
            <w:shd w:fill="FFFFFF"/>
            <w:tcMar>
              <w:top w:w="80" w:type="dxa"/>
              <w:bottom w:w="80" w:type="dxa"/>
              <w:left w:w="120" w:type="dxa"/>
              <w:right w:w="120" w:type="dxa"/>
            </w:tcMar>
          </w:tcPr>
          <w:p>
            <w:r>
              <w:rPr>
                <w:rFonts w:ascii="Calibri" w:hAnsi="Calibri"/>
                <w:color w:val="334155"/>
                <w:sz w:val="19"/>
              </w:rPr>
              <w:t>0.11.5</w:t>
            </w:r>
          </w:p>
        </w:tc>
        <w:tc>
          <w:tcPr>
            <w:tcW w:type="dxa" w:w="4752"/>
            <w:shd w:fill="FFFFFF"/>
            <w:tcMar>
              <w:top w:w="80" w:type="dxa"/>
              <w:bottom w:w="80" w:type="dxa"/>
              <w:left w:w="120" w:type="dxa"/>
              <w:right w:w="120" w:type="dxa"/>
            </w:tcMar>
          </w:tcPr>
          <w:p>
            <w:r>
              <w:rPr>
                <w:rFonts w:ascii="Calibri" w:hAnsi="Calibri"/>
                <w:color w:val="334155"/>
                <w:sz w:val="19"/>
              </w:rPr>
              <w:t>Generación, parseo y validación de tokens JWT</w:t>
            </w:r>
          </w:p>
        </w:tc>
      </w:tr>
      <w:tr>
        <w:tc>
          <w:tcPr>
            <w:tcW w:type="dxa" w:w="3600"/>
            <w:shd w:fill="F8FAFC"/>
            <w:tcMar>
              <w:top w:w="80" w:type="dxa"/>
              <w:bottom w:w="80" w:type="dxa"/>
              <w:left w:w="120" w:type="dxa"/>
              <w:right w:w="120" w:type="dxa"/>
            </w:tcMar>
          </w:tcPr>
          <w:p>
            <w:r>
              <w:rPr>
                <w:rFonts w:ascii="Calibri" w:hAnsi="Calibri"/>
                <w:color w:val="334155"/>
                <w:sz w:val="19"/>
              </w:rPr>
              <w:t>springdoc-openapi-starter</w:t>
            </w:r>
          </w:p>
        </w:tc>
        <w:tc>
          <w:tcPr>
            <w:tcW w:type="dxa" w:w="1440"/>
            <w:shd w:fill="F8FAFC"/>
            <w:tcMar>
              <w:top w:w="80" w:type="dxa"/>
              <w:bottom w:w="80" w:type="dxa"/>
              <w:left w:w="120" w:type="dxa"/>
              <w:right w:w="120" w:type="dxa"/>
            </w:tcMar>
          </w:tcPr>
          <w:p>
            <w:r>
              <w:rPr>
                <w:rFonts w:ascii="Calibri" w:hAnsi="Calibri"/>
                <w:color w:val="334155"/>
                <w:sz w:val="19"/>
              </w:rPr>
              <w:t>2.5.0</w:t>
            </w:r>
          </w:p>
        </w:tc>
        <w:tc>
          <w:tcPr>
            <w:tcW w:type="dxa" w:w="4752"/>
            <w:shd w:fill="F8FAFC"/>
            <w:tcMar>
              <w:top w:w="80" w:type="dxa"/>
              <w:bottom w:w="80" w:type="dxa"/>
              <w:left w:w="120" w:type="dxa"/>
              <w:right w:w="120" w:type="dxa"/>
            </w:tcMar>
          </w:tcPr>
          <w:p>
            <w:r>
              <w:rPr>
                <w:rFonts w:ascii="Calibri" w:hAnsi="Calibri"/>
                <w:color w:val="334155"/>
                <w:sz w:val="19"/>
              </w:rPr>
              <w:t>Generador automático de especificación OpenAPI y Swagger</w:t>
            </w:r>
          </w:p>
        </w:tc>
      </w:tr>
      <w:tr>
        <w:tc>
          <w:tcPr>
            <w:tcW w:type="dxa" w:w="3600"/>
            <w:shd w:fill="FFFFFF"/>
            <w:tcMar>
              <w:top w:w="80" w:type="dxa"/>
              <w:bottom w:w="80" w:type="dxa"/>
              <w:left w:w="120" w:type="dxa"/>
              <w:right w:w="120" w:type="dxa"/>
            </w:tcMar>
          </w:tcPr>
          <w:p>
            <w:r>
              <w:rPr>
                <w:rFonts w:ascii="Calibri" w:hAnsi="Calibri"/>
                <w:color w:val="334155"/>
                <w:sz w:val="19"/>
              </w:rPr>
              <w:t>poi-ooxml</w:t>
            </w:r>
          </w:p>
        </w:tc>
        <w:tc>
          <w:tcPr>
            <w:tcW w:type="dxa" w:w="1440"/>
            <w:shd w:fill="FFFFFF"/>
            <w:tcMar>
              <w:top w:w="80" w:type="dxa"/>
              <w:bottom w:w="80" w:type="dxa"/>
              <w:left w:w="120" w:type="dxa"/>
              <w:right w:w="120" w:type="dxa"/>
            </w:tcMar>
          </w:tcPr>
          <w:p>
            <w:r>
              <w:rPr>
                <w:rFonts w:ascii="Calibri" w:hAnsi="Calibri"/>
                <w:color w:val="334155"/>
                <w:sz w:val="19"/>
              </w:rPr>
              <w:t>5.2.3</w:t>
            </w:r>
          </w:p>
        </w:tc>
        <w:tc>
          <w:tcPr>
            <w:tcW w:type="dxa" w:w="4752"/>
            <w:shd w:fill="FFFFFF"/>
            <w:tcMar>
              <w:top w:w="80" w:type="dxa"/>
              <w:bottom w:w="80" w:type="dxa"/>
              <w:left w:w="120" w:type="dxa"/>
              <w:right w:w="120" w:type="dxa"/>
            </w:tcMar>
          </w:tcPr>
          <w:p>
            <w:r>
              <w:rPr>
                <w:rFonts w:ascii="Calibri" w:hAnsi="Calibri"/>
                <w:color w:val="334155"/>
                <w:sz w:val="19"/>
              </w:rPr>
              <w:t>Generación y parseo de hojas de cálculo Excel masivas</w:t>
            </w:r>
          </w:p>
        </w:tc>
      </w:tr>
      <w:tr>
        <w:tc>
          <w:tcPr>
            <w:tcW w:type="dxa" w:w="3600"/>
            <w:shd w:fill="F8FAFC"/>
            <w:tcMar>
              <w:top w:w="80" w:type="dxa"/>
              <w:bottom w:w="80" w:type="dxa"/>
              <w:left w:w="120" w:type="dxa"/>
              <w:right w:w="120" w:type="dxa"/>
            </w:tcMar>
          </w:tcPr>
          <w:p>
            <w:r>
              <w:rPr>
                <w:rFonts w:ascii="Calibri" w:hAnsi="Calibri"/>
                <w:color w:val="334155"/>
                <w:sz w:val="19"/>
              </w:rPr>
              <w:t>zxing (core &amp; javase)</w:t>
            </w:r>
          </w:p>
        </w:tc>
        <w:tc>
          <w:tcPr>
            <w:tcW w:type="dxa" w:w="1440"/>
            <w:shd w:fill="F8FAFC"/>
            <w:tcMar>
              <w:top w:w="80" w:type="dxa"/>
              <w:bottom w:w="80" w:type="dxa"/>
              <w:left w:w="120" w:type="dxa"/>
              <w:right w:w="120" w:type="dxa"/>
            </w:tcMar>
          </w:tcPr>
          <w:p>
            <w:r>
              <w:rPr>
                <w:rFonts w:ascii="Calibri" w:hAnsi="Calibri"/>
                <w:color w:val="334155"/>
                <w:sz w:val="19"/>
              </w:rPr>
              <w:t>3.5.3</w:t>
            </w:r>
          </w:p>
        </w:tc>
        <w:tc>
          <w:tcPr>
            <w:tcW w:type="dxa" w:w="4752"/>
            <w:shd w:fill="F8FAFC"/>
            <w:tcMar>
              <w:top w:w="80" w:type="dxa"/>
              <w:bottom w:w="80" w:type="dxa"/>
              <w:left w:w="120" w:type="dxa"/>
              <w:right w:w="120" w:type="dxa"/>
            </w:tcMar>
          </w:tcPr>
          <w:p>
            <w:r>
              <w:rPr>
                <w:rFonts w:ascii="Calibri" w:hAnsi="Calibri"/>
                <w:color w:val="334155"/>
                <w:sz w:val="19"/>
              </w:rPr>
              <w:t>Motor de reconocimiento de códigos de barras y seriales</w:t>
            </w:r>
          </w:p>
        </w:tc>
      </w:tr>
      <w:tr>
        <w:tc>
          <w:tcPr>
            <w:tcW w:type="dxa" w:w="3600"/>
            <w:shd w:fill="FFFFFF"/>
            <w:tcMar>
              <w:top w:w="80" w:type="dxa"/>
              <w:bottom w:w="80" w:type="dxa"/>
              <w:left w:w="120" w:type="dxa"/>
              <w:right w:w="120" w:type="dxa"/>
            </w:tcMar>
          </w:tcPr>
          <w:p>
            <w:r>
              <w:rPr>
                <w:rFonts w:ascii="Calibri" w:hAnsi="Calibri"/>
                <w:color w:val="334155"/>
                <w:sz w:val="19"/>
              </w:rPr>
              <w:t>spring-boot-starter-mail</w:t>
            </w:r>
          </w:p>
        </w:tc>
        <w:tc>
          <w:tcPr>
            <w:tcW w:type="dxa" w:w="1440"/>
            <w:shd w:fill="FFFFFF"/>
            <w:tcMar>
              <w:top w:w="80" w:type="dxa"/>
              <w:bottom w:w="80" w:type="dxa"/>
              <w:left w:w="120" w:type="dxa"/>
              <w:right w:w="120" w:type="dxa"/>
            </w:tcMar>
          </w:tcPr>
          <w:p>
            <w:r>
              <w:rPr>
                <w:rFonts w:ascii="Calibri" w:hAnsi="Calibri"/>
                <w:color w:val="334155"/>
                <w:sz w:val="19"/>
              </w:rPr>
              <w:t>3.3.6</w:t>
            </w:r>
          </w:p>
        </w:tc>
        <w:tc>
          <w:tcPr>
            <w:tcW w:type="dxa" w:w="4752"/>
            <w:shd w:fill="FFFFFF"/>
            <w:tcMar>
              <w:top w:w="80" w:type="dxa"/>
              <w:bottom w:w="80" w:type="dxa"/>
              <w:left w:w="120" w:type="dxa"/>
              <w:right w:w="120" w:type="dxa"/>
            </w:tcMar>
          </w:tcPr>
          <w:p>
            <w:r>
              <w:rPr>
                <w:rFonts w:ascii="Calibri" w:hAnsi="Calibri"/>
                <w:color w:val="334155"/>
                <w:sz w:val="19"/>
              </w:rPr>
              <w:t>Envío de notificaciones y recuperación de contraseñas</w:t>
            </w:r>
          </w:p>
        </w:tc>
      </w:tr>
      <w:tr>
        <w:tc>
          <w:tcPr>
            <w:tcW w:type="dxa" w:w="3600"/>
            <w:shd w:fill="F8FAFC"/>
            <w:tcMar>
              <w:top w:w="80" w:type="dxa"/>
              <w:bottom w:w="80" w:type="dxa"/>
              <w:left w:w="120" w:type="dxa"/>
              <w:right w:w="120" w:type="dxa"/>
            </w:tcMar>
          </w:tcPr>
          <w:p>
            <w:r>
              <w:rPr>
                <w:rFonts w:ascii="Calibri" w:hAnsi="Calibri"/>
                <w:color w:val="334155"/>
                <w:sz w:val="19"/>
              </w:rPr>
              <w:t>lombok</w:t>
            </w:r>
          </w:p>
        </w:tc>
        <w:tc>
          <w:tcPr>
            <w:tcW w:type="dxa" w:w="1440"/>
            <w:shd w:fill="F8FAFC"/>
            <w:tcMar>
              <w:top w:w="80" w:type="dxa"/>
              <w:bottom w:w="80" w:type="dxa"/>
              <w:left w:w="120" w:type="dxa"/>
              <w:right w:w="120" w:type="dxa"/>
            </w:tcMar>
          </w:tcPr>
          <w:p>
            <w:r>
              <w:rPr>
                <w:rFonts w:ascii="Calibri" w:hAnsi="Calibri"/>
                <w:color w:val="334155"/>
                <w:sz w:val="19"/>
              </w:rPr>
              <w:t>Latest</w:t>
            </w:r>
          </w:p>
        </w:tc>
        <w:tc>
          <w:tcPr>
            <w:tcW w:type="dxa" w:w="4752"/>
            <w:shd w:fill="F8FAFC"/>
            <w:tcMar>
              <w:top w:w="80" w:type="dxa"/>
              <w:bottom w:w="80" w:type="dxa"/>
              <w:left w:w="120" w:type="dxa"/>
              <w:right w:w="120" w:type="dxa"/>
            </w:tcMar>
          </w:tcPr>
          <w:p>
            <w:r>
              <w:rPr>
                <w:rFonts w:ascii="Calibri" w:hAnsi="Calibri"/>
                <w:color w:val="334155"/>
                <w:sz w:val="19"/>
              </w:rPr>
              <w:t>Reducción de boilerplate de getters/setters/builders</w:t>
            </w:r>
          </w:p>
        </w:tc>
      </w:tr>
    </w:tbl>
    <w:p>
      <w:pPr>
        <w:pStyle w:val="Heading2"/>
      </w:pPr>
      <w:r>
        <w:t>3.2. Ecosistema Frontend (React + Vite)</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3600"/>
            <w:shd w:fill="004F9F"/>
            <w:tcMar>
              <w:top w:w="120" w:type="dxa"/>
              <w:bottom w:w="120" w:type="dxa"/>
              <w:left w:w="120" w:type="dxa"/>
              <w:right w:w="120" w:type="dxa"/>
            </w:tcMar>
          </w:tcPr>
          <w:p>
            <w:pPr>
              <w:jc w:val="left"/>
            </w:pPr>
            <w:r>
              <w:rPr>
                <w:rFonts w:ascii="Calibri" w:hAnsi="Calibri"/>
                <w:b/>
                <w:color w:val="FFFFFF"/>
                <w:sz w:val="20"/>
              </w:rPr>
              <w:t>Librería</w:t>
            </w:r>
          </w:p>
        </w:tc>
        <w:tc>
          <w:tcPr>
            <w:tcW w:type="dxa" w:w="1440"/>
            <w:shd w:fill="004F9F"/>
            <w:tcMar>
              <w:top w:w="120" w:type="dxa"/>
              <w:bottom w:w="120" w:type="dxa"/>
              <w:left w:w="120" w:type="dxa"/>
              <w:right w:w="120" w:type="dxa"/>
            </w:tcMar>
          </w:tcPr>
          <w:p>
            <w:pPr>
              <w:jc w:val="left"/>
            </w:pPr>
            <w:r>
              <w:rPr>
                <w:rFonts w:ascii="Calibri" w:hAnsi="Calibri"/>
                <w:b/>
                <w:color w:val="FFFFFF"/>
                <w:sz w:val="20"/>
              </w:rPr>
              <w:t>Versión</w:t>
            </w:r>
          </w:p>
        </w:tc>
        <w:tc>
          <w:tcPr>
            <w:tcW w:type="dxa" w:w="4752"/>
            <w:shd w:fill="004F9F"/>
            <w:tcMar>
              <w:top w:w="120" w:type="dxa"/>
              <w:bottom w:w="120" w:type="dxa"/>
              <w:left w:w="120" w:type="dxa"/>
              <w:right w:w="120" w:type="dxa"/>
            </w:tcMar>
          </w:tcPr>
          <w:p>
            <w:pPr>
              <w:jc w:val="left"/>
            </w:pPr>
            <w:r>
              <w:rPr>
                <w:rFonts w:ascii="Calibri" w:hAnsi="Calibri"/>
                <w:b/>
                <w:color w:val="FFFFFF"/>
                <w:sz w:val="20"/>
              </w:rPr>
              <w:t>Rol Funcional</w:t>
            </w:r>
          </w:p>
        </w:tc>
      </w:tr>
      <w:tr>
        <w:tc>
          <w:tcPr>
            <w:tcW w:type="dxa" w:w="3600"/>
            <w:shd w:fill="FFFFFF"/>
            <w:tcMar>
              <w:top w:w="80" w:type="dxa"/>
              <w:bottom w:w="80" w:type="dxa"/>
              <w:left w:w="120" w:type="dxa"/>
              <w:right w:w="120" w:type="dxa"/>
            </w:tcMar>
          </w:tcPr>
          <w:p>
            <w:r>
              <w:rPr>
                <w:rFonts w:ascii="Calibri" w:hAnsi="Calibri"/>
                <w:color w:val="334155"/>
                <w:sz w:val="19"/>
              </w:rPr>
              <w:t>react / react-dom</w:t>
            </w:r>
          </w:p>
        </w:tc>
        <w:tc>
          <w:tcPr>
            <w:tcW w:type="dxa" w:w="1440"/>
            <w:shd w:fill="FFFFFF"/>
            <w:tcMar>
              <w:top w:w="80" w:type="dxa"/>
              <w:bottom w:w="80" w:type="dxa"/>
              <w:left w:w="120" w:type="dxa"/>
              <w:right w:w="120" w:type="dxa"/>
            </w:tcMar>
          </w:tcPr>
          <w:p>
            <w:r>
              <w:rPr>
                <w:rFonts w:ascii="Calibri" w:hAnsi="Calibri"/>
                <w:color w:val="334155"/>
                <w:sz w:val="19"/>
              </w:rPr>
              <w:t>18.3.1</w:t>
            </w:r>
          </w:p>
        </w:tc>
        <w:tc>
          <w:tcPr>
            <w:tcW w:type="dxa" w:w="4752"/>
            <w:shd w:fill="FFFFFF"/>
            <w:tcMar>
              <w:top w:w="80" w:type="dxa"/>
              <w:bottom w:w="80" w:type="dxa"/>
              <w:left w:w="120" w:type="dxa"/>
              <w:right w:w="120" w:type="dxa"/>
            </w:tcMar>
          </w:tcPr>
          <w:p>
            <w:r>
              <w:rPr>
                <w:rFonts w:ascii="Calibri" w:hAnsi="Calibri"/>
                <w:color w:val="334155"/>
                <w:sz w:val="19"/>
              </w:rPr>
              <w:t>Biblioteca base para interfaz de usuario reactiva</w:t>
            </w:r>
          </w:p>
        </w:tc>
      </w:tr>
      <w:tr>
        <w:tc>
          <w:tcPr>
            <w:tcW w:type="dxa" w:w="3600"/>
            <w:shd w:fill="F8FAFC"/>
            <w:tcMar>
              <w:top w:w="80" w:type="dxa"/>
              <w:bottom w:w="80" w:type="dxa"/>
              <w:left w:w="120" w:type="dxa"/>
              <w:right w:w="120" w:type="dxa"/>
            </w:tcMar>
          </w:tcPr>
          <w:p>
            <w:r>
              <w:rPr>
                <w:rFonts w:ascii="Calibri" w:hAnsi="Calibri"/>
                <w:color w:val="334155"/>
                <w:sz w:val="19"/>
              </w:rPr>
              <w:t>typescript</w:t>
            </w:r>
          </w:p>
        </w:tc>
        <w:tc>
          <w:tcPr>
            <w:tcW w:type="dxa" w:w="1440"/>
            <w:shd w:fill="F8FAFC"/>
            <w:tcMar>
              <w:top w:w="80" w:type="dxa"/>
              <w:bottom w:w="80" w:type="dxa"/>
              <w:left w:w="120" w:type="dxa"/>
              <w:right w:w="120" w:type="dxa"/>
            </w:tcMar>
          </w:tcPr>
          <w:p>
            <w:r>
              <w:rPr>
                <w:rFonts w:ascii="Calibri" w:hAnsi="Calibri"/>
                <w:color w:val="334155"/>
                <w:sz w:val="19"/>
              </w:rPr>
              <w:t>5.x</w:t>
            </w:r>
          </w:p>
        </w:tc>
        <w:tc>
          <w:tcPr>
            <w:tcW w:type="dxa" w:w="4752"/>
            <w:shd w:fill="F8FAFC"/>
            <w:tcMar>
              <w:top w:w="80" w:type="dxa"/>
              <w:bottom w:w="80" w:type="dxa"/>
              <w:left w:w="120" w:type="dxa"/>
              <w:right w:w="120" w:type="dxa"/>
            </w:tcMar>
          </w:tcPr>
          <w:p>
            <w:r>
              <w:rPr>
                <w:rFonts w:ascii="Calibri" w:hAnsi="Calibri"/>
                <w:color w:val="334155"/>
                <w:sz w:val="19"/>
              </w:rPr>
              <w:t>Tipado estático robusto y autocompletado en desarrollo</w:t>
            </w:r>
          </w:p>
        </w:tc>
      </w:tr>
      <w:tr>
        <w:tc>
          <w:tcPr>
            <w:tcW w:type="dxa" w:w="3600"/>
            <w:shd w:fill="FFFFFF"/>
            <w:tcMar>
              <w:top w:w="80" w:type="dxa"/>
              <w:bottom w:w="80" w:type="dxa"/>
              <w:left w:w="120" w:type="dxa"/>
              <w:right w:w="120" w:type="dxa"/>
            </w:tcMar>
          </w:tcPr>
          <w:p>
            <w:r>
              <w:rPr>
                <w:rFonts w:ascii="Calibri" w:hAnsi="Calibri"/>
                <w:color w:val="334155"/>
                <w:sz w:val="19"/>
              </w:rPr>
              <w:t>vite</w:t>
            </w:r>
          </w:p>
        </w:tc>
        <w:tc>
          <w:tcPr>
            <w:tcW w:type="dxa" w:w="1440"/>
            <w:shd w:fill="FFFFFF"/>
            <w:tcMar>
              <w:top w:w="80" w:type="dxa"/>
              <w:bottom w:w="80" w:type="dxa"/>
              <w:left w:w="120" w:type="dxa"/>
              <w:right w:w="120" w:type="dxa"/>
            </w:tcMar>
          </w:tcPr>
          <w:p>
            <w:r>
              <w:rPr>
                <w:rFonts w:ascii="Calibri" w:hAnsi="Calibri"/>
                <w:color w:val="334155"/>
                <w:sz w:val="19"/>
              </w:rPr>
              <w:t>5.x</w:t>
            </w:r>
          </w:p>
        </w:tc>
        <w:tc>
          <w:tcPr>
            <w:tcW w:type="dxa" w:w="4752"/>
            <w:shd w:fill="FFFFFF"/>
            <w:tcMar>
              <w:top w:w="80" w:type="dxa"/>
              <w:bottom w:w="80" w:type="dxa"/>
              <w:left w:w="120" w:type="dxa"/>
              <w:right w:w="120" w:type="dxa"/>
            </w:tcMar>
          </w:tcPr>
          <w:p>
            <w:r>
              <w:rPr>
                <w:rFonts w:ascii="Calibri" w:hAnsi="Calibri"/>
                <w:color w:val="334155"/>
                <w:sz w:val="19"/>
              </w:rPr>
              <w:t>Empaquetador ultrarrápido con Hot Module Replacement</w:t>
            </w:r>
          </w:p>
        </w:tc>
      </w:tr>
      <w:tr>
        <w:tc>
          <w:tcPr>
            <w:tcW w:type="dxa" w:w="3600"/>
            <w:shd w:fill="F8FAFC"/>
            <w:tcMar>
              <w:top w:w="80" w:type="dxa"/>
              <w:bottom w:w="80" w:type="dxa"/>
              <w:left w:w="120" w:type="dxa"/>
              <w:right w:w="120" w:type="dxa"/>
            </w:tcMar>
          </w:tcPr>
          <w:p>
            <w:r>
              <w:rPr>
                <w:rFonts w:ascii="Calibri" w:hAnsi="Calibri"/>
                <w:color w:val="334155"/>
                <w:sz w:val="19"/>
              </w:rPr>
              <w:t>tailwindcss</w:t>
            </w:r>
          </w:p>
        </w:tc>
        <w:tc>
          <w:tcPr>
            <w:tcW w:type="dxa" w:w="1440"/>
            <w:shd w:fill="F8FAFC"/>
            <w:tcMar>
              <w:top w:w="80" w:type="dxa"/>
              <w:bottom w:w="80" w:type="dxa"/>
              <w:left w:w="120" w:type="dxa"/>
              <w:right w:w="120" w:type="dxa"/>
            </w:tcMar>
          </w:tcPr>
          <w:p>
            <w:r>
              <w:rPr>
                <w:rFonts w:ascii="Calibri" w:hAnsi="Calibri"/>
                <w:color w:val="334155"/>
                <w:sz w:val="19"/>
              </w:rPr>
              <w:t>3.4</w:t>
            </w:r>
          </w:p>
        </w:tc>
        <w:tc>
          <w:tcPr>
            <w:tcW w:type="dxa" w:w="4752"/>
            <w:shd w:fill="F8FAFC"/>
            <w:tcMar>
              <w:top w:w="80" w:type="dxa"/>
              <w:bottom w:w="80" w:type="dxa"/>
              <w:left w:w="120" w:type="dxa"/>
              <w:right w:w="120" w:type="dxa"/>
            </w:tcMar>
          </w:tcPr>
          <w:p>
            <w:r>
              <w:rPr>
                <w:rFonts w:ascii="Calibri" w:hAnsi="Calibri"/>
                <w:color w:val="334155"/>
                <w:sz w:val="19"/>
              </w:rPr>
              <w:t>Framework utilitario para diseño responsivo y moderno</w:t>
            </w:r>
          </w:p>
        </w:tc>
      </w:tr>
      <w:tr>
        <w:tc>
          <w:tcPr>
            <w:tcW w:type="dxa" w:w="3600"/>
            <w:shd w:fill="FFFFFF"/>
            <w:tcMar>
              <w:top w:w="80" w:type="dxa"/>
              <w:bottom w:w="80" w:type="dxa"/>
              <w:left w:w="120" w:type="dxa"/>
              <w:right w:w="120" w:type="dxa"/>
            </w:tcMar>
          </w:tcPr>
          <w:p>
            <w:r>
              <w:rPr>
                <w:rFonts w:ascii="Calibri" w:hAnsi="Calibri"/>
                <w:color w:val="334155"/>
                <w:sz w:val="19"/>
              </w:rPr>
              <w:t>@tanstack/react-query</w:t>
            </w:r>
          </w:p>
        </w:tc>
        <w:tc>
          <w:tcPr>
            <w:tcW w:type="dxa" w:w="1440"/>
            <w:shd w:fill="FFFFFF"/>
            <w:tcMar>
              <w:top w:w="80" w:type="dxa"/>
              <w:bottom w:w="80" w:type="dxa"/>
              <w:left w:w="120" w:type="dxa"/>
              <w:right w:w="120" w:type="dxa"/>
            </w:tcMar>
          </w:tcPr>
          <w:p>
            <w:r>
              <w:rPr>
                <w:rFonts w:ascii="Calibri" w:hAnsi="Calibri"/>
                <w:color w:val="334155"/>
                <w:sz w:val="19"/>
              </w:rPr>
              <w:t>5.83.0</w:t>
            </w:r>
          </w:p>
        </w:tc>
        <w:tc>
          <w:tcPr>
            <w:tcW w:type="dxa" w:w="4752"/>
            <w:shd w:fill="FFFFFF"/>
            <w:tcMar>
              <w:top w:w="80" w:type="dxa"/>
              <w:bottom w:w="80" w:type="dxa"/>
              <w:left w:w="120" w:type="dxa"/>
              <w:right w:w="120" w:type="dxa"/>
            </w:tcMar>
          </w:tcPr>
          <w:p>
            <w:r>
              <w:rPr>
                <w:rFonts w:ascii="Calibri" w:hAnsi="Calibri"/>
                <w:color w:val="334155"/>
                <w:sz w:val="19"/>
              </w:rPr>
              <w:t>Manejo de estado asíncrono, mutaciones y caché</w:t>
            </w:r>
          </w:p>
        </w:tc>
      </w:tr>
      <w:tr>
        <w:tc>
          <w:tcPr>
            <w:tcW w:type="dxa" w:w="3600"/>
            <w:shd w:fill="F8FAFC"/>
            <w:tcMar>
              <w:top w:w="80" w:type="dxa"/>
              <w:bottom w:w="80" w:type="dxa"/>
              <w:left w:w="120" w:type="dxa"/>
              <w:right w:w="120" w:type="dxa"/>
            </w:tcMar>
          </w:tcPr>
          <w:p>
            <w:r>
              <w:rPr>
                <w:rFonts w:ascii="Calibri" w:hAnsi="Calibri"/>
                <w:color w:val="334155"/>
                <w:sz w:val="19"/>
              </w:rPr>
              <w:t>react-router-dom</w:t>
            </w:r>
          </w:p>
        </w:tc>
        <w:tc>
          <w:tcPr>
            <w:tcW w:type="dxa" w:w="1440"/>
            <w:shd w:fill="F8FAFC"/>
            <w:tcMar>
              <w:top w:w="80" w:type="dxa"/>
              <w:bottom w:w="80" w:type="dxa"/>
              <w:left w:w="120" w:type="dxa"/>
              <w:right w:w="120" w:type="dxa"/>
            </w:tcMar>
          </w:tcPr>
          <w:p>
            <w:r>
              <w:rPr>
                <w:rFonts w:ascii="Calibri" w:hAnsi="Calibri"/>
                <w:color w:val="334155"/>
                <w:sz w:val="19"/>
              </w:rPr>
              <w:t>6.30.1</w:t>
            </w:r>
          </w:p>
        </w:tc>
        <w:tc>
          <w:tcPr>
            <w:tcW w:type="dxa" w:w="4752"/>
            <w:shd w:fill="F8FAFC"/>
            <w:tcMar>
              <w:top w:w="80" w:type="dxa"/>
              <w:bottom w:w="80" w:type="dxa"/>
              <w:left w:w="120" w:type="dxa"/>
              <w:right w:w="120" w:type="dxa"/>
            </w:tcMar>
          </w:tcPr>
          <w:p>
            <w:r>
              <w:rPr>
                <w:rFonts w:ascii="Calibri" w:hAnsi="Calibri"/>
                <w:color w:val="334155"/>
                <w:sz w:val="19"/>
              </w:rPr>
              <w:t>Enrutamiento cliente con guardias de protección de rol</w:t>
            </w:r>
          </w:p>
        </w:tc>
      </w:tr>
      <w:tr>
        <w:tc>
          <w:tcPr>
            <w:tcW w:type="dxa" w:w="3600"/>
            <w:shd w:fill="FFFFFF"/>
            <w:tcMar>
              <w:top w:w="80" w:type="dxa"/>
              <w:bottom w:w="80" w:type="dxa"/>
              <w:left w:w="120" w:type="dxa"/>
              <w:right w:w="120" w:type="dxa"/>
            </w:tcMar>
          </w:tcPr>
          <w:p>
            <w:r>
              <w:rPr>
                <w:rFonts w:ascii="Calibri" w:hAnsi="Calibri"/>
                <w:color w:val="334155"/>
                <w:sz w:val="19"/>
              </w:rPr>
              <w:t>@zxing/library</w:t>
            </w:r>
          </w:p>
        </w:tc>
        <w:tc>
          <w:tcPr>
            <w:tcW w:type="dxa" w:w="1440"/>
            <w:shd w:fill="FFFFFF"/>
            <w:tcMar>
              <w:top w:w="80" w:type="dxa"/>
              <w:bottom w:w="80" w:type="dxa"/>
              <w:left w:w="120" w:type="dxa"/>
              <w:right w:w="120" w:type="dxa"/>
            </w:tcMar>
          </w:tcPr>
          <w:p>
            <w:r>
              <w:rPr>
                <w:rFonts w:ascii="Calibri" w:hAnsi="Calibri"/>
                <w:color w:val="334155"/>
                <w:sz w:val="19"/>
              </w:rPr>
              <w:t>0.21.3</w:t>
            </w:r>
          </w:p>
        </w:tc>
        <w:tc>
          <w:tcPr>
            <w:tcW w:type="dxa" w:w="4752"/>
            <w:shd w:fill="FFFFFF"/>
            <w:tcMar>
              <w:top w:w="80" w:type="dxa"/>
              <w:bottom w:w="80" w:type="dxa"/>
              <w:left w:w="120" w:type="dxa"/>
              <w:right w:w="120" w:type="dxa"/>
            </w:tcMar>
          </w:tcPr>
          <w:p>
            <w:r>
              <w:rPr>
                <w:rFonts w:ascii="Calibri" w:hAnsi="Calibri"/>
                <w:color w:val="334155"/>
                <w:sz w:val="19"/>
              </w:rPr>
              <w:t>Lector de código de barras desde cámara en navegador</w:t>
            </w:r>
          </w:p>
        </w:tc>
      </w:tr>
      <w:tr>
        <w:tc>
          <w:tcPr>
            <w:tcW w:type="dxa" w:w="3600"/>
            <w:shd w:fill="F8FAFC"/>
            <w:tcMar>
              <w:top w:w="80" w:type="dxa"/>
              <w:bottom w:w="80" w:type="dxa"/>
              <w:left w:w="120" w:type="dxa"/>
              <w:right w:w="120" w:type="dxa"/>
            </w:tcMar>
          </w:tcPr>
          <w:p>
            <w:r>
              <w:rPr>
                <w:rFonts w:ascii="Calibri" w:hAnsi="Calibri"/>
                <w:color w:val="334155"/>
                <w:sz w:val="19"/>
              </w:rPr>
              <w:t>heic2any</w:t>
            </w:r>
          </w:p>
        </w:tc>
        <w:tc>
          <w:tcPr>
            <w:tcW w:type="dxa" w:w="1440"/>
            <w:shd w:fill="F8FAFC"/>
            <w:tcMar>
              <w:top w:w="80" w:type="dxa"/>
              <w:bottom w:w="80" w:type="dxa"/>
              <w:left w:w="120" w:type="dxa"/>
              <w:right w:w="120" w:type="dxa"/>
            </w:tcMar>
          </w:tcPr>
          <w:p>
            <w:r>
              <w:rPr>
                <w:rFonts w:ascii="Calibri" w:hAnsi="Calibri"/>
                <w:color w:val="334155"/>
                <w:sz w:val="19"/>
              </w:rPr>
              <w:t>0.0.4</w:t>
            </w:r>
          </w:p>
        </w:tc>
        <w:tc>
          <w:tcPr>
            <w:tcW w:type="dxa" w:w="4752"/>
            <w:shd w:fill="F8FAFC"/>
            <w:tcMar>
              <w:top w:w="80" w:type="dxa"/>
              <w:bottom w:w="80" w:type="dxa"/>
              <w:left w:w="120" w:type="dxa"/>
              <w:right w:w="120" w:type="dxa"/>
            </w:tcMar>
          </w:tcPr>
          <w:p>
            <w:r>
              <w:rPr>
                <w:rFonts w:ascii="Calibri" w:hAnsi="Calibri"/>
                <w:color w:val="334155"/>
                <w:sz w:val="19"/>
              </w:rPr>
              <w:t>Conversión de imágenes Apple HEIC a JPG en el cliente</w:t>
            </w:r>
          </w:p>
        </w:tc>
      </w:tr>
      <w:tr>
        <w:tc>
          <w:tcPr>
            <w:tcW w:type="dxa" w:w="3600"/>
            <w:shd w:fill="FFFFFF"/>
            <w:tcMar>
              <w:top w:w="80" w:type="dxa"/>
              <w:bottom w:w="80" w:type="dxa"/>
              <w:left w:w="120" w:type="dxa"/>
              <w:right w:w="120" w:type="dxa"/>
            </w:tcMar>
          </w:tcPr>
          <w:p>
            <w:r>
              <w:rPr>
                <w:rFonts w:ascii="Calibri" w:hAnsi="Calibri"/>
                <w:color w:val="334155"/>
                <w:sz w:val="19"/>
              </w:rPr>
              <w:t>recharts</w:t>
            </w:r>
          </w:p>
        </w:tc>
        <w:tc>
          <w:tcPr>
            <w:tcW w:type="dxa" w:w="1440"/>
            <w:shd w:fill="FFFFFF"/>
            <w:tcMar>
              <w:top w:w="80" w:type="dxa"/>
              <w:bottom w:w="80" w:type="dxa"/>
              <w:left w:w="120" w:type="dxa"/>
              <w:right w:w="120" w:type="dxa"/>
            </w:tcMar>
          </w:tcPr>
          <w:p>
            <w:r>
              <w:rPr>
                <w:rFonts w:ascii="Calibri" w:hAnsi="Calibri"/>
                <w:color w:val="334155"/>
                <w:sz w:val="19"/>
              </w:rPr>
              <w:t>2.15.4</w:t>
            </w:r>
          </w:p>
        </w:tc>
        <w:tc>
          <w:tcPr>
            <w:tcW w:type="dxa" w:w="4752"/>
            <w:shd w:fill="FFFFFF"/>
            <w:tcMar>
              <w:top w:w="80" w:type="dxa"/>
              <w:bottom w:w="80" w:type="dxa"/>
              <w:left w:w="120" w:type="dxa"/>
              <w:right w:w="120" w:type="dxa"/>
            </w:tcMar>
          </w:tcPr>
          <w:p>
            <w:r>
              <w:rPr>
                <w:rFonts w:ascii="Calibri" w:hAnsi="Calibri"/>
                <w:color w:val="334155"/>
                <w:sz w:val="19"/>
              </w:rPr>
              <w:t>Gráficos estadísticos e interactivos para dashboards</w:t>
            </w:r>
          </w:p>
        </w:tc>
      </w:tr>
      <w:tr>
        <w:tc>
          <w:tcPr>
            <w:tcW w:type="dxa" w:w="3600"/>
            <w:shd w:fill="F8FAFC"/>
            <w:tcMar>
              <w:top w:w="80" w:type="dxa"/>
              <w:bottom w:w="80" w:type="dxa"/>
              <w:left w:w="120" w:type="dxa"/>
              <w:right w:w="120" w:type="dxa"/>
            </w:tcMar>
          </w:tcPr>
          <w:p>
            <w:r>
              <w:rPr>
                <w:rFonts w:ascii="Calibri" w:hAnsi="Calibri"/>
                <w:color w:val="334155"/>
                <w:sz w:val="19"/>
              </w:rPr>
              <w:t>sonner</w:t>
            </w:r>
          </w:p>
        </w:tc>
        <w:tc>
          <w:tcPr>
            <w:tcW w:type="dxa" w:w="1440"/>
            <w:shd w:fill="F8FAFC"/>
            <w:tcMar>
              <w:top w:w="80" w:type="dxa"/>
              <w:bottom w:w="80" w:type="dxa"/>
              <w:left w:w="120" w:type="dxa"/>
              <w:right w:w="120" w:type="dxa"/>
            </w:tcMar>
          </w:tcPr>
          <w:p>
            <w:r>
              <w:rPr>
                <w:rFonts w:ascii="Calibri" w:hAnsi="Calibri"/>
                <w:color w:val="334155"/>
                <w:sz w:val="19"/>
              </w:rPr>
              <w:t>1.7.4</w:t>
            </w:r>
          </w:p>
        </w:tc>
        <w:tc>
          <w:tcPr>
            <w:tcW w:type="dxa" w:w="4752"/>
            <w:shd w:fill="F8FAFC"/>
            <w:tcMar>
              <w:top w:w="80" w:type="dxa"/>
              <w:bottom w:w="80" w:type="dxa"/>
              <w:left w:w="120" w:type="dxa"/>
              <w:right w:w="120" w:type="dxa"/>
            </w:tcMar>
          </w:tcPr>
          <w:p>
            <w:r>
              <w:rPr>
                <w:rFonts w:ascii="Calibri" w:hAnsi="Calibri"/>
                <w:color w:val="334155"/>
                <w:sz w:val="19"/>
              </w:rPr>
              <w:t>Notificaciones flotantes (toasts) estilizadas</w:t>
            </w:r>
          </w:p>
        </w:tc>
      </w:tr>
    </w:tbl>
    <w:p>
      <w:r>
        <w:br w:type="page"/>
      </w:r>
    </w:p>
    <w:p>
      <w:pPr>
        <w:pStyle w:val="Heading1"/>
      </w:pPr>
      <w:r>
        <w:rPr>
          <w:color w:val="004F9F"/>
        </w:rPr>
        <w:t>4. Diccionario de Datos y Entidades Principales</w:t>
      </w:r>
    </w:p>
    <w:p>
      <w:r>
        <w:t>El modelo relacional mapeado por JPA cuenta con 21 entidades que modelan todo el dominio del negocio:</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004F9F"/>
            <w:tcMar>
              <w:top w:w="120" w:type="dxa"/>
              <w:bottom w:w="120" w:type="dxa"/>
              <w:left w:w="120" w:type="dxa"/>
              <w:right w:w="120" w:type="dxa"/>
            </w:tcMar>
          </w:tcPr>
          <w:p>
            <w:pPr>
              <w:jc w:val="left"/>
            </w:pPr>
            <w:r>
              <w:rPr>
                <w:rFonts w:ascii="Calibri" w:hAnsi="Calibri"/>
                <w:b/>
                <w:color w:val="FFFFFF"/>
                <w:sz w:val="20"/>
              </w:rPr>
              <w:t>Entidad / Tabla</w:t>
            </w:r>
          </w:p>
        </w:tc>
        <w:tc>
          <w:tcPr>
            <w:tcW w:type="dxa" w:w="3888"/>
            <w:shd w:fill="004F9F"/>
            <w:tcMar>
              <w:top w:w="120" w:type="dxa"/>
              <w:bottom w:w="120" w:type="dxa"/>
              <w:left w:w="120" w:type="dxa"/>
              <w:right w:w="120" w:type="dxa"/>
            </w:tcMar>
          </w:tcPr>
          <w:p>
            <w:pPr>
              <w:jc w:val="left"/>
            </w:pPr>
            <w:r>
              <w:rPr>
                <w:rFonts w:ascii="Calibri" w:hAnsi="Calibri"/>
                <w:b/>
                <w:color w:val="FFFFFF"/>
                <w:sz w:val="20"/>
              </w:rPr>
              <w:t>Campos Relevantes</w:t>
            </w:r>
          </w:p>
        </w:tc>
        <w:tc>
          <w:tcPr>
            <w:tcW w:type="dxa" w:w="3312"/>
            <w:shd w:fill="004F9F"/>
            <w:tcMar>
              <w:top w:w="120" w:type="dxa"/>
              <w:bottom w:w="120" w:type="dxa"/>
              <w:left w:w="120" w:type="dxa"/>
              <w:right w:w="120" w:type="dxa"/>
            </w:tcMar>
          </w:tcPr>
          <w:p>
            <w:pPr>
              <w:jc w:val="left"/>
            </w:pPr>
            <w:r>
              <w:rPr>
                <w:rFonts w:ascii="Calibri" w:hAnsi="Calibri"/>
                <w:b/>
                <w:color w:val="FFFFFF"/>
                <w:sz w:val="20"/>
              </w:rPr>
              <w:t>Propósito del Negocio</w:t>
            </w:r>
          </w:p>
        </w:tc>
      </w:tr>
      <w:tr>
        <w:tc>
          <w:tcPr>
            <w:tcW w:type="dxa" w:w="2592"/>
            <w:shd w:fill="FFFFFF"/>
            <w:tcMar>
              <w:top w:w="80" w:type="dxa"/>
              <w:bottom w:w="80" w:type="dxa"/>
              <w:left w:w="120" w:type="dxa"/>
              <w:right w:w="120" w:type="dxa"/>
            </w:tcMar>
          </w:tcPr>
          <w:p>
            <w:r>
              <w:rPr>
                <w:rFonts w:ascii="Calibri" w:hAnsi="Calibri"/>
                <w:color w:val="334155"/>
                <w:sz w:val="19"/>
              </w:rPr>
              <w:t>usuarios</w:t>
            </w:r>
          </w:p>
        </w:tc>
        <w:tc>
          <w:tcPr>
            <w:tcW w:type="dxa" w:w="3888"/>
            <w:shd w:fill="FFFFFF"/>
            <w:tcMar>
              <w:top w:w="80" w:type="dxa"/>
              <w:bottom w:w="80" w:type="dxa"/>
              <w:left w:w="120" w:type="dxa"/>
              <w:right w:w="120" w:type="dxa"/>
            </w:tcMar>
          </w:tcPr>
          <w:p>
            <w:r>
              <w:rPr>
                <w:rFonts w:ascii="Calibri" w:hAnsi="Calibri"/>
                <w:color w:val="334155"/>
                <w:sz w:val="19"/>
              </w:rPr>
              <w:t>id, email, password, rol, nombre_completo, vendedor_id, activo, ciudad</w:t>
            </w:r>
          </w:p>
        </w:tc>
        <w:tc>
          <w:tcPr>
            <w:tcW w:type="dxa" w:w="3312"/>
            <w:shd w:fill="FFFFFF"/>
            <w:tcMar>
              <w:top w:w="80" w:type="dxa"/>
              <w:bottom w:w="80" w:type="dxa"/>
              <w:left w:w="120" w:type="dxa"/>
              <w:right w:w="120" w:type="dxa"/>
            </w:tcMar>
          </w:tcPr>
          <w:p>
            <w:r>
              <w:rPr>
                <w:rFonts w:ascii="Calibri" w:hAnsi="Calibri"/>
                <w:color w:val="334155"/>
                <w:sz w:val="19"/>
              </w:rPr>
              <w:t>Gestión de credenciales, roles y vinculación con vendedores.</w:t>
            </w:r>
          </w:p>
        </w:tc>
      </w:tr>
      <w:tr>
        <w:tc>
          <w:tcPr>
            <w:tcW w:type="dxa" w:w="2592"/>
            <w:shd w:fill="F8FAFC"/>
            <w:tcMar>
              <w:top w:w="80" w:type="dxa"/>
              <w:bottom w:w="80" w:type="dxa"/>
              <w:left w:w="120" w:type="dxa"/>
              <w:right w:w="120" w:type="dxa"/>
            </w:tcMar>
          </w:tcPr>
          <w:p>
            <w:r>
              <w:rPr>
                <w:rFonts w:ascii="Calibri" w:hAnsi="Calibri"/>
                <w:color w:val="334155"/>
                <w:sz w:val="19"/>
              </w:rPr>
              <w:t>vendedores</w:t>
            </w:r>
          </w:p>
        </w:tc>
        <w:tc>
          <w:tcPr>
            <w:tcW w:type="dxa" w:w="3888"/>
            <w:shd w:fill="F8FAFC"/>
            <w:tcMar>
              <w:top w:w="80" w:type="dxa"/>
              <w:bottom w:w="80" w:type="dxa"/>
              <w:left w:w="120" w:type="dxa"/>
              <w:right w:w="120" w:type="dxa"/>
            </w:tcMar>
          </w:tcPr>
          <w:p>
            <w:r>
              <w:rPr>
                <w:rFonts w:ascii="Calibri" w:hAnsi="Calibri"/>
                <w:color w:val="334155"/>
                <w:sz w:val="19"/>
              </w:rPr>
              <w:t>id, nombre_completo, email, telefono, ci, ciudad_id, tienda, talla_polera, activo</w:t>
            </w:r>
          </w:p>
        </w:tc>
        <w:tc>
          <w:tcPr>
            <w:tcW w:type="dxa" w:w="3312"/>
            <w:shd w:fill="F8FAFC"/>
            <w:tcMar>
              <w:top w:w="80" w:type="dxa"/>
              <w:bottom w:w="80" w:type="dxa"/>
              <w:left w:w="120" w:type="dxa"/>
              <w:right w:w="120" w:type="dxa"/>
            </w:tcMar>
          </w:tcPr>
          <w:p>
            <w:r>
              <w:rPr>
                <w:rFonts w:ascii="Calibri" w:hAnsi="Calibri"/>
                <w:color w:val="334155"/>
                <w:sz w:val="19"/>
              </w:rPr>
              <w:t>Datos de perfil de los promotores comerciales y estado de aprobación.</w:t>
            </w:r>
          </w:p>
        </w:tc>
      </w:tr>
      <w:tr>
        <w:tc>
          <w:tcPr>
            <w:tcW w:type="dxa" w:w="2592"/>
            <w:shd w:fill="FFFFFF"/>
            <w:tcMar>
              <w:top w:w="80" w:type="dxa"/>
              <w:bottom w:w="80" w:type="dxa"/>
              <w:left w:w="120" w:type="dxa"/>
              <w:right w:w="120" w:type="dxa"/>
            </w:tcMar>
          </w:tcPr>
          <w:p>
            <w:r>
              <w:rPr>
                <w:rFonts w:ascii="Calibri" w:hAnsi="Calibri"/>
                <w:color w:val="334155"/>
                <w:sz w:val="19"/>
              </w:rPr>
              <w:t>ventas</w:t>
            </w:r>
          </w:p>
        </w:tc>
        <w:tc>
          <w:tcPr>
            <w:tcW w:type="dxa" w:w="3888"/>
            <w:shd w:fill="FFFFFF"/>
            <w:tcMar>
              <w:top w:w="80" w:type="dxa"/>
              <w:bottom w:w="80" w:type="dxa"/>
              <w:left w:w="120" w:type="dxa"/>
              <w:right w:w="120" w:type="dxa"/>
            </w:tcMar>
          </w:tcPr>
          <w:p>
            <w:r>
              <w:rPr>
                <w:rFonts w:ascii="Calibri" w:hAnsi="Calibri"/>
                <w:color w:val="334155"/>
                <w:sz w:val="19"/>
              </w:rPr>
              <w:t>id, vendedor_id, producto_id, serial, sale_date, estado, puntos, bono_bs, foto_tag, foto_poliza, foto_nota, reviewer_id</w:t>
            </w:r>
          </w:p>
        </w:tc>
        <w:tc>
          <w:tcPr>
            <w:tcW w:type="dxa" w:w="3312"/>
            <w:shd w:fill="FFFFFF"/>
            <w:tcMar>
              <w:top w:w="80" w:type="dxa"/>
              <w:bottom w:w="80" w:type="dxa"/>
              <w:left w:w="120" w:type="dxa"/>
              <w:right w:w="120" w:type="dxa"/>
            </w:tcMar>
          </w:tcPr>
          <w:p>
            <w:r>
              <w:rPr>
                <w:rFonts w:ascii="Calibri" w:hAnsi="Calibri"/>
                <w:color w:val="334155"/>
                <w:sz w:val="19"/>
              </w:rPr>
              <w:t>Registro transaccional de ventas, comprobantes, estado y bono liquidable.</w:t>
            </w:r>
          </w:p>
        </w:tc>
      </w:tr>
      <w:tr>
        <w:tc>
          <w:tcPr>
            <w:tcW w:type="dxa" w:w="2592"/>
            <w:shd w:fill="F8FAFC"/>
            <w:tcMar>
              <w:top w:w="80" w:type="dxa"/>
              <w:bottom w:w="80" w:type="dxa"/>
              <w:left w:w="120" w:type="dxa"/>
              <w:right w:w="120" w:type="dxa"/>
            </w:tcMar>
          </w:tcPr>
          <w:p>
            <w:r>
              <w:rPr>
                <w:rFonts w:ascii="Calibri" w:hAnsi="Calibri"/>
                <w:color w:val="334155"/>
                <w:sz w:val="19"/>
              </w:rPr>
              <w:t>campanas</w:t>
            </w:r>
          </w:p>
        </w:tc>
        <w:tc>
          <w:tcPr>
            <w:tcW w:type="dxa" w:w="3888"/>
            <w:shd w:fill="F8FAFC"/>
            <w:tcMar>
              <w:top w:w="80" w:type="dxa"/>
              <w:bottom w:w="80" w:type="dxa"/>
              <w:left w:w="120" w:type="dxa"/>
              <w:right w:w="120" w:type="dxa"/>
            </w:tcMar>
          </w:tcPr>
          <w:p>
            <w:r>
              <w:rPr>
                <w:rFonts w:ascii="Calibri" w:hAnsi="Calibri"/>
                <w:color w:val="334155"/>
                <w:sz w:val="19"/>
              </w:rPr>
              <w:t>id, nombre, fecha_inicio, fecha_fin, activa, descripcion</w:t>
            </w:r>
          </w:p>
        </w:tc>
        <w:tc>
          <w:tcPr>
            <w:tcW w:type="dxa" w:w="3312"/>
            <w:shd w:fill="F8FAFC"/>
            <w:tcMar>
              <w:top w:w="80" w:type="dxa"/>
              <w:bottom w:w="80" w:type="dxa"/>
              <w:left w:w="120" w:type="dxa"/>
              <w:right w:w="120" w:type="dxa"/>
            </w:tcMar>
          </w:tcPr>
          <w:p>
            <w:r>
              <w:rPr>
                <w:rFonts w:ascii="Calibri" w:hAnsi="Calibri"/>
                <w:color w:val="334155"/>
                <w:sz w:val="19"/>
              </w:rPr>
              <w:t>Configuración de temporadas de incentivos con fechas de vigencia.</w:t>
            </w:r>
          </w:p>
        </w:tc>
      </w:tr>
      <w:tr>
        <w:tc>
          <w:tcPr>
            <w:tcW w:type="dxa" w:w="2592"/>
            <w:shd w:fill="FFFFFF"/>
            <w:tcMar>
              <w:top w:w="80" w:type="dxa"/>
              <w:bottom w:w="80" w:type="dxa"/>
              <w:left w:w="120" w:type="dxa"/>
              <w:right w:w="120" w:type="dxa"/>
            </w:tcMar>
          </w:tcPr>
          <w:p>
            <w:r>
              <w:rPr>
                <w:rFonts w:ascii="Calibri" w:hAnsi="Calibri"/>
                <w:color w:val="334155"/>
                <w:sz w:val="19"/>
              </w:rPr>
              <w:t>campana_productos</w:t>
            </w:r>
          </w:p>
        </w:tc>
        <w:tc>
          <w:tcPr>
            <w:tcW w:type="dxa" w:w="3888"/>
            <w:shd w:fill="FFFFFF"/>
            <w:tcMar>
              <w:top w:w="80" w:type="dxa"/>
              <w:bottom w:w="80" w:type="dxa"/>
              <w:left w:w="120" w:type="dxa"/>
              <w:right w:w="120" w:type="dxa"/>
            </w:tcMar>
          </w:tcPr>
          <w:p>
            <w:r>
              <w:rPr>
                <w:rFonts w:ascii="Calibri" w:hAnsi="Calibri"/>
                <w:color w:val="334155"/>
                <w:sz w:val="19"/>
              </w:rPr>
              <w:t>id, campana_id, producto_id, bono_bs, puntos</w:t>
            </w:r>
          </w:p>
        </w:tc>
        <w:tc>
          <w:tcPr>
            <w:tcW w:type="dxa" w:w="3312"/>
            <w:shd w:fill="FFFFFF"/>
            <w:tcMar>
              <w:top w:w="80" w:type="dxa"/>
              <w:bottom w:w="80" w:type="dxa"/>
              <w:left w:w="120" w:type="dxa"/>
              <w:right w:w="120" w:type="dxa"/>
            </w:tcMar>
          </w:tcPr>
          <w:p>
            <w:r>
              <w:rPr>
                <w:rFonts w:ascii="Calibri" w:hAnsi="Calibri"/>
                <w:color w:val="334155"/>
                <w:sz w:val="19"/>
              </w:rPr>
              <w:t>Tabla intermedia que fija el valor en Bs. y puntos por modelo durante una campaña.</w:t>
            </w:r>
          </w:p>
        </w:tc>
      </w:tr>
      <w:tr>
        <w:tc>
          <w:tcPr>
            <w:tcW w:type="dxa" w:w="2592"/>
            <w:shd w:fill="F8FAFC"/>
            <w:tcMar>
              <w:top w:w="80" w:type="dxa"/>
              <w:bottom w:w="80" w:type="dxa"/>
              <w:left w:w="120" w:type="dxa"/>
              <w:right w:w="120" w:type="dxa"/>
            </w:tcMar>
          </w:tcPr>
          <w:p>
            <w:r>
              <w:rPr>
                <w:rFonts w:ascii="Calibri" w:hAnsi="Calibri"/>
                <w:color w:val="334155"/>
                <w:sz w:val="19"/>
              </w:rPr>
              <w:t>productos</w:t>
            </w:r>
          </w:p>
        </w:tc>
        <w:tc>
          <w:tcPr>
            <w:tcW w:type="dxa" w:w="3888"/>
            <w:shd w:fill="F8FAFC"/>
            <w:tcMar>
              <w:top w:w="80" w:type="dxa"/>
              <w:bottom w:w="80" w:type="dxa"/>
              <w:left w:w="120" w:type="dxa"/>
              <w:right w:w="120" w:type="dxa"/>
            </w:tcMar>
          </w:tcPr>
          <w:p>
            <w:r>
              <w:rPr>
                <w:rFonts w:ascii="Calibri" w:hAnsi="Calibri"/>
                <w:color w:val="334155"/>
                <w:sz w:val="19"/>
              </w:rPr>
              <w:t>id, modelo, pulgadas, tipo_producto_id, activo</w:t>
            </w:r>
          </w:p>
        </w:tc>
        <w:tc>
          <w:tcPr>
            <w:tcW w:type="dxa" w:w="3312"/>
            <w:shd w:fill="F8FAFC"/>
            <w:tcMar>
              <w:top w:w="80" w:type="dxa"/>
              <w:bottom w:w="80" w:type="dxa"/>
              <w:left w:w="120" w:type="dxa"/>
              <w:right w:w="120" w:type="dxa"/>
            </w:tcMar>
          </w:tcPr>
          <w:p>
            <w:r>
              <w:rPr>
                <w:rFonts w:ascii="Calibri" w:hAnsi="Calibri"/>
                <w:color w:val="334155"/>
                <w:sz w:val="19"/>
              </w:rPr>
              <w:t>Catálogo maestro de televisores y productos comerciales Skyworth.</w:t>
            </w:r>
          </w:p>
        </w:tc>
      </w:tr>
      <w:tr>
        <w:tc>
          <w:tcPr>
            <w:tcW w:type="dxa" w:w="2592"/>
            <w:shd w:fill="FFFFFF"/>
            <w:tcMar>
              <w:top w:w="80" w:type="dxa"/>
              <w:bottom w:w="80" w:type="dxa"/>
              <w:left w:w="120" w:type="dxa"/>
              <w:right w:w="120" w:type="dxa"/>
            </w:tcMar>
          </w:tcPr>
          <w:p>
            <w:r>
              <w:rPr>
                <w:rFonts w:ascii="Calibri" w:hAnsi="Calibri"/>
                <w:color w:val="334155"/>
                <w:sz w:val="19"/>
              </w:rPr>
              <w:t>seriales</w:t>
            </w:r>
          </w:p>
        </w:tc>
        <w:tc>
          <w:tcPr>
            <w:tcW w:type="dxa" w:w="3888"/>
            <w:shd w:fill="FFFFFF"/>
            <w:tcMar>
              <w:top w:w="80" w:type="dxa"/>
              <w:bottom w:w="80" w:type="dxa"/>
              <w:left w:w="120" w:type="dxa"/>
              <w:right w:w="120" w:type="dxa"/>
            </w:tcMar>
          </w:tcPr>
          <w:p>
            <w:r>
              <w:rPr>
                <w:rFonts w:ascii="Calibri" w:hAnsi="Calibri"/>
                <w:color w:val="334155"/>
                <w:sz w:val="19"/>
              </w:rPr>
              <w:t>id, serial, producto_id, estado, fecha_carga</w:t>
            </w:r>
          </w:p>
        </w:tc>
        <w:tc>
          <w:tcPr>
            <w:tcW w:type="dxa" w:w="3312"/>
            <w:shd w:fill="FFFFFF"/>
            <w:tcMar>
              <w:top w:w="80" w:type="dxa"/>
              <w:bottom w:w="80" w:type="dxa"/>
              <w:left w:w="120" w:type="dxa"/>
              <w:right w:w="120" w:type="dxa"/>
            </w:tcMar>
          </w:tcPr>
          <w:p>
            <w:r>
              <w:rPr>
                <w:rFonts w:ascii="Calibri" w:hAnsi="Calibri"/>
                <w:color w:val="334155"/>
                <w:sz w:val="19"/>
              </w:rPr>
              <w:t>Padrón oficial de números de serie importados para validación de legitimidad.</w:t>
            </w:r>
          </w:p>
        </w:tc>
      </w:tr>
      <w:tr>
        <w:tc>
          <w:tcPr>
            <w:tcW w:type="dxa" w:w="2592"/>
            <w:shd w:fill="F8FAFC"/>
            <w:tcMar>
              <w:top w:w="80" w:type="dxa"/>
              <w:bottom w:w="80" w:type="dxa"/>
              <w:left w:w="120" w:type="dxa"/>
              <w:right w:w="120" w:type="dxa"/>
            </w:tcMar>
          </w:tcPr>
          <w:p>
            <w:r>
              <w:rPr>
                <w:rFonts w:ascii="Calibri" w:hAnsi="Calibri"/>
                <w:color w:val="334155"/>
                <w:sz w:val="19"/>
              </w:rPr>
              <w:t>seriales_restringidos</w:t>
            </w:r>
          </w:p>
        </w:tc>
        <w:tc>
          <w:tcPr>
            <w:tcW w:type="dxa" w:w="3888"/>
            <w:shd w:fill="F8FAFC"/>
            <w:tcMar>
              <w:top w:w="80" w:type="dxa"/>
              <w:bottom w:w="80" w:type="dxa"/>
              <w:left w:w="120" w:type="dxa"/>
              <w:right w:w="120" w:type="dxa"/>
            </w:tcMar>
          </w:tcPr>
          <w:p>
            <w:r>
              <w:rPr>
                <w:rFonts w:ascii="Calibri" w:hAnsi="Calibri"/>
                <w:color w:val="334155"/>
                <w:sz w:val="19"/>
              </w:rPr>
              <w:t>id, serial, motivo, fecha_bloqueo</w:t>
            </w:r>
          </w:p>
        </w:tc>
        <w:tc>
          <w:tcPr>
            <w:tcW w:type="dxa" w:w="3312"/>
            <w:shd w:fill="F8FAFC"/>
            <w:tcMar>
              <w:top w:w="80" w:type="dxa"/>
              <w:bottom w:w="80" w:type="dxa"/>
              <w:left w:w="120" w:type="dxa"/>
              <w:right w:w="120" w:type="dxa"/>
            </w:tcMar>
          </w:tcPr>
          <w:p>
            <w:r>
              <w:rPr>
                <w:rFonts w:ascii="Calibri" w:hAnsi="Calibri"/>
                <w:color w:val="334155"/>
                <w:sz w:val="19"/>
              </w:rPr>
              <w:t>Lista negra de seriales bloqueados (robados, duplicados o dados de baja).</w:t>
            </w:r>
          </w:p>
        </w:tc>
      </w:tr>
      <w:tr>
        <w:tc>
          <w:tcPr>
            <w:tcW w:type="dxa" w:w="2592"/>
            <w:shd w:fill="FFFFFF"/>
            <w:tcMar>
              <w:top w:w="80" w:type="dxa"/>
              <w:bottom w:w="80" w:type="dxa"/>
              <w:left w:w="120" w:type="dxa"/>
              <w:right w:w="120" w:type="dxa"/>
            </w:tcMar>
          </w:tcPr>
          <w:p>
            <w:r>
              <w:rPr>
                <w:rFonts w:ascii="Calibri" w:hAnsi="Calibri"/>
                <w:color w:val="334155"/>
                <w:sz w:val="19"/>
              </w:rPr>
              <w:t>pagos</w:t>
            </w:r>
          </w:p>
        </w:tc>
        <w:tc>
          <w:tcPr>
            <w:tcW w:type="dxa" w:w="3888"/>
            <w:shd w:fill="FFFFFF"/>
            <w:tcMar>
              <w:top w:w="80" w:type="dxa"/>
              <w:bottom w:w="80" w:type="dxa"/>
              <w:left w:w="120" w:type="dxa"/>
              <w:right w:w="120" w:type="dxa"/>
            </w:tcMar>
          </w:tcPr>
          <w:p>
            <w:r>
              <w:rPr>
                <w:rFonts w:ascii="Calibri" w:hAnsi="Calibri"/>
                <w:color w:val="334155"/>
                <w:sz w:val="19"/>
              </w:rPr>
              <w:t>id, vendedor_id, monto_total, estado, fecha_pago, comprobante_url</w:t>
            </w:r>
          </w:p>
        </w:tc>
        <w:tc>
          <w:tcPr>
            <w:tcW w:type="dxa" w:w="3312"/>
            <w:shd w:fill="FFFFFF"/>
            <w:tcMar>
              <w:top w:w="80" w:type="dxa"/>
              <w:bottom w:w="80" w:type="dxa"/>
              <w:left w:w="120" w:type="dxa"/>
              <w:right w:w="120" w:type="dxa"/>
            </w:tcMar>
          </w:tcPr>
          <w:p>
            <w:r>
              <w:rPr>
                <w:rFonts w:ascii="Calibri" w:hAnsi="Calibri"/>
                <w:color w:val="334155"/>
                <w:sz w:val="19"/>
              </w:rPr>
              <w:t>Lotes de liquidación y pagos bancarios de bonos acumulados.</w:t>
            </w:r>
          </w:p>
        </w:tc>
      </w:tr>
      <w:tr>
        <w:tc>
          <w:tcPr>
            <w:tcW w:type="dxa" w:w="2592"/>
            <w:shd w:fill="F8FAFC"/>
            <w:tcMar>
              <w:top w:w="80" w:type="dxa"/>
              <w:bottom w:w="80" w:type="dxa"/>
              <w:left w:w="120" w:type="dxa"/>
              <w:right w:w="120" w:type="dxa"/>
            </w:tcMar>
          </w:tcPr>
          <w:p>
            <w:r>
              <w:rPr>
                <w:rFonts w:ascii="Calibri" w:hAnsi="Calibri"/>
                <w:color w:val="334155"/>
                <w:sz w:val="19"/>
              </w:rPr>
              <w:t>equipos_danados</w:t>
            </w:r>
          </w:p>
        </w:tc>
        <w:tc>
          <w:tcPr>
            <w:tcW w:type="dxa" w:w="3888"/>
            <w:shd w:fill="F8FAFC"/>
            <w:tcMar>
              <w:top w:w="80" w:type="dxa"/>
              <w:bottom w:w="80" w:type="dxa"/>
              <w:left w:w="120" w:type="dxa"/>
              <w:right w:w="120" w:type="dxa"/>
            </w:tcMar>
          </w:tcPr>
          <w:p>
            <w:r>
              <w:rPr>
                <w:rFonts w:ascii="Calibri" w:hAnsi="Calibri"/>
                <w:color w:val="334155"/>
                <w:sz w:val="19"/>
              </w:rPr>
              <w:t>id, serial, producto_id, vendedor_id, motivo_falla, estado_tecnico</w:t>
            </w:r>
          </w:p>
        </w:tc>
        <w:tc>
          <w:tcPr>
            <w:tcW w:type="dxa" w:w="3312"/>
            <w:shd w:fill="F8FAFC"/>
            <w:tcMar>
              <w:top w:w="80" w:type="dxa"/>
              <w:bottom w:w="80" w:type="dxa"/>
              <w:left w:w="120" w:type="dxa"/>
              <w:right w:w="120" w:type="dxa"/>
            </w:tcMar>
          </w:tcPr>
          <w:p>
            <w:r>
              <w:rPr>
                <w:rFonts w:ascii="Calibri" w:hAnsi="Calibri"/>
                <w:color w:val="334155"/>
                <w:sz w:val="19"/>
              </w:rPr>
              <w:t>Módulo de servicio técnico y control de televisores con fallas.</w:t>
            </w:r>
          </w:p>
        </w:tc>
      </w:tr>
      <w:tr>
        <w:tc>
          <w:tcPr>
            <w:tcW w:type="dxa" w:w="2592"/>
            <w:shd w:fill="FFFFFF"/>
            <w:tcMar>
              <w:top w:w="80" w:type="dxa"/>
              <w:bottom w:w="80" w:type="dxa"/>
              <w:left w:w="120" w:type="dxa"/>
              <w:right w:w="120" w:type="dxa"/>
            </w:tcMar>
          </w:tcPr>
          <w:p>
            <w:r>
              <w:rPr>
                <w:rFonts w:ascii="Calibri" w:hAnsi="Calibri"/>
                <w:color w:val="334155"/>
                <w:sz w:val="19"/>
              </w:rPr>
              <w:t>ciudades / grupos_ciudad</w:t>
            </w:r>
          </w:p>
        </w:tc>
        <w:tc>
          <w:tcPr>
            <w:tcW w:type="dxa" w:w="3888"/>
            <w:shd w:fill="FFFFFF"/>
            <w:tcMar>
              <w:top w:w="80" w:type="dxa"/>
              <w:bottom w:w="80" w:type="dxa"/>
              <w:left w:w="120" w:type="dxa"/>
              <w:right w:w="120" w:type="dxa"/>
            </w:tcMar>
          </w:tcPr>
          <w:p>
            <w:r>
              <w:rPr>
                <w:rFonts w:ascii="Calibri" w:hAnsi="Calibri"/>
                <w:color w:val="334155"/>
                <w:sz w:val="19"/>
              </w:rPr>
              <w:t>id, nombre, grupo_id, activo</w:t>
            </w:r>
          </w:p>
        </w:tc>
        <w:tc>
          <w:tcPr>
            <w:tcW w:type="dxa" w:w="3312"/>
            <w:shd w:fill="FFFFFF"/>
            <w:tcMar>
              <w:top w:w="80" w:type="dxa"/>
              <w:bottom w:w="80" w:type="dxa"/>
              <w:left w:w="120" w:type="dxa"/>
              <w:right w:w="120" w:type="dxa"/>
            </w:tcMar>
          </w:tcPr>
          <w:p>
            <w:r>
              <w:rPr>
                <w:rFonts w:ascii="Calibri" w:hAnsi="Calibri"/>
                <w:color w:val="334155"/>
                <w:sz w:val="19"/>
              </w:rPr>
              <w:t>Estructura territorial para asignación de supervisores y revisores.</w:t>
            </w:r>
          </w:p>
        </w:tc>
      </w:tr>
      <w:tr>
        <w:tc>
          <w:tcPr>
            <w:tcW w:type="dxa" w:w="2592"/>
            <w:shd w:fill="F8FAFC"/>
            <w:tcMar>
              <w:top w:w="80" w:type="dxa"/>
              <w:bottom w:w="80" w:type="dxa"/>
              <w:left w:w="120" w:type="dxa"/>
              <w:right w:w="120" w:type="dxa"/>
            </w:tcMar>
          </w:tcPr>
          <w:p>
            <w:r>
              <w:rPr>
                <w:rFonts w:ascii="Calibri" w:hAnsi="Calibri"/>
                <w:color w:val="334155"/>
                <w:sz w:val="19"/>
              </w:rPr>
              <w:t>auditoria</w:t>
            </w:r>
          </w:p>
        </w:tc>
        <w:tc>
          <w:tcPr>
            <w:tcW w:type="dxa" w:w="3888"/>
            <w:shd w:fill="F8FAFC"/>
            <w:tcMar>
              <w:top w:w="80" w:type="dxa"/>
              <w:bottom w:w="80" w:type="dxa"/>
              <w:left w:w="120" w:type="dxa"/>
              <w:right w:w="120" w:type="dxa"/>
            </w:tcMar>
          </w:tcPr>
          <w:p>
            <w:r>
              <w:rPr>
                <w:rFonts w:ascii="Calibri" w:hAnsi="Calibri"/>
                <w:color w:val="334155"/>
                <w:sz w:val="19"/>
              </w:rPr>
              <w:t>id, usuario_id, accion, entidad, detalle, ip, created_at</w:t>
            </w:r>
          </w:p>
        </w:tc>
        <w:tc>
          <w:tcPr>
            <w:tcW w:type="dxa" w:w="3312"/>
            <w:shd w:fill="F8FAFC"/>
            <w:tcMar>
              <w:top w:w="80" w:type="dxa"/>
              <w:bottom w:w="80" w:type="dxa"/>
              <w:left w:w="120" w:type="dxa"/>
              <w:right w:w="120" w:type="dxa"/>
            </w:tcMar>
          </w:tcPr>
          <w:p>
            <w:r>
              <w:rPr>
                <w:rFonts w:ascii="Calibri" w:hAnsi="Calibri"/>
                <w:color w:val="334155"/>
                <w:sz w:val="19"/>
              </w:rPr>
              <w:t>Bitácora inmutable de eventos sensibles del sistema.</w:t>
            </w:r>
          </w:p>
        </w:tc>
      </w:tr>
    </w:tbl>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50" w:type="dxa"/>
            </w:tcMar>
            <w:tcBorders>
              <w:top w:val="none"/>
              <w:left w:val="single" w:sz="24" w:space="0" w:color="005A9C"/>
              <w:bottom w:val="none"/>
              <w:right w:val="none"/>
            </w:tcBorders>
          </w:tcPr>
          <w:p>
            <w:pPr>
              <w:spacing w:before="40" w:after="40"/>
            </w:pPr>
            <w:r>
              <w:rPr>
                <w:rFonts w:ascii="Calibri" w:hAnsi="Calibri"/>
                <w:b/>
                <w:color w:val="005A9C"/>
                <w:sz w:val="20"/>
              </w:rPr>
              <w:t xml:space="preserve">[INTEGRIDAD DE ESTADOS DEL NEGOCIO] </w:t>
            </w:r>
            <w:r>
              <w:rPr>
                <w:rFonts w:ascii="Calibri" w:hAnsi="Calibri"/>
                <w:color w:val="1E293B"/>
                <w:sz w:val="20"/>
              </w:rPr>
              <w:t>Ciclo de Estados por Enum:</w:t>
              <w:br/>
              <w:t>• Venta: PENDIENTE (esperando revisión) -&gt; APROBADA (aprobada por reviewer) / RECHAZADA (con motivo) -&gt; CERRADA (pagada).</w:t>
              <w:br/>
              <w:t>• Pago: PENDIENTE -&gt; PAGADO -&gt; ANULADO.</w:t>
              <w:br/>
              <w:t>• Serial: DISPONIBLE -&gt; REGISTRADO -&gt; ANULADO.</w:t>
            </w:r>
          </w:p>
        </w:tc>
      </w:tr>
    </w:tbl>
    <w:p>
      <w:pPr>
        <w:spacing w:after="120"/>
      </w:pPr>
    </w:p>
    <w:p>
      <w:pPr>
        <w:pStyle w:val="Heading1"/>
      </w:pPr>
      <w:r>
        <w:rPr>
          <w:color w:val="004F9F"/>
        </w:rPr>
        <w:t>5. Matriz de Seguridad y Roles de Usuario (RBAC)</w:t>
      </w:r>
    </w:p>
    <w:p>
      <w:r>
        <w:t>La plataforma implementa seguridad perimetral basada en JSON Web Tokens (JWT) y autorización por roles (Spring Security):</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160"/>
            <w:shd w:fill="004F9F"/>
            <w:tcMar>
              <w:top w:w="120" w:type="dxa"/>
              <w:bottom w:w="120" w:type="dxa"/>
              <w:left w:w="120" w:type="dxa"/>
              <w:right w:w="120" w:type="dxa"/>
            </w:tcMar>
          </w:tcPr>
          <w:p>
            <w:pPr>
              <w:jc w:val="left"/>
            </w:pPr>
            <w:r>
              <w:rPr>
                <w:rFonts w:ascii="Calibri" w:hAnsi="Calibri"/>
                <w:b/>
                <w:color w:val="FFFFFF"/>
                <w:sz w:val="20"/>
              </w:rPr>
              <w:t>Rol</w:t>
            </w:r>
          </w:p>
        </w:tc>
        <w:tc>
          <w:tcPr>
            <w:tcW w:type="dxa" w:w="2592"/>
            <w:shd w:fill="004F9F"/>
            <w:tcMar>
              <w:top w:w="120" w:type="dxa"/>
              <w:bottom w:w="120" w:type="dxa"/>
              <w:left w:w="120" w:type="dxa"/>
              <w:right w:w="120" w:type="dxa"/>
            </w:tcMar>
          </w:tcPr>
          <w:p>
            <w:pPr>
              <w:jc w:val="left"/>
            </w:pPr>
            <w:r>
              <w:rPr>
                <w:rFonts w:ascii="Calibri" w:hAnsi="Calibri"/>
                <w:b/>
                <w:color w:val="FFFFFF"/>
                <w:sz w:val="20"/>
              </w:rPr>
              <w:t>Alcance</w:t>
            </w:r>
          </w:p>
        </w:tc>
        <w:tc>
          <w:tcPr>
            <w:tcW w:type="dxa" w:w="5040"/>
            <w:shd w:fill="004F9F"/>
            <w:tcMar>
              <w:top w:w="120" w:type="dxa"/>
              <w:bottom w:w="120" w:type="dxa"/>
              <w:left w:w="120" w:type="dxa"/>
              <w:right w:w="120" w:type="dxa"/>
            </w:tcMar>
          </w:tcPr>
          <w:p>
            <w:pPr>
              <w:jc w:val="left"/>
            </w:pPr>
            <w:r>
              <w:rPr>
                <w:rFonts w:ascii="Calibri" w:hAnsi="Calibri"/>
                <w:b/>
                <w:color w:val="FFFFFF"/>
                <w:sz w:val="20"/>
              </w:rPr>
              <w:t>Responsabilidades y Privilegios</w:t>
            </w:r>
          </w:p>
        </w:tc>
      </w:tr>
      <w:tr>
        <w:tc>
          <w:tcPr>
            <w:tcW w:type="dxa" w:w="2160"/>
            <w:shd w:fill="FFFFFF"/>
            <w:tcMar>
              <w:top w:w="80" w:type="dxa"/>
              <w:bottom w:w="80" w:type="dxa"/>
              <w:left w:w="120" w:type="dxa"/>
              <w:right w:w="120" w:type="dxa"/>
            </w:tcMar>
          </w:tcPr>
          <w:p>
            <w:r>
              <w:rPr>
                <w:rFonts w:ascii="Calibri" w:hAnsi="Calibri"/>
                <w:color w:val="334155"/>
                <w:sz w:val="19"/>
              </w:rPr>
              <w:t>ADMIN</w:t>
            </w:r>
          </w:p>
        </w:tc>
        <w:tc>
          <w:tcPr>
            <w:tcW w:type="dxa" w:w="2592"/>
            <w:shd w:fill="FFFFFF"/>
            <w:tcMar>
              <w:top w:w="80" w:type="dxa"/>
              <w:bottom w:w="80" w:type="dxa"/>
              <w:left w:w="120" w:type="dxa"/>
              <w:right w:w="120" w:type="dxa"/>
            </w:tcMar>
          </w:tcPr>
          <w:p>
            <w:r>
              <w:rPr>
                <w:rFonts w:ascii="Calibri" w:hAnsi="Calibri"/>
                <w:color w:val="334155"/>
                <w:sz w:val="19"/>
              </w:rPr>
              <w:t>Acceso Total</w:t>
            </w:r>
          </w:p>
        </w:tc>
        <w:tc>
          <w:tcPr>
            <w:tcW w:type="dxa" w:w="5040"/>
            <w:shd w:fill="FFFFFF"/>
            <w:tcMar>
              <w:top w:w="80" w:type="dxa"/>
              <w:bottom w:w="80" w:type="dxa"/>
              <w:left w:w="120" w:type="dxa"/>
              <w:right w:w="120" w:type="dxa"/>
            </w:tcMar>
          </w:tcPr>
          <w:p>
            <w:r>
              <w:rPr>
                <w:rFonts w:ascii="Calibri" w:hAnsi="Calibri"/>
                <w:color w:val="334155"/>
                <w:sz w:val="19"/>
              </w:rPr>
              <w:t>Configuración global, campañas, usuarios, importación masiva de seriales, finanzas, aprobación final y auditoría.</w:t>
            </w:r>
          </w:p>
        </w:tc>
      </w:tr>
      <w:tr>
        <w:tc>
          <w:tcPr>
            <w:tcW w:type="dxa" w:w="2160"/>
            <w:shd w:fill="F8FAFC"/>
            <w:tcMar>
              <w:top w:w="80" w:type="dxa"/>
              <w:bottom w:w="80" w:type="dxa"/>
              <w:left w:w="120" w:type="dxa"/>
              <w:right w:w="120" w:type="dxa"/>
            </w:tcMar>
          </w:tcPr>
          <w:p>
            <w:r>
              <w:rPr>
                <w:rFonts w:ascii="Calibri" w:hAnsi="Calibri"/>
                <w:color w:val="334155"/>
                <w:sz w:val="19"/>
              </w:rPr>
              <w:t>REVIEWER (Revisor)</w:t>
            </w:r>
          </w:p>
        </w:tc>
        <w:tc>
          <w:tcPr>
            <w:tcW w:type="dxa" w:w="2592"/>
            <w:shd w:fill="F8FAFC"/>
            <w:tcMar>
              <w:top w:w="80" w:type="dxa"/>
              <w:bottom w:w="80" w:type="dxa"/>
              <w:left w:w="120" w:type="dxa"/>
              <w:right w:w="120" w:type="dxa"/>
            </w:tcMar>
          </w:tcPr>
          <w:p>
            <w:r>
              <w:rPr>
                <w:rFonts w:ascii="Calibri" w:hAnsi="Calibri"/>
                <w:color w:val="334155"/>
                <w:sz w:val="19"/>
              </w:rPr>
              <w:t>Revisión Territorial</w:t>
            </w:r>
          </w:p>
        </w:tc>
        <w:tc>
          <w:tcPr>
            <w:tcW w:type="dxa" w:w="5040"/>
            <w:shd w:fill="F8FAFC"/>
            <w:tcMar>
              <w:top w:w="80" w:type="dxa"/>
              <w:bottom w:w="80" w:type="dxa"/>
              <w:left w:w="120" w:type="dxa"/>
              <w:right w:w="120" w:type="dxa"/>
            </w:tcMar>
          </w:tcPr>
          <w:p>
            <w:r>
              <w:rPr>
                <w:rFonts w:ascii="Calibri" w:hAnsi="Calibri"/>
                <w:color w:val="334155"/>
                <w:sz w:val="19"/>
              </w:rPr>
              <w:t>Revisión y validación de fotografías de ventas para las ciudades o tiendas bajo su jurisdicción.</w:t>
            </w:r>
          </w:p>
        </w:tc>
      </w:tr>
      <w:tr>
        <w:tc>
          <w:tcPr>
            <w:tcW w:type="dxa" w:w="2160"/>
            <w:shd w:fill="FFFFFF"/>
            <w:tcMar>
              <w:top w:w="80" w:type="dxa"/>
              <w:bottom w:w="80" w:type="dxa"/>
              <w:left w:w="120" w:type="dxa"/>
              <w:right w:w="120" w:type="dxa"/>
            </w:tcMar>
          </w:tcPr>
          <w:p>
            <w:r>
              <w:rPr>
                <w:rFonts w:ascii="Calibri" w:hAnsi="Calibri"/>
                <w:color w:val="334155"/>
                <w:sz w:val="19"/>
              </w:rPr>
              <w:t>SUPERVISOR</w:t>
            </w:r>
          </w:p>
        </w:tc>
        <w:tc>
          <w:tcPr>
            <w:tcW w:type="dxa" w:w="2592"/>
            <w:shd w:fill="FFFFFF"/>
            <w:tcMar>
              <w:top w:w="80" w:type="dxa"/>
              <w:bottom w:w="80" w:type="dxa"/>
              <w:left w:w="120" w:type="dxa"/>
              <w:right w:w="120" w:type="dxa"/>
            </w:tcMar>
          </w:tcPr>
          <w:p>
            <w:r>
              <w:rPr>
                <w:rFonts w:ascii="Calibri" w:hAnsi="Calibri"/>
                <w:color w:val="334155"/>
                <w:sz w:val="19"/>
              </w:rPr>
              <w:t>Supervisión Regional</w:t>
            </w:r>
          </w:p>
        </w:tc>
        <w:tc>
          <w:tcPr>
            <w:tcW w:type="dxa" w:w="5040"/>
            <w:shd w:fill="FFFFFF"/>
            <w:tcMar>
              <w:top w:w="80" w:type="dxa"/>
              <w:bottom w:w="80" w:type="dxa"/>
              <w:left w:w="120" w:type="dxa"/>
              <w:right w:w="120" w:type="dxa"/>
            </w:tcMar>
          </w:tcPr>
          <w:p>
            <w:r>
              <w:rPr>
                <w:rFonts w:ascii="Calibri" w:hAnsi="Calibri"/>
                <w:color w:val="334155"/>
                <w:sz w:val="19"/>
              </w:rPr>
              <w:t>Acceso a reportes de desempeño, métricas en vivo por tienda y seguimiento comercial.</w:t>
            </w:r>
          </w:p>
        </w:tc>
      </w:tr>
      <w:tr>
        <w:tc>
          <w:tcPr>
            <w:tcW w:type="dxa" w:w="2160"/>
            <w:shd w:fill="F8FAFC"/>
            <w:tcMar>
              <w:top w:w="80" w:type="dxa"/>
              <w:bottom w:w="80" w:type="dxa"/>
              <w:left w:w="120" w:type="dxa"/>
              <w:right w:w="120" w:type="dxa"/>
            </w:tcMar>
          </w:tcPr>
          <w:p>
            <w:r>
              <w:rPr>
                <w:rFonts w:ascii="Calibri" w:hAnsi="Calibri"/>
                <w:color w:val="334155"/>
                <w:sz w:val="19"/>
              </w:rPr>
              <w:t>VENDOR (Vendedor)</w:t>
            </w:r>
          </w:p>
        </w:tc>
        <w:tc>
          <w:tcPr>
            <w:tcW w:type="dxa" w:w="2592"/>
            <w:shd w:fill="F8FAFC"/>
            <w:tcMar>
              <w:top w:w="80" w:type="dxa"/>
              <w:bottom w:w="80" w:type="dxa"/>
              <w:left w:w="120" w:type="dxa"/>
              <w:right w:w="120" w:type="dxa"/>
            </w:tcMar>
          </w:tcPr>
          <w:p>
            <w:r>
              <w:rPr>
                <w:rFonts w:ascii="Calibri" w:hAnsi="Calibri"/>
                <w:color w:val="334155"/>
                <w:sz w:val="19"/>
              </w:rPr>
              <w:t>Portal Comercial</w:t>
            </w:r>
          </w:p>
        </w:tc>
        <w:tc>
          <w:tcPr>
            <w:tcW w:type="dxa" w:w="5040"/>
            <w:shd w:fill="F8FAFC"/>
            <w:tcMar>
              <w:top w:w="80" w:type="dxa"/>
              <w:bottom w:w="80" w:type="dxa"/>
              <w:left w:w="120" w:type="dxa"/>
              <w:right w:w="120" w:type="dxa"/>
            </w:tcMar>
          </w:tcPr>
          <w:p>
            <w:r>
              <w:rPr>
                <w:rFonts w:ascii="Calibri" w:hAnsi="Calibri"/>
                <w:color w:val="334155"/>
                <w:sz w:val="19"/>
              </w:rPr>
              <w:t>Registro de ventas, lectura de seriales, carga de fotos, consulta de comisiones ganadas y leaderboard.</w:t>
            </w:r>
          </w:p>
        </w:tc>
      </w:tr>
      <w:tr>
        <w:tc>
          <w:tcPr>
            <w:tcW w:type="dxa" w:w="2160"/>
            <w:shd w:fill="FFFFFF"/>
            <w:tcMar>
              <w:top w:w="80" w:type="dxa"/>
              <w:bottom w:w="80" w:type="dxa"/>
              <w:left w:w="120" w:type="dxa"/>
              <w:right w:w="120" w:type="dxa"/>
            </w:tcMar>
          </w:tcPr>
          <w:p>
            <w:r>
              <w:rPr>
                <w:rFonts w:ascii="Calibri" w:hAnsi="Calibri"/>
                <w:color w:val="334155"/>
                <w:sz w:val="19"/>
              </w:rPr>
              <w:t>TECNICO</w:t>
            </w:r>
          </w:p>
        </w:tc>
        <w:tc>
          <w:tcPr>
            <w:tcW w:type="dxa" w:w="2592"/>
            <w:shd w:fill="FFFFFF"/>
            <w:tcMar>
              <w:top w:w="80" w:type="dxa"/>
              <w:bottom w:w="80" w:type="dxa"/>
              <w:left w:w="120" w:type="dxa"/>
              <w:right w:w="120" w:type="dxa"/>
            </w:tcMar>
          </w:tcPr>
          <w:p>
            <w:r>
              <w:rPr>
                <w:rFonts w:ascii="Calibri" w:hAnsi="Calibri"/>
                <w:color w:val="334155"/>
                <w:sz w:val="19"/>
              </w:rPr>
              <w:t>Soporte y Garantías</w:t>
            </w:r>
          </w:p>
        </w:tc>
        <w:tc>
          <w:tcPr>
            <w:tcW w:type="dxa" w:w="5040"/>
            <w:shd w:fill="FFFFFF"/>
            <w:tcMar>
              <w:top w:w="80" w:type="dxa"/>
              <w:bottom w:w="80" w:type="dxa"/>
              <w:left w:w="120" w:type="dxa"/>
              <w:right w:w="120" w:type="dxa"/>
            </w:tcMar>
          </w:tcPr>
          <w:p>
            <w:r>
              <w:rPr>
                <w:rFonts w:ascii="Calibri" w:hAnsi="Calibri"/>
                <w:color w:val="334155"/>
                <w:sz w:val="19"/>
              </w:rPr>
              <w:t>Gestión de incidencias técnicas, verificación de equipos dañados y catálogo de fallas.</w:t>
            </w:r>
          </w:p>
        </w:tc>
      </w:tr>
    </w:tbl>
    <w:p>
      <w:r>
        <w:br w:type="page"/>
      </w:r>
    </w:p>
    <w:p>
      <w:pPr>
        <w:pStyle w:val="Heading1"/>
      </w:pPr>
      <w:r>
        <w:rPr>
          <w:color w:val="004F9F"/>
        </w:rPr>
        <w:t>6. Flujos Operativos y Reglas de Negocio</w:t>
      </w:r>
    </w:p>
    <w:p>
      <w:pPr>
        <w:pStyle w:val="Heading2"/>
      </w:pPr>
      <w:r>
        <w:t>6.1. Ciclo de Registro y Aprobación de una Venta</w:t>
      </w:r>
    </w:p>
    <w:p>
      <w:r>
        <w:rPr>
          <w:b/>
        </w:rPr>
        <w:t xml:space="preserve">1. Escaneo y Captura: </w:t>
      </w:r>
      <w:r>
        <w:t>El vendedor enfoca la cámara trasera hacia el código de barras de la etiqueta del televisor Skyworth. La aplicación detecta el número de serie instantáneamente mediante ZXing. Luego adjunta 3 fotografías: etiqueta trasera, póliza de garantía sellada y nota de venta/recibo.</w:t>
      </w:r>
    </w:p>
    <w:p>
      <w:r>
        <w:rPr>
          <w:b/>
        </w:rPr>
        <w:t xml:space="preserve">2. Validación Automática Anti-Fraude: </w:t>
      </w:r>
      <w:r>
        <w:t>El sistema consulta si el serial está en la lista de seriales restringidos, si existe en el padrón de productos legítimos y si ya fue registrado con anterioridad. Si existe cualquier duplicidad o anomalía, se rechaza en milisegundos.</w:t>
      </w:r>
    </w:p>
    <w:p>
      <w:r>
        <w:rPr>
          <w:b/>
        </w:rPr>
        <w:t xml:space="preserve">3. Cálculo Dinámico de Bonos: </w:t>
      </w:r>
      <w:r>
        <w:t>Se evalúa la fecha de venta contra las campañas vigentes y el modelo de televisor. Se calculan automáticamente los Bolivianos (Bs.) del bono y los puntos correspondientes.</w:t>
      </w:r>
    </w:p>
    <w:p>
      <w:r>
        <w:rPr>
          <w:b/>
        </w:rPr>
        <w:t xml:space="preserve">4. Aprobación por Revisor: </w:t>
      </w:r>
      <w:r>
        <w:t>El revisor de la ciudad analiza las fotografías en alta resolución. Si los datos coinciden, aprueba la venta. Si detecta irregularidades (falta de sello, foto ilegible), rechaza la venta adjuntando un motivo claro para que el vendedor pueda subsanarlo.</w:t>
      </w:r>
    </w:p>
    <w:p>
      <w:r>
        <w:rPr>
          <w:b/>
        </w:rPr>
        <w:t xml:space="preserve">5. Liquidación y Pago: </w:t>
      </w:r>
      <w:r>
        <w:t>El administrador genera lotes de pago, emite transferencias bancarias y sube el comprobante de respaldo para liquidar las ventas aprobadas.</w:t>
      </w:r>
    </w:p>
    <w:p>
      <w:pPr>
        <w:pStyle w:val="Heading2"/>
      </w:pPr>
      <w:r>
        <w:t>6.2. Algoritmo Anti-Fraude de Seriales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50" w:type="dxa"/>
            </w:tcMar>
            <w:tcBorders>
              <w:top w:val="none"/>
              <w:left w:val="single" w:sz="24" w:space="0" w:color="005A9C"/>
              <w:bottom w:val="none"/>
              <w:right w:val="none"/>
            </w:tcBorders>
          </w:tcPr>
          <w:p>
            <w:pPr>
              <w:spacing w:before="40" w:after="40"/>
            </w:pPr>
            <w:r>
              <w:rPr>
                <w:rFonts w:ascii="Calibri" w:hAnsi="Calibri"/>
                <w:b/>
                <w:color w:val="005A9C"/>
                <w:sz w:val="20"/>
              </w:rPr>
              <w:t xml:space="preserve">[MECANISMO ANTI-FRAUDE] </w:t>
            </w:r>
            <w:r>
              <w:rPr>
                <w:rFonts w:ascii="Calibri" w:hAnsi="Calibri"/>
                <w:color w:val="1E293B"/>
                <w:sz w:val="20"/>
              </w:rPr>
              <w:t>La combinación del padrón maestro de seriales, la lista de seriales restringidos y la restricción UNIQUE en la base de datos garantiza cero duplicidad en el pago de comisiones y blindaje contra reclamaciones ilegítimas.</w:t>
            </w:r>
          </w:p>
        </w:tc>
      </w:tr>
    </w:tbl>
    <w:p>
      <w:pPr>
        <w:spacing w:after="120"/>
      </w:pPr>
    </w:p>
    <w:p>
      <w:pPr>
        <w:pStyle w:val="Heading1"/>
      </w:pPr>
      <w:r>
        <w:rPr>
          <w:color w:val="004F9F"/>
        </w:rPr>
        <w:t>7. Catálogo de Endpoints REST</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2340"/>
        <w:gridCol w:w="2340"/>
        <w:gridCol w:w="2340"/>
        <w:gridCol w:w="2340"/>
      </w:tblGrid>
      <w:tr>
        <w:tc>
          <w:tcPr>
            <w:tcW w:type="dxa" w:w="1152"/>
            <w:shd w:fill="004F9F"/>
            <w:tcMar>
              <w:top w:w="120" w:type="dxa"/>
              <w:bottom w:w="120" w:type="dxa"/>
              <w:left w:w="120" w:type="dxa"/>
              <w:right w:w="120" w:type="dxa"/>
            </w:tcMar>
          </w:tcPr>
          <w:p>
            <w:pPr>
              <w:jc w:val="left"/>
            </w:pPr>
            <w:r>
              <w:rPr>
                <w:rFonts w:ascii="Calibri" w:hAnsi="Calibri"/>
                <w:b/>
                <w:color w:val="FFFFFF"/>
                <w:sz w:val="20"/>
              </w:rPr>
              <w:t>Método</w:t>
            </w:r>
          </w:p>
        </w:tc>
        <w:tc>
          <w:tcPr>
            <w:tcW w:type="dxa" w:w="3168"/>
            <w:shd w:fill="004F9F"/>
            <w:tcMar>
              <w:top w:w="120" w:type="dxa"/>
              <w:bottom w:w="120" w:type="dxa"/>
              <w:left w:w="120" w:type="dxa"/>
              <w:right w:w="120" w:type="dxa"/>
            </w:tcMar>
          </w:tcPr>
          <w:p>
            <w:pPr>
              <w:jc w:val="left"/>
            </w:pPr>
            <w:r>
              <w:rPr>
                <w:rFonts w:ascii="Calibri" w:hAnsi="Calibri"/>
                <w:b/>
                <w:color w:val="FFFFFF"/>
                <w:sz w:val="20"/>
              </w:rPr>
              <w:t>Endpoint</w:t>
            </w:r>
          </w:p>
        </w:tc>
        <w:tc>
          <w:tcPr>
            <w:tcW w:type="dxa" w:w="1872"/>
            <w:shd w:fill="004F9F"/>
            <w:tcMar>
              <w:top w:w="120" w:type="dxa"/>
              <w:bottom w:w="120" w:type="dxa"/>
              <w:left w:w="120" w:type="dxa"/>
              <w:right w:w="120" w:type="dxa"/>
            </w:tcMar>
          </w:tcPr>
          <w:p>
            <w:pPr>
              <w:jc w:val="left"/>
            </w:pPr>
            <w:r>
              <w:rPr>
                <w:rFonts w:ascii="Calibri" w:hAnsi="Calibri"/>
                <w:b/>
                <w:color w:val="FFFFFF"/>
                <w:sz w:val="20"/>
              </w:rPr>
              <w:t>Acceso Requerido</w:t>
            </w:r>
          </w:p>
        </w:tc>
        <w:tc>
          <w:tcPr>
            <w:tcW w:type="dxa" w:w="3600"/>
            <w:shd w:fill="004F9F"/>
            <w:tcMar>
              <w:top w:w="120" w:type="dxa"/>
              <w:bottom w:w="120" w:type="dxa"/>
              <w:left w:w="120" w:type="dxa"/>
              <w:right w:w="120" w:type="dxa"/>
            </w:tcMar>
          </w:tcPr>
          <w:p>
            <w:pPr>
              <w:jc w:val="left"/>
            </w:pPr>
            <w:r>
              <w:rPr>
                <w:rFonts w:ascii="Calibri" w:hAnsi="Calibri"/>
                <w:b/>
                <w:color w:val="FFFFFF"/>
                <w:sz w:val="20"/>
              </w:rPr>
              <w:t>Descripción Funcional</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168"/>
            <w:shd w:fill="FFFFFF"/>
            <w:tcMar>
              <w:top w:w="80" w:type="dxa"/>
              <w:bottom w:w="80" w:type="dxa"/>
              <w:left w:w="120" w:type="dxa"/>
              <w:right w:w="120" w:type="dxa"/>
            </w:tcMar>
          </w:tcPr>
          <w:p>
            <w:r>
              <w:rPr>
                <w:rFonts w:ascii="Calibri" w:hAnsi="Calibri"/>
                <w:color w:val="334155"/>
                <w:sz w:val="19"/>
              </w:rPr>
              <w:t>/api/auth/login</w:t>
            </w:r>
          </w:p>
        </w:tc>
        <w:tc>
          <w:tcPr>
            <w:tcW w:type="dxa" w:w="1872"/>
            <w:shd w:fill="FFFFFF"/>
            <w:tcMar>
              <w:top w:w="80" w:type="dxa"/>
              <w:bottom w:w="80" w:type="dxa"/>
              <w:left w:w="120" w:type="dxa"/>
              <w:right w:w="120" w:type="dxa"/>
            </w:tcMar>
          </w:tcPr>
          <w:p>
            <w:r>
              <w:rPr>
                <w:rFonts w:ascii="Calibri" w:hAnsi="Calibri"/>
                <w:color w:val="334155"/>
                <w:sz w:val="19"/>
              </w:rPr>
              <w:t>Público</w:t>
            </w:r>
          </w:p>
        </w:tc>
        <w:tc>
          <w:tcPr>
            <w:tcW w:type="dxa" w:w="3600"/>
            <w:shd w:fill="FFFFFF"/>
            <w:tcMar>
              <w:top w:w="80" w:type="dxa"/>
              <w:bottom w:w="80" w:type="dxa"/>
              <w:left w:w="120" w:type="dxa"/>
              <w:right w:w="120" w:type="dxa"/>
            </w:tcMar>
          </w:tcPr>
          <w:p>
            <w:r>
              <w:rPr>
                <w:rFonts w:ascii="Calibri" w:hAnsi="Calibri"/>
                <w:color w:val="334155"/>
                <w:sz w:val="19"/>
              </w:rPr>
              <w:t>Autenticación de usuarios y generación de token JWT.</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168"/>
            <w:shd w:fill="F8FAFC"/>
            <w:tcMar>
              <w:top w:w="80" w:type="dxa"/>
              <w:bottom w:w="80" w:type="dxa"/>
              <w:left w:w="120" w:type="dxa"/>
              <w:right w:w="120" w:type="dxa"/>
            </w:tcMar>
          </w:tcPr>
          <w:p>
            <w:r>
              <w:rPr>
                <w:rFonts w:ascii="Calibri" w:hAnsi="Calibri"/>
                <w:color w:val="334155"/>
                <w:sz w:val="19"/>
              </w:rPr>
              <w:t>/api/auth/register</w:t>
            </w:r>
          </w:p>
        </w:tc>
        <w:tc>
          <w:tcPr>
            <w:tcW w:type="dxa" w:w="1872"/>
            <w:shd w:fill="F8FAFC"/>
            <w:tcMar>
              <w:top w:w="80" w:type="dxa"/>
              <w:bottom w:w="80" w:type="dxa"/>
              <w:left w:w="120" w:type="dxa"/>
              <w:right w:w="120" w:type="dxa"/>
            </w:tcMar>
          </w:tcPr>
          <w:p>
            <w:r>
              <w:rPr>
                <w:rFonts w:ascii="Calibri" w:hAnsi="Calibri"/>
                <w:color w:val="334155"/>
                <w:sz w:val="19"/>
              </w:rPr>
              <w:t>Público</w:t>
            </w:r>
          </w:p>
        </w:tc>
        <w:tc>
          <w:tcPr>
            <w:tcW w:type="dxa" w:w="3600"/>
            <w:shd w:fill="F8FAFC"/>
            <w:tcMar>
              <w:top w:w="80" w:type="dxa"/>
              <w:bottom w:w="80" w:type="dxa"/>
              <w:left w:w="120" w:type="dxa"/>
              <w:right w:w="120" w:type="dxa"/>
            </w:tcMar>
          </w:tcPr>
          <w:p>
            <w:r>
              <w:rPr>
                <w:rFonts w:ascii="Calibri" w:hAnsi="Calibri"/>
                <w:color w:val="334155"/>
                <w:sz w:val="19"/>
              </w:rPr>
              <w:t>Solicitud de registro de nuevo vendedor.</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168"/>
            <w:shd w:fill="FFFFFF"/>
            <w:tcMar>
              <w:top w:w="80" w:type="dxa"/>
              <w:bottom w:w="80" w:type="dxa"/>
              <w:left w:w="120" w:type="dxa"/>
              <w:right w:w="120" w:type="dxa"/>
            </w:tcMar>
          </w:tcPr>
          <w:p>
            <w:r>
              <w:rPr>
                <w:rFonts w:ascii="Calibri" w:hAnsi="Calibri"/>
                <w:color w:val="334155"/>
                <w:sz w:val="19"/>
              </w:rPr>
              <w:t>/api/ventas</w:t>
            </w:r>
          </w:p>
        </w:tc>
        <w:tc>
          <w:tcPr>
            <w:tcW w:type="dxa" w:w="1872"/>
            <w:shd w:fill="FFFFFF"/>
            <w:tcMar>
              <w:top w:w="80" w:type="dxa"/>
              <w:bottom w:w="80" w:type="dxa"/>
              <w:left w:w="120" w:type="dxa"/>
              <w:right w:w="120" w:type="dxa"/>
            </w:tcMar>
          </w:tcPr>
          <w:p>
            <w:r>
              <w:rPr>
                <w:rFonts w:ascii="Calibri" w:hAnsi="Calibri"/>
                <w:color w:val="334155"/>
                <w:sz w:val="19"/>
              </w:rPr>
              <w:t>VENDOR / ADMIN</w:t>
            </w:r>
          </w:p>
        </w:tc>
        <w:tc>
          <w:tcPr>
            <w:tcW w:type="dxa" w:w="3600"/>
            <w:shd w:fill="FFFFFF"/>
            <w:tcMar>
              <w:top w:w="80" w:type="dxa"/>
              <w:bottom w:w="80" w:type="dxa"/>
              <w:left w:w="120" w:type="dxa"/>
              <w:right w:w="120" w:type="dxa"/>
            </w:tcMar>
          </w:tcPr>
          <w:p>
            <w:r>
              <w:rPr>
                <w:rFonts w:ascii="Calibri" w:hAnsi="Calibri"/>
                <w:color w:val="334155"/>
                <w:sz w:val="19"/>
              </w:rPr>
              <w:t>Listado paginado de ventas con filtros de fecha y estado.</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168"/>
            <w:shd w:fill="F8FAFC"/>
            <w:tcMar>
              <w:top w:w="80" w:type="dxa"/>
              <w:bottom w:w="80" w:type="dxa"/>
              <w:left w:w="120" w:type="dxa"/>
              <w:right w:w="120" w:type="dxa"/>
            </w:tcMar>
          </w:tcPr>
          <w:p>
            <w:r>
              <w:rPr>
                <w:rFonts w:ascii="Calibri" w:hAnsi="Calibri"/>
                <w:color w:val="334155"/>
                <w:sz w:val="19"/>
              </w:rPr>
              <w:t>/api/ventas</w:t>
            </w:r>
          </w:p>
        </w:tc>
        <w:tc>
          <w:tcPr>
            <w:tcW w:type="dxa" w:w="1872"/>
            <w:shd w:fill="F8FAFC"/>
            <w:tcMar>
              <w:top w:w="80" w:type="dxa"/>
              <w:bottom w:w="80" w:type="dxa"/>
              <w:left w:w="120" w:type="dxa"/>
              <w:right w:w="120" w:type="dxa"/>
            </w:tcMar>
          </w:tcPr>
          <w:p>
            <w:r>
              <w:rPr>
                <w:rFonts w:ascii="Calibri" w:hAnsi="Calibri"/>
                <w:color w:val="334155"/>
                <w:sz w:val="19"/>
              </w:rPr>
              <w:t>VENDOR</w:t>
            </w:r>
          </w:p>
        </w:tc>
        <w:tc>
          <w:tcPr>
            <w:tcW w:type="dxa" w:w="3600"/>
            <w:shd w:fill="F8FAFC"/>
            <w:tcMar>
              <w:top w:w="80" w:type="dxa"/>
              <w:bottom w:w="80" w:type="dxa"/>
              <w:left w:w="120" w:type="dxa"/>
              <w:right w:w="120" w:type="dxa"/>
            </w:tcMar>
          </w:tcPr>
          <w:p>
            <w:r>
              <w:rPr>
                <w:rFonts w:ascii="Calibri" w:hAnsi="Calibri"/>
                <w:color w:val="334155"/>
                <w:sz w:val="19"/>
              </w:rPr>
              <w:t>Registro de venta con subida de fotos y serial.</w:t>
            </w:r>
          </w:p>
        </w:tc>
      </w:tr>
      <w:tr>
        <w:tc>
          <w:tcPr>
            <w:tcW w:type="dxa" w:w="1152"/>
            <w:shd w:fill="FFFFFF"/>
            <w:tcMar>
              <w:top w:w="80" w:type="dxa"/>
              <w:bottom w:w="80" w:type="dxa"/>
              <w:left w:w="120" w:type="dxa"/>
              <w:right w:w="120" w:type="dxa"/>
            </w:tcMar>
          </w:tcPr>
          <w:p>
            <w:r>
              <w:rPr>
                <w:rFonts w:ascii="Calibri" w:hAnsi="Calibri"/>
                <w:color w:val="334155"/>
                <w:sz w:val="19"/>
              </w:rPr>
              <w:t>PUT</w:t>
            </w:r>
          </w:p>
        </w:tc>
        <w:tc>
          <w:tcPr>
            <w:tcW w:type="dxa" w:w="3168"/>
            <w:shd w:fill="FFFFFF"/>
            <w:tcMar>
              <w:top w:w="80" w:type="dxa"/>
              <w:bottom w:w="80" w:type="dxa"/>
              <w:left w:w="120" w:type="dxa"/>
              <w:right w:w="120" w:type="dxa"/>
            </w:tcMar>
          </w:tcPr>
          <w:p>
            <w:r>
              <w:rPr>
                <w:rFonts w:ascii="Calibri" w:hAnsi="Calibri"/>
                <w:color w:val="334155"/>
                <w:sz w:val="19"/>
              </w:rPr>
              <w:t>/api/ventas/{id}/revisar</w:t>
            </w:r>
          </w:p>
        </w:tc>
        <w:tc>
          <w:tcPr>
            <w:tcW w:type="dxa" w:w="1872"/>
            <w:shd w:fill="FFFFFF"/>
            <w:tcMar>
              <w:top w:w="80" w:type="dxa"/>
              <w:bottom w:w="80" w:type="dxa"/>
              <w:left w:w="120" w:type="dxa"/>
              <w:right w:w="120" w:type="dxa"/>
            </w:tcMar>
          </w:tcPr>
          <w:p>
            <w:r>
              <w:rPr>
                <w:rFonts w:ascii="Calibri" w:hAnsi="Calibri"/>
                <w:color w:val="334155"/>
                <w:sz w:val="19"/>
              </w:rPr>
              <w:t>REVIEWER / ADMIN</w:t>
            </w:r>
          </w:p>
        </w:tc>
        <w:tc>
          <w:tcPr>
            <w:tcW w:type="dxa" w:w="3600"/>
            <w:shd w:fill="FFFFFF"/>
            <w:tcMar>
              <w:top w:w="80" w:type="dxa"/>
              <w:bottom w:w="80" w:type="dxa"/>
              <w:left w:w="120" w:type="dxa"/>
              <w:right w:w="120" w:type="dxa"/>
            </w:tcMar>
          </w:tcPr>
          <w:p>
            <w:r>
              <w:rPr>
                <w:rFonts w:ascii="Calibri" w:hAnsi="Calibri"/>
                <w:color w:val="334155"/>
                <w:sz w:val="19"/>
              </w:rPr>
              <w:t>Aprobación o rechazo formal de una venta.</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168"/>
            <w:shd w:fill="F8FAFC"/>
            <w:tcMar>
              <w:top w:w="80" w:type="dxa"/>
              <w:bottom w:w="80" w:type="dxa"/>
              <w:left w:w="120" w:type="dxa"/>
              <w:right w:w="120" w:type="dxa"/>
            </w:tcMar>
          </w:tcPr>
          <w:p>
            <w:r>
              <w:rPr>
                <w:rFonts w:ascii="Calibri" w:hAnsi="Calibri"/>
                <w:color w:val="334155"/>
                <w:sz w:val="19"/>
              </w:rPr>
              <w:t>/api/campanas</w:t>
            </w:r>
          </w:p>
        </w:tc>
        <w:tc>
          <w:tcPr>
            <w:tcW w:type="dxa" w:w="1872"/>
            <w:shd w:fill="F8FAFC"/>
            <w:tcMar>
              <w:top w:w="80" w:type="dxa"/>
              <w:bottom w:w="80" w:type="dxa"/>
              <w:left w:w="120" w:type="dxa"/>
              <w:right w:w="120" w:type="dxa"/>
            </w:tcMar>
          </w:tcPr>
          <w:p>
            <w:r>
              <w:rPr>
                <w:rFonts w:ascii="Calibri" w:hAnsi="Calibri"/>
                <w:color w:val="334155"/>
                <w:sz w:val="19"/>
              </w:rPr>
              <w:t>Autenticado</w:t>
            </w:r>
          </w:p>
        </w:tc>
        <w:tc>
          <w:tcPr>
            <w:tcW w:type="dxa" w:w="3600"/>
            <w:shd w:fill="F8FAFC"/>
            <w:tcMar>
              <w:top w:w="80" w:type="dxa"/>
              <w:bottom w:w="80" w:type="dxa"/>
              <w:left w:w="120" w:type="dxa"/>
              <w:right w:w="120" w:type="dxa"/>
            </w:tcMar>
          </w:tcPr>
          <w:p>
            <w:r>
              <w:rPr>
                <w:rFonts w:ascii="Calibri" w:hAnsi="Calibri"/>
                <w:color w:val="334155"/>
                <w:sz w:val="19"/>
              </w:rPr>
              <w:t>Consulta de campañas comerciales vigentes y bonos por modelo.</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168"/>
            <w:shd w:fill="FFFFFF"/>
            <w:tcMar>
              <w:top w:w="80" w:type="dxa"/>
              <w:bottom w:w="80" w:type="dxa"/>
              <w:left w:w="120" w:type="dxa"/>
              <w:right w:w="120" w:type="dxa"/>
            </w:tcMar>
          </w:tcPr>
          <w:p>
            <w:r>
              <w:rPr>
                <w:rFonts w:ascii="Calibri" w:hAnsi="Calibri"/>
                <w:color w:val="334155"/>
                <w:sz w:val="19"/>
              </w:rPr>
              <w:t>/api/campanas</w:t>
            </w:r>
          </w:p>
        </w:tc>
        <w:tc>
          <w:tcPr>
            <w:tcW w:type="dxa" w:w="1872"/>
            <w:shd w:fill="FFFFFF"/>
            <w:tcMar>
              <w:top w:w="80" w:type="dxa"/>
              <w:bottom w:w="80" w:type="dxa"/>
              <w:left w:w="120" w:type="dxa"/>
              <w:right w:w="120" w:type="dxa"/>
            </w:tcMar>
          </w:tcPr>
          <w:p>
            <w:r>
              <w:rPr>
                <w:rFonts w:ascii="Calibri" w:hAnsi="Calibri"/>
                <w:color w:val="334155"/>
                <w:sz w:val="19"/>
              </w:rPr>
              <w:t>ADMIN</w:t>
            </w:r>
          </w:p>
        </w:tc>
        <w:tc>
          <w:tcPr>
            <w:tcW w:type="dxa" w:w="3600"/>
            <w:shd w:fill="FFFFFF"/>
            <w:tcMar>
              <w:top w:w="80" w:type="dxa"/>
              <w:bottom w:w="80" w:type="dxa"/>
              <w:left w:w="120" w:type="dxa"/>
              <w:right w:w="120" w:type="dxa"/>
            </w:tcMar>
          </w:tcPr>
          <w:p>
            <w:r>
              <w:rPr>
                <w:rFonts w:ascii="Calibri" w:hAnsi="Calibri"/>
                <w:color w:val="334155"/>
                <w:sz w:val="19"/>
              </w:rPr>
              <w:t>Creación y configuración de nuevas campañas.</w:t>
            </w:r>
          </w:p>
        </w:tc>
      </w:tr>
      <w:tr>
        <w:tc>
          <w:tcPr>
            <w:tcW w:type="dxa" w:w="1152"/>
            <w:shd w:fill="F8FAFC"/>
            <w:tcMar>
              <w:top w:w="80" w:type="dxa"/>
              <w:bottom w:w="80" w:type="dxa"/>
              <w:left w:w="120" w:type="dxa"/>
              <w:right w:w="120" w:type="dxa"/>
            </w:tcMar>
          </w:tcPr>
          <w:p>
            <w:r>
              <w:rPr>
                <w:rFonts w:ascii="Calibri" w:hAnsi="Calibri"/>
                <w:color w:val="334155"/>
                <w:sz w:val="19"/>
              </w:rPr>
              <w:t>GET</w:t>
            </w:r>
          </w:p>
        </w:tc>
        <w:tc>
          <w:tcPr>
            <w:tcW w:type="dxa" w:w="3168"/>
            <w:shd w:fill="F8FAFC"/>
            <w:tcMar>
              <w:top w:w="80" w:type="dxa"/>
              <w:bottom w:w="80" w:type="dxa"/>
              <w:left w:w="120" w:type="dxa"/>
              <w:right w:w="120" w:type="dxa"/>
            </w:tcMar>
          </w:tcPr>
          <w:p>
            <w:r>
              <w:rPr>
                <w:rFonts w:ascii="Calibri" w:hAnsi="Calibri"/>
                <w:color w:val="334155"/>
                <w:sz w:val="19"/>
              </w:rPr>
              <w:t>/api/ranking</w:t>
            </w:r>
          </w:p>
        </w:tc>
        <w:tc>
          <w:tcPr>
            <w:tcW w:type="dxa" w:w="1872"/>
            <w:shd w:fill="F8FAFC"/>
            <w:tcMar>
              <w:top w:w="80" w:type="dxa"/>
              <w:bottom w:w="80" w:type="dxa"/>
              <w:left w:w="120" w:type="dxa"/>
              <w:right w:w="120" w:type="dxa"/>
            </w:tcMar>
          </w:tcPr>
          <w:p>
            <w:r>
              <w:rPr>
                <w:rFonts w:ascii="Calibri" w:hAnsi="Calibri"/>
                <w:color w:val="334155"/>
                <w:sz w:val="19"/>
              </w:rPr>
              <w:t>Autenticado</w:t>
            </w:r>
          </w:p>
        </w:tc>
        <w:tc>
          <w:tcPr>
            <w:tcW w:type="dxa" w:w="3600"/>
            <w:shd w:fill="F8FAFC"/>
            <w:tcMar>
              <w:top w:w="80" w:type="dxa"/>
              <w:bottom w:w="80" w:type="dxa"/>
              <w:left w:w="120" w:type="dxa"/>
              <w:right w:w="120" w:type="dxa"/>
            </w:tcMar>
          </w:tcPr>
          <w:p>
            <w:r>
              <w:rPr>
                <w:rFonts w:ascii="Calibri" w:hAnsi="Calibri"/>
                <w:color w:val="334155"/>
                <w:sz w:val="19"/>
              </w:rPr>
              <w:t>Leaderboard de vendedores por ventas y bonos acumulados.</w:t>
            </w:r>
          </w:p>
        </w:tc>
      </w:tr>
      <w:tr>
        <w:tc>
          <w:tcPr>
            <w:tcW w:type="dxa" w:w="1152"/>
            <w:shd w:fill="FFFFFF"/>
            <w:tcMar>
              <w:top w:w="80" w:type="dxa"/>
              <w:bottom w:w="80" w:type="dxa"/>
              <w:left w:w="120" w:type="dxa"/>
              <w:right w:w="120" w:type="dxa"/>
            </w:tcMar>
          </w:tcPr>
          <w:p>
            <w:r>
              <w:rPr>
                <w:rFonts w:ascii="Calibri" w:hAnsi="Calibri"/>
                <w:color w:val="334155"/>
                <w:sz w:val="19"/>
              </w:rPr>
              <w:t>POST</w:t>
            </w:r>
          </w:p>
        </w:tc>
        <w:tc>
          <w:tcPr>
            <w:tcW w:type="dxa" w:w="3168"/>
            <w:shd w:fill="FFFFFF"/>
            <w:tcMar>
              <w:top w:w="80" w:type="dxa"/>
              <w:bottom w:w="80" w:type="dxa"/>
              <w:left w:w="120" w:type="dxa"/>
              <w:right w:w="120" w:type="dxa"/>
            </w:tcMar>
          </w:tcPr>
          <w:p>
            <w:r>
              <w:rPr>
                <w:rFonts w:ascii="Calibri" w:hAnsi="Calibri"/>
                <w:color w:val="334155"/>
                <w:sz w:val="19"/>
              </w:rPr>
              <w:t>/api/pagos/liquidar</w:t>
            </w:r>
          </w:p>
        </w:tc>
        <w:tc>
          <w:tcPr>
            <w:tcW w:type="dxa" w:w="1872"/>
            <w:shd w:fill="FFFFFF"/>
            <w:tcMar>
              <w:top w:w="80" w:type="dxa"/>
              <w:bottom w:w="80" w:type="dxa"/>
              <w:left w:w="120" w:type="dxa"/>
              <w:right w:w="120" w:type="dxa"/>
            </w:tcMar>
          </w:tcPr>
          <w:p>
            <w:r>
              <w:rPr>
                <w:rFonts w:ascii="Calibri" w:hAnsi="Calibri"/>
                <w:color w:val="334155"/>
                <w:sz w:val="19"/>
              </w:rPr>
              <w:t>ADMIN</w:t>
            </w:r>
          </w:p>
        </w:tc>
        <w:tc>
          <w:tcPr>
            <w:tcW w:type="dxa" w:w="3600"/>
            <w:shd w:fill="FFFFFF"/>
            <w:tcMar>
              <w:top w:w="80" w:type="dxa"/>
              <w:bottom w:w="80" w:type="dxa"/>
              <w:left w:w="120" w:type="dxa"/>
              <w:right w:w="120" w:type="dxa"/>
            </w:tcMar>
          </w:tcPr>
          <w:p>
            <w:r>
              <w:rPr>
                <w:rFonts w:ascii="Calibri" w:hAnsi="Calibri"/>
                <w:color w:val="334155"/>
                <w:sz w:val="19"/>
              </w:rPr>
              <w:t>Generación de lotes de liquidación y cierre contable.</w:t>
            </w:r>
          </w:p>
        </w:tc>
      </w:tr>
      <w:tr>
        <w:tc>
          <w:tcPr>
            <w:tcW w:type="dxa" w:w="1152"/>
            <w:shd w:fill="F8FAFC"/>
            <w:tcMar>
              <w:top w:w="80" w:type="dxa"/>
              <w:bottom w:w="80" w:type="dxa"/>
              <w:left w:w="120" w:type="dxa"/>
              <w:right w:w="120" w:type="dxa"/>
            </w:tcMar>
          </w:tcPr>
          <w:p>
            <w:r>
              <w:rPr>
                <w:rFonts w:ascii="Calibri" w:hAnsi="Calibri"/>
                <w:color w:val="334155"/>
                <w:sz w:val="19"/>
              </w:rPr>
              <w:t>POST</w:t>
            </w:r>
          </w:p>
        </w:tc>
        <w:tc>
          <w:tcPr>
            <w:tcW w:type="dxa" w:w="3168"/>
            <w:shd w:fill="F8FAFC"/>
            <w:tcMar>
              <w:top w:w="80" w:type="dxa"/>
              <w:bottom w:w="80" w:type="dxa"/>
              <w:left w:w="120" w:type="dxa"/>
              <w:right w:w="120" w:type="dxa"/>
            </w:tcMar>
          </w:tcPr>
          <w:p>
            <w:r>
              <w:rPr>
                <w:rFonts w:ascii="Calibri" w:hAnsi="Calibri"/>
                <w:color w:val="334155"/>
                <w:sz w:val="19"/>
              </w:rPr>
              <w:t>/api/seriales/importar</w:t>
            </w:r>
          </w:p>
        </w:tc>
        <w:tc>
          <w:tcPr>
            <w:tcW w:type="dxa" w:w="1872"/>
            <w:shd w:fill="F8FAFC"/>
            <w:tcMar>
              <w:top w:w="80" w:type="dxa"/>
              <w:bottom w:w="80" w:type="dxa"/>
              <w:left w:w="120" w:type="dxa"/>
              <w:right w:w="120" w:type="dxa"/>
            </w:tcMar>
          </w:tcPr>
          <w:p>
            <w:r>
              <w:rPr>
                <w:rFonts w:ascii="Calibri" w:hAnsi="Calibri"/>
                <w:color w:val="334155"/>
                <w:sz w:val="19"/>
              </w:rPr>
              <w:t>ADMIN</w:t>
            </w:r>
          </w:p>
        </w:tc>
        <w:tc>
          <w:tcPr>
            <w:tcW w:type="dxa" w:w="3600"/>
            <w:shd w:fill="F8FAFC"/>
            <w:tcMar>
              <w:top w:w="80" w:type="dxa"/>
              <w:bottom w:w="80" w:type="dxa"/>
              <w:left w:w="120" w:type="dxa"/>
              <w:right w:w="120" w:type="dxa"/>
            </w:tcMar>
          </w:tcPr>
          <w:p>
            <w:r>
              <w:rPr>
                <w:rFonts w:ascii="Calibri" w:hAnsi="Calibri"/>
                <w:color w:val="334155"/>
                <w:sz w:val="19"/>
              </w:rPr>
              <w:t>Carga masiva de seriales legítimos desde archivo Excel.</w:t>
            </w:r>
          </w:p>
        </w:tc>
      </w:tr>
      <w:tr>
        <w:tc>
          <w:tcPr>
            <w:tcW w:type="dxa" w:w="1152"/>
            <w:shd w:fill="FFFFFF"/>
            <w:tcMar>
              <w:top w:w="80" w:type="dxa"/>
              <w:bottom w:w="80" w:type="dxa"/>
              <w:left w:w="120" w:type="dxa"/>
              <w:right w:w="120" w:type="dxa"/>
            </w:tcMar>
          </w:tcPr>
          <w:p>
            <w:r>
              <w:rPr>
                <w:rFonts w:ascii="Calibri" w:hAnsi="Calibri"/>
                <w:color w:val="334155"/>
                <w:sz w:val="19"/>
              </w:rPr>
              <w:t>GET</w:t>
            </w:r>
          </w:p>
        </w:tc>
        <w:tc>
          <w:tcPr>
            <w:tcW w:type="dxa" w:w="3168"/>
            <w:shd w:fill="FFFFFF"/>
            <w:tcMar>
              <w:top w:w="80" w:type="dxa"/>
              <w:bottom w:w="80" w:type="dxa"/>
              <w:left w:w="120" w:type="dxa"/>
              <w:right w:w="120" w:type="dxa"/>
            </w:tcMar>
          </w:tcPr>
          <w:p>
            <w:r>
              <w:rPr>
                <w:rFonts w:ascii="Calibri" w:hAnsi="Calibri"/>
                <w:color w:val="334155"/>
                <w:sz w:val="19"/>
              </w:rPr>
              <w:t>/api/reportes/excel</w:t>
            </w:r>
          </w:p>
        </w:tc>
        <w:tc>
          <w:tcPr>
            <w:tcW w:type="dxa" w:w="1872"/>
            <w:shd w:fill="FFFFFF"/>
            <w:tcMar>
              <w:top w:w="80" w:type="dxa"/>
              <w:bottom w:w="80" w:type="dxa"/>
              <w:left w:w="120" w:type="dxa"/>
              <w:right w:w="120" w:type="dxa"/>
            </w:tcMar>
          </w:tcPr>
          <w:p>
            <w:r>
              <w:rPr>
                <w:rFonts w:ascii="Calibri" w:hAnsi="Calibri"/>
                <w:color w:val="334155"/>
                <w:sz w:val="19"/>
              </w:rPr>
              <w:t>ADMIN / SUPERV</w:t>
            </w:r>
          </w:p>
        </w:tc>
        <w:tc>
          <w:tcPr>
            <w:tcW w:type="dxa" w:w="3600"/>
            <w:shd w:fill="FFFFFF"/>
            <w:tcMar>
              <w:top w:w="80" w:type="dxa"/>
              <w:bottom w:w="80" w:type="dxa"/>
              <w:left w:w="120" w:type="dxa"/>
              <w:right w:w="120" w:type="dxa"/>
            </w:tcMar>
          </w:tcPr>
          <w:p>
            <w:r>
              <w:rPr>
                <w:rFonts w:ascii="Calibri" w:hAnsi="Calibri"/>
                <w:color w:val="334155"/>
                <w:sz w:val="19"/>
              </w:rPr>
              <w:t>Descarga de reportes ejecutivos consolidados.</w:t>
            </w:r>
          </w:p>
        </w:tc>
      </w:tr>
    </w:tbl>
    <w:p>
      <w:r>
        <w:br w:type="page"/>
      </w:r>
    </w:p>
    <w:p>
      <w:pPr>
        <w:pStyle w:val="Heading1"/>
      </w:pPr>
      <w:r>
        <w:rPr>
          <w:color w:val="004F9F"/>
        </w:rPr>
        <w:t>8. Guía de Instalación y Despliegue</w:t>
      </w:r>
    </w:p>
    <w:p>
      <w:pPr>
        <w:pStyle w:val="Heading2"/>
      </w:pPr>
      <w:r>
        <w:t>8.1. Requisitos de Servidor</w:t>
      </w:r>
    </w:p>
    <w:p>
      <w:r>
        <w:rPr>
          <w:b/>
        </w:rPr>
        <w:t xml:space="preserve">• Servidor / VPS: </w:t>
      </w:r>
      <w:r>
        <w:t>Linux Ubuntu Server 22.04 LTS o Windows Server 2019+</w:t>
        <w:br/>
      </w:r>
      <w:r>
        <w:rPr>
          <w:b/>
        </w:rPr>
        <w:t xml:space="preserve">• Java: </w:t>
      </w:r>
      <w:r>
        <w:t>OpenJDK 17 de 64 bits</w:t>
        <w:br/>
      </w:r>
      <w:r>
        <w:rPr>
          <w:b/>
        </w:rPr>
        <w:t xml:space="preserve">• Node.js: </w:t>
      </w:r>
      <w:r>
        <w:t>Node.js v18 LTS o v20 LTS con npm 9+</w:t>
        <w:br/>
      </w:r>
      <w:r>
        <w:rPr>
          <w:b/>
        </w:rPr>
        <w:t xml:space="preserve">• Base de Datos: </w:t>
      </w:r>
      <w:r>
        <w:t>PostgreSQL 14, 15 o 16 con codificación UTF-8</w:t>
        <w:br/>
      </w:r>
      <w:r>
        <w:rPr>
          <w:b/>
        </w:rPr>
        <w:t xml:space="preserve">• Memoria RAM sugerida: </w:t>
      </w:r>
      <w:r>
        <w:t>Mínimo 4 GB (8 GB recomendado)</w:t>
      </w:r>
    </w:p>
    <w:p>
      <w:pPr>
        <w:pStyle w:val="Heading2"/>
      </w:pPr>
      <w:r>
        <w:t>8.2. Compilación del Backend</w:t>
      </w:r>
    </w:p>
    <w:p>
      <w:r>
        <w:t>En la carpeta del backend:</w:t>
        <w:br/>
        <w:t xml:space="preserve">   mvn clean package -DskipTests</w:t>
        <w:br/>
        <w:t>El ejecutable JAR se genera en 'target/bono-0.0.1-SNAPSHOT.jar'. Para ejecutarlo:</w:t>
        <w:br/>
        <w:t xml:space="preserve">   java -jar target/bono-0.0.1-SNAPSHOT.jar --spring.profiles.active=prod</w:t>
      </w:r>
    </w:p>
    <w:p>
      <w:pPr>
        <w:pStyle w:val="Heading2"/>
      </w:pPr>
      <w:r>
        <w:t>8.3. Compilación del Frontend</w:t>
      </w:r>
    </w:p>
    <w:p>
      <w:r>
        <w:t>En la carpeta del frontend:</w:t>
        <w:br/>
        <w:t xml:space="preserve">   npm install</w:t>
        <w:br/>
        <w:t xml:space="preserve">   npm run build</w:t>
        <w:br/>
        <w:t>Los archivos minificados listos para producción se ubican en la carpeta 'dist/'.</w:t>
      </w:r>
    </w:p>
    <w:p>
      <w:pPr>
        <w:pStyle w:val="Heading1"/>
      </w:pPr>
      <w:r>
        <w:rPr>
          <w:color w:val="004F9F"/>
        </w:rPr>
        <w:t>9. Mantenimiento, Bitácoras y Monitoreo</w:t>
      </w:r>
    </w:p>
    <w:p>
      <w:r>
        <w:t>El sistema incorpora una política de bitácoras rotativas profesionales en 'application.properties':</w:t>
      </w:r>
    </w:p>
    <w:p>
      <w:r>
        <w:rPr>
          <w:b/>
        </w:rPr>
        <w:t xml:space="preserve">• Archivo activo: </w:t>
      </w:r>
      <w:r>
        <w:t>logs/skyworth.log</w:t>
        <w:br/>
      </w:r>
      <w:r>
        <w:rPr>
          <w:b/>
        </w:rPr>
        <w:t xml:space="preserve">• Límite por archivo: </w:t>
      </w:r>
      <w:r>
        <w:t>10 MB (al superarse, se comprime automáticamente)</w:t>
        <w:br/>
      </w:r>
      <w:r>
        <w:rPr>
          <w:b/>
        </w:rPr>
        <w:t xml:space="preserve">• Compresión: </w:t>
      </w:r>
      <w:r>
        <w:t>Archivos comprimidos en formato GZIP (logs/skyworth-YYYY-MM-DD.i.log.gz)</w:t>
        <w:br/>
      </w:r>
      <w:r>
        <w:rPr>
          <w:b/>
        </w:rPr>
        <w:t xml:space="preserve">• Retención histórica: </w:t>
      </w:r>
      <w:r>
        <w:t>30 días antes de rotación definitiva.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