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 with Integrating Spectrometer</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1.4 — 18 October 2026</w:t>
      </w:r>
    </w:p>
    <w:p>
      <w:pPr>
        <w:spacing w:before="1600"/>
      </w:pPr>
      <w:r>
        <w:rPr>
          <w:i/>
          <w:iCs/>
          <w:color w:val="555555"/>
          <w:sz w:val="21"/>
          <w:szCs w:val="21"/>
        </w:rPr>
        <w:t xml:space="preserve">Status: the trigger and capture system is complete and working on hardware: clocks, RF converters and multi-tile sync, triggering, DMA readout and network streaming are verified on the ZCU111, and event data is being collected. The integrating spectrometer and the anti-coincidence veto channel (branch veto, which includes the spectrometer) have been tested on the board (October 2026). Version 1.4 describes branch veto-osfb, in which the spectrometer’s critically sampled coarse filter bank is replaced by a 32/27 oversampled one (spectrometer v2.0): implemented, simulated (with the CSIRO fine filter-bank core) and built with all timing constraints met; not yet tested on the board.</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 In addition, any one of the eight channels (selectable) feeds an </w:t>
      </w:r>
      <w:r>
        <w:rPr>
          <w:b/>
          <w:bCs/>
        </w:rPr>
        <w:t xml:space="preserve">integrating spectrometer</w:t>
      </w:r>
      <w:r>
        <w:t xml:space="preserve">: a 32/27 oversampled polyphase filter bank splits it into 17 subbands spaced 122.88 MHz apart (each sampled at 145.64 MHz, so that its own 122.88 MHz band is free of aliasing), a selected subband is split again into 4096 channels of 35.556 kHz, and the power in each channel is integrated (6 s by default) and streamed to the clients on a separate TCP port.</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 In anti-coincidence mode one channel can also be set aside as a veto: it blocks triggers but never starts one. The spectrometer runs alongside the trigger and gives a continuous, high-resolution spectrum of one input without interrupting event capture.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optionally with one veto channel that blocks triggers but never starts one;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trigger and spectrometer settings can be changed while events stream on port 5000 and spectra on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Any one of the 8 channels (default 0): 17 coarse subbands 122.88 MHz apart (32/27 oversampled polyphase filter bank, 145.64 MS/s per subband); the selected subband (default 12, centred on 1474.56 MHz) is split into 4096 fine channels of 35.556 kHz, of which the central 3456 (±61.44 MHz) are the subband’s own band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 accumulated (64 bit) over N spectra of 28.125 µs, default 213333 = 6.000 s; each integration streamed on TCP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spectra,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687656"/>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687656"/>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trigger, capture and spectrometer processing, ARM (PS) software, and the Ethernet clients.</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 145.636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capture and spectrometer logic written in VHDL; the spectrometer’s fine filter bank is a CSIRO System Generator core. All trigger and capture logic runs at 245.76 MHz and processes 16 samples per channel per clock cycle. The spectrometer runs at 145.636 MHz = fs/27 (clk_spec, from the fractional divider of the same MMCM, 983.04 MHz / 6.75) and processes 27 new samples per clock cycle; it is treated as asynchronous to the 245.76 MHz clock and fed through an asynchronous FIFO.</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 A second register stage at 245.76 MHz (one extra cycle of latency, the same on every channel) separates the half-period 491.52 → 245.76 MHz transfer from the wide fan-out to the detectors, the capture memory and the spectrometer, which receives the gearbox output of all eight channels together with the sample counter (section 3.8).</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 in anti-coincidence mode the VETO register can also name one veto channel.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Veto (anti-coincidence only)</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With the veto enabled on channel v, v never starts a trigger, but a hit on v in [p − W + 1, p + W − 1] blocks the trigger on channel r, whether or not v is set in the channel mask. The veto has no effect in coincidence mode.</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spacing w:after="120" w:line="276"/>
      </w:pPr>
      <w:r>
        <w:t xml:space="preserve">The veto is implemented by giving each channel two roles, both registered from the configuration: a channel may start a trigger if it is set in the mask and is not the veto channel, and its hits block other channels if it is set in the mask or is the veto channel. Plain anti-coincidence is the special case with the veto disabled. The veto adds no latency and about 120 LUTs. The VETO register (bit 8 enable, bits 2 … 0 channel) is present from trigger-core VERSION 2.1, and its value at the time of the trigger is recorded in the event header.</w:t>
      </w: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(version 2: byte 52 holds the VETO register at the time of the trigger)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veto channel (VETO, trigger-core VERSION 2.1 or later), capture length, arm/interrupt enables, status and counters (see docs/register_map.md). A level interrupt to the PS is asserted while at least one captured event is waiting. The spectrometer has its own register block and interrupt (section 3.8).</w:t>
      </w:r>
    </w:p>
    <w:p>
      <w:pPr>
        <w:pStyle w:val="Heading2"/>
      </w:pPr>
      <w:r>
        <w:t xml:space="preserve">3.8  Integrating spectrometer</w:t>
      </w:r>
    </w:p>
    <w:p>
      <w:pPr>
        <w:spacing w:after="120" w:line="276"/>
      </w:pPr>
      <w:r>
        <w:t xml:space="preserve">Any one of the eight channels can be fed to an integrating spectrometer that runs alongside the trigger (hw/hdl/spectrometer_top.vhd). The coarse filter bank (ospfb) is our own VHDL; the fine filter bank (dfb4096x1c) is a core developed at CSIRO with System Generator. It is not part of the repository: the build creates it as an IP-catalog instance from a local folder (refernces/PFB). Spectrometer v1.x used CSIRO’s critically sampled coarse filter bank pfb32x16t (with the rounding block rnd_23_18); its response is −6 dB at the subband edges, so the outer fine channels contained aliases of the neighbouring subband. v2.0 oversamples by 32/27, which moves those aliases outside the subband’s band.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Stage</w:t>
            </w:r>
          </w:p>
        </w:tc>
        <w:tc>
          <w:tcPr>
            <w:tcW w:type="dxa" w:w="67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register (0 … 7, default 0) chooses one ADC channel from the trigger core’s gearbox output; pipelined 8:1 multiplexer at 245.76 MHz</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Gearbox</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 → 27: 16 samples per 245.76 MHz cycle are regrouped into words of 27 samples (16 words every 27 cycles), which cross to clk_spec (145.636 MHz) through an XPM asynchronous FIFO, read every cycle once half full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filter bank (ospfb)</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32-branch real polyphase filter bank oversampled 32/27 (decimation 27), 512-tap equiripple prototype: subbands 122.88 MHz apart, subband k centred on k × 122.88 MHz and sampled at 145.636 MS/s complex; flat (±0.02 dB) to ±58 MHz, −0.5 dB at ±61.44 MHz, −3 dB at ±66.5 MHz; anything aliasing into ±61.44 MHz is ≤ −72 dB (subbands 0 and 16 are real)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register (0 … 16, default 12 = 1474.56 MHz): only this subband is computed — polyphase FIR (32 systolic 16-tap DSP chains), single-bin DFT, and a rotation by e^(−j2πk·27m/32) that accounts for the decimation by 27 instead of 32 and corrects the filter gain; 18-bit output with the scale of the old pfb32x16t + rnd_23_18</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Fine filter bank (dfb4096x1c)</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channels of 35.556 kHz spanning 145.636 MHz (the central 3456, ±61.44 MHz, are the subband’s own band; the outer 640 overlap the neighbouring subbands), one spectrum every 28.125 µs; power accumulated in 64 bits over ACC_LEN + 1 spectra (default 213333 = 6.000 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memory</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 banks × 4096 × 64 bit in UltraRAM; level interrupt (pl_ps_irq0[3], SPI 92) while a full bank is waiting; integrations arriving while both banks are full are counted as lost</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Registers</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AXI-Lite at 0xA014_0000 (128 KiB, clk_spec): enable, input, subband, integration length, status (including a FIFO-underflow flag), counters, the header of the oldest bank and PFB_CFG (branches 32, decimation 27, taps 16); the banks are read at +0x10000</w:t>
            </w:r>
          </w:p>
        </w:tc>
      </w:tr>
    </w:tbl>
    <w:p>
      <w:pPr>
        <w:spacing w:after="120"/>
      </w:pPr>
    </w:p>
    <w:p>
      <w:pPr>
        <w:spacing w:after="120" w:line="276"/>
      </w:pPr>
      <w:r>
        <w:t xml:space="preserve">Enabling the spectrometer, a restart command, or a change of input, subband or integration length restarts the integration immediately. The fine filter bank needs about five spectra to re-synchronise its accumulator, so the wrapper ignores every output that begins within six spectra of a restart and stores an integration only when all 4096 channels have arrived. The first integration after a change therefore contains only new data; it is flagged as “first after restart” for information. Each stored integration carries its sequence number, input, subband, integration length and the ADC sample counter at its end, on the same time base as the trigger timestamps.</w:t>
      </w:r>
    </w:p>
    <w:p>
      <w:pPr>
        <w:spacing w:after="120" w:line="276"/>
      </w:pPr>
      <w:r>
        <w:t xml:space="preserve">The fine channels are in FFT order: channel k lies at subband × 122.88 MHz + k × 35.556 kHz for k &lt; 2048, and at subband × 122.88 MHz + (k − 4096) × 35.556 kHz for k ≥ 2048 (30 kHz with spectrometer v1.x). Channels −1728 … 1727 are the subband’s own band. The server reports the decimation (GET SPEC decim=27) and puts it in each spectrum frame (version 3, flags bits 15:8), so the clients use the right channel width with either bitstream.</w:t>
      </w:r>
    </w:p>
    <w:p>
      <w:pPr>
        <w:pStyle w:val="Heading2"/>
        <w:keepNext/>
      </w:pPr>
      <w:r>
        <w:t xml:space="preserve">3.9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(branch veto-osfb, spectrometer v2.0 with the oversampled coarse filter bank): WNS +0.029 ns (491.52 → 245.76 MHz gearbox transfer), WHS +0.009 ns; spectrometer clock domain (145.636 MHz) +0.546 ns; FIFO crossing into it +3.1 ns; PL SYSREF capture +0.30 ns setup / +1.20 ns hold, with clk_2x and clk_1x both delayed by 0.763 ns in the MMCM to keep it centred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Setup slack +0.34 ns, hold slack +1.55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7.7 % LUTs, 6.2 % registers, 34 / 80 UltraRAM, 44.5 block RAM, 661 DSP (15.5 %; the oversampled coarse filter bank computes only the selected subband: about 610 DSP, 512 of them in the polyphase FIR). v1.x with the CSIRO coarse filter bank used 9.4 % LUTs and 696 DSP</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31 configurations, 9 of them with a veto channel; full-system capture test verifies centring, sample continuity, cross-channel alignment, bank rotation, lost-trigger counting and the veto (the veto channel alone does not trigger, it blocks a nearby hit on another channel, and the event header records it). On hardware: clock programming, MTS, triggering, DMA readout and network streaming confirmed on the ZCU111, and since October 2026 the spectrometer and the veto as well.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The coarse filter bank matches its bit-exact Python model on subbands 0, 1, 7, 12, 15 and 16, including near full scale and an input gap. xsim of the whole spectrometer with the real CSIRO fine filter bank: with INPUT = 5, tones on ADC 5 at +25 and −100 fine channels of subband 12 appear in fine channels 25 and 3996 with the expected 16:1 power ratio; a tone at +65 MHz (outside the old band) appears in channel 1828 at the filter’s expected level; a tone at +90 MHz, which would alias to −55.6 MHz, is 73 dB down; a decoy tone on another ADC does not appear; shortening the integration part way through gives a clean integration. v1.x was tested on the board; v2.0 not yet.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Trigger-only build (v1.1, on hardware)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WNS +0.109 ns, WHS +0.010 ns; 5.8 % LUTs, 32 / 80 UltraRAM, 4 block RAM, 0 DSP</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 Because this boot image is about 110 MB uncompressed, larger than U-Boot’s default 100 MiB kernel limit, setup.sh raises CONFIG_SYS_BOOTM_LEN to 256 MiB.</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and, if the bitstream contains it (trigger-core VERSION 2 or later), the spectrometer, and from VERSION 2.1 the VETO register; apply the saved configuration and arm the trigger.</w:t>
      </w:r>
    </w:p>
    <w:p>
      <w:pPr>
        <w:pStyle w:val="ListParagraph"/>
        <w:numPr>
          <w:ilvl w:val="0"/>
          <w:numId w:val="3"/>
        </w:numPr>
        <w:spacing w:after="60"/>
      </w:pPr>
      <w:r>
        <w:t xml:space="preserve">Open TCP ports 5000 (event data), 5001 (control) and 5002 (spectra)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The spectrometer interrupt is handled in the same loop: the server reads the header registers and the 4096 × 64-bit powers of the oldest full bank over AXI-Lite (about 3 ms), releases the bank and queues the integration for every spectrum client on port 5002, again with a non-blocking queue per client.</w:t>
      </w:r>
    </w:p>
    <w:p>
      <w:pPr>
        <w:spacing w:after="120" w:line="276"/>
      </w:pPr>
      <w:r>
        <w:t xml:space="preserve">Settings changed over the network take effect immediately; the SAVE command writes them, including the veto and spectrometer settings,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5002</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spectrometer integration, pushed to every connected client</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 from header version 2, the veto setting (byte 52: bit 7 enable, bits 2 … 0 channel)</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Spectrum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“LSPC”, version, frame size, flags (simulated data, first integration after a restart), host time of readout, ADC sample counter at the end of the integration, sample rate, sequence number, number of spectra, frames dropped for this client, integrations lost in the FPGA, number of channels, subband, ADC input, restart count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8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uint64 little endian, accumulated power per fine channel in FFT order; power / number of spectra is the mean power per spectrum</w:t>
            </w:r>
          </w:p>
        </w:tc>
      </w:tr>
    </w:tbl>
    <w:p>
      <w:pPr>
        <w:spacing w:after="120"/>
      </w:pPr>
    </w:p>
    <w:p>
      <w:pPr>
        <w:pStyle w:val="Heading2"/>
      </w:pPr>
      <w:r>
        <w:t xml:space="preserve">5.3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VETO &lt;0-7|OFF&gt;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 veto channel (default OFF): it never starts a trigger, but its hit within ±W blocks one, whatever its mask bit. GET CONFIG and STATUS report veto=OFF, the channel, or absent (bitstream before trigger core v2.1; the command is then refused)</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SPEC</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settings and counters: input, subband, integration time, centre frequency, integrations, lost, restarts, clients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 ON | OFF | RESTART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the spectrometer; start a fresh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SPEC_INPUT &lt;0-7&gt;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channel feeding the spectrometer (default 0)</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SPEC_SUBBAND &lt;0-16&gt;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subband, centred on k × 122.88 MHz (default 12)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SPEC_TINT &lt;s&gt; | SPEC_NSPEC &lt;n&gt;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Integration time in seconds or in spectra of 28.125 µs (default 6.0 s = 213333); any spectrometer setting restarts the integration. The time is saved in seconds, so it is kept if the spectrum length changes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(including the spectrometer); list commands</w:t>
            </w:r>
          </w:p>
        </w:tc>
      </w:tr>
    </w:tbl>
    <w:p>
      <w:pPr>
        <w:spacing w:after="120"/>
      </w:pPr>
    </w:p>
    <w:p>
      <w:pPr>
        <w:pStyle w:val="Heading2"/>
      </w:pPr>
      <w:r>
        <w:t xml:space="preserve">5.4  Python client</w:t>
      </w:r>
    </w:p>
    <w:p>
      <w:pPr>
        <w:spacing w:after="120" w:line="276"/>
      </w:pPr>
      <w:r>
        <w:t xml:space="preserve">The client library lunaclient (Python and numpy) provides an EventStream class that returns each event as an 8 × L numpy array with its metadata, a SpectrumStream class that returns each spectrometer integration with its frequency axis, a Control class for the commands, and the luna-client and luna-spec command line tools (status, set, watch, record to .npz files; luna-spec also plots live).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set --mode anti --mask 0x7f --veto 7</w:t>
      </w:r>
      <w:r>
        <w:t xml:space="preserve">, </w:t>
      </w:r>
      <w:r>
        <w:rPr>
          <w:rFonts w:ascii="Consolas" w:cs="Consolas" w:eastAsia="Consolas" w:hAnsi="Consolas"/>
          <w:sz w:val="19"/>
          <w:szCs w:val="19"/>
        </w:rPr>
        <w:t xml:space="preserve">luna-client record -o data/</w:t>
      </w:r>
      <w:r>
        <w:t xml:space="preserve">, </w:t>
      </w:r>
      <w:r>
        <w:rPr>
          <w:rFonts w:ascii="Consolas" w:cs="Consolas" w:eastAsia="Consolas" w:hAnsi="Consolas"/>
          <w:sz w:val="19"/>
          <w:szCs w:val="19"/>
        </w:rPr>
        <w:t xml:space="preserve">luna-spec set --input 0 --subband 12 --tint 6 --on --save</w:t>
      </w:r>
      <w:r>
        <w:t xml:space="preserve">, </w:t>
      </w:r>
      <w:r>
        <w:rPr>
          <w:rFonts w:ascii="Consolas" w:cs="Consolas" w:eastAsia="Consolas" w:hAnsi="Consolas"/>
          <w:sz w:val="19"/>
          <w:szCs w:val="19"/>
        </w:rPr>
        <w:t xml:space="preserve">luna-spec record -o spectra/ --skip-first</w:t>
      </w:r>
      <w:r>
        <w:t xml:space="preserve">.</w:t>
      </w:r>
    </w:p>
    <w:p>
      <w:pPr>
        <w:spacing w:after="120" w:line="276"/>
      </w:pPr>
      <w:r>
        <w:rPr>
          <w:b/>
          <w:bCs/>
        </w:rPr>
        <w:t xml:space="preserve">lunaGUI</w:t>
      </w:r>
      <w:r>
        <w:t xml:space="preserve"> (PyQt6) is a graphical front end built on the same library: a control panel for the trigger (including the veto channel) and the spectrometer, live plots of each event (time trace, spectrum and histogram per channel), a spectrum window for the spectrometer, recording to .npz files, and an optional CSV log of each channel’s threshold, hit rate, trigger rate and noise peak at every status poll. </w:t>
      </w:r>
      <w:r>
        <w:rPr>
          <w:b/>
          <w:bCs/>
        </w:rPr>
        <w:t xml:space="preserve">lunaAnalyser</w:t>
      </w:r>
      <w:r>
        <w:t xml:space="preserve"> (sw/lunaAnalyser) is an offline viewer that steps through a directory of recorded events with the same plots, markers and PNG export; it shows the veto channel of events recorded with one.</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resolution</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35.556 kHz fine channels (4096 spanning 145.64 MHz; 3456 within each 122.88 MHz subband); one spectrum every 28.125 µs; aliasing into the subband ≤ −72 dB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 time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 × 28.125 µs, default 6.000 s. Integrations shorter than about 50 ms can be lost: 2 banks, about 3 ms server readout each</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data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 KiB per integration (≈ 5.5 KiB/s at 6 s), negligible next to the event stream</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 (trigger and capture); hw/sim/run_sim.sh spec (spectrometer with the CSIRO cores, much longer)</w:t>
      </w:r>
    </w:p>
    <w:p>
      <w:pPr>
        <w:pStyle w:val="ListParagraph"/>
        <w:numPr>
          <w:ilvl w:val="0"/>
          <w:numId w:val="4"/>
        </w:numPr>
        <w:spacing w:after="60"/>
      </w:pPr>
      <w:r>
        <w:t xml:space="preserve">Build the FPGA (about 1 hour; needs the CSIRO cores in refernces/PFB or LUNA_PFB_IP):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 uv run luna-spec status</w:t>
      </w:r>
    </w:p>
    <w:p>
      <w:pPr>
        <w:pStyle w:val="Heading2"/>
      </w:pPr>
      <w:r>
        <w:t xml:space="preserve">7.1  Bring-up checks</w:t>
      </w:r>
    </w:p>
    <w:p>
      <w:pPr>
        <w:spacing w:after="120" w:line="276"/>
      </w:pPr>
      <w:r>
        <w:t xml:space="preserve">Bring-up on the ZCU111 was completed in October 2026. The clocks, RF data converters and multi-tile synchronisation, threshold triggering, DMA readout and network streaming all work, and event data is being collected. The checks below remain the procedure for a new board or SD card. The spectrometer and the veto were tested on the board in October 2026; the last five checks are their bring-up procedure (three for the spectrometer, two for the veto).</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ListParagraph"/>
        <w:numPr>
          <w:ilvl w:val="0"/>
          <w:numId w:val="2"/>
        </w:numPr>
        <w:spacing w:after="60"/>
      </w:pPr>
      <w:r>
        <w:t xml:space="preserve">The server log shows “spec: spectrometer v2.0, 2 banks” and the coarse filter bank with decimation 27; GET SPEC shows present=1, enabled=1, input 0, subband 12, decim=27, fine_khz=35.556 and an integration time of 6 s.</w:t>
      </w:r>
    </w:p>
    <w:p>
      <w:pPr>
        <w:pStyle w:val="ListParagraph"/>
        <w:numPr>
          <w:ilvl w:val="0"/>
          <w:numId w:val="2"/>
        </w:numPr>
        <w:spacing w:after="60"/>
      </w:pPr>
      <w:r>
        <w:t xml:space="preserve">A CW tone of 1476.06 MHz on ADC 0 (subband 12 centre + 1.5 MHz) appears at 1476.06 MHz in every 6 s integration, and disappears with SET SPEC_SUBBAND 11. Moved to 1539.56 MHz (+65 MHz) it appears in subband 12 outside the band edges about 2 dB down, and in subband 13 inside the band at full level.</w:t>
      </w:r>
    </w:p>
    <w:p>
      <w:pPr>
        <w:pStyle w:val="ListParagraph"/>
        <w:numPr>
          <w:ilvl w:val="0"/>
          <w:numId w:val="2"/>
        </w:numPr>
        <w:spacing w:after="60"/>
      </w:pPr>
      <w:r>
        <w:t xml:space="preserve">With the tone moved to ADC 5, SET SPEC_INPUT 5 shows it again and the spectra report ADC 5; SET SPEC_TINT 0.1 gives integrations every 0.1 s with nothing lost.</w:t>
      </w:r>
    </w:p>
    <w:p>
      <w:pPr>
        <w:pStyle w:val="ListParagraph"/>
        <w:numPr>
          <w:ilvl w:val="0"/>
          <w:numId w:val="2"/>
        </w:numPr>
        <w:spacing w:after="60"/>
      </w:pPr>
      <w:r>
        <w:t xml:space="preserve">The server log shows “pl: trigger core v2.1, 4 capture banks, veto”, and GET CONFIG reports veto=OFF.</w:t>
      </w:r>
    </w:p>
    <w:p>
      <w:pPr>
        <w:pStyle w:val="ListParagraph"/>
        <w:numPr>
          <w:ilvl w:val="0"/>
          <w:numId w:val="2"/>
        </w:numPr>
        <w:spacing w:after="60"/>
      </w:pPr>
      <w:r>
        <w:t xml:space="preserve">With SET MODE ANTI and SET VETO 7: a pulse on channel 7 alone gives no event; a pulse on channel 0 alone triggers, and the event shows veto channel 7; the same pulse split to channels 0 and 7 gives no event.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 spectrometer (spectrometer_top, spec_regs_axil)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 spec_ip.tcl creates the CSIRO filter-bank IP</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models, simulation script (spec: spectrometer with the CSIRO cores)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spectrometer readout,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luna-client and luna-spec command line tools, lunaGUI (PyQt6)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sw/lunaAnalyser/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lunaAnalyser (PyQt6): offline viewer for recorded events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and block diagrams, Vivado block design picture, register map, network protocol, this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refernces/PFB/</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Not in git (CSIRO IP, kept locally): System Generator cores; dfb4096x1c is needed by the FPGA build and the spectrometer simulation (pfb32x16t and rnd_23_18 were used by spectrometer v1.x)</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2026-10-14T00:00:00.000Z</dcterms:modified>
</cp:coreProperties>
</file>

<file path=docProps/custom.xml><?xml version="1.0" encoding="utf-8"?>
<Properties xmlns="http://schemas.openxmlformats.org/officeDocument/2006/custom-properties" xmlns:vt="http://schemas.openxmlformats.org/officeDocument/2006/docPropsVTypes"/>
</file>