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4E79"/>
          <w:sz w:val="64"/>
          <w:szCs w:val="64"/>
        </w:rPr>
        <w:t xml:space="preserve">lunaZCU111</w:t>
      </w:r>
    </w:p>
    <w:p>
      <w:pPr>
        <w:spacing w:after="400"/>
      </w:pPr>
      <w:r>
        <w:rPr>
          <w:color w:val="1F4E79"/>
          <w:sz w:val="36"/>
          <w:szCs w:val="36"/>
        </w:rPr>
        <w:t xml:space="preserve">8-Channel 3.93 GS/s Transient Trigger and Capture System with Integrating Spectrometer</w:t>
      </w:r>
    </w:p>
    <w:p>
      <w:pPr>
        <w:pBdr>
          <w:bottom w:val="single" w:color="1F4E79" w:sz="12" w:space="4"/>
        </w:pBdr>
        <w:spacing w:after="120"/>
      </w:pPr>
      <w:r>
        <w:rPr>
          <w:sz w:val="28"/>
          <w:szCs w:val="28"/>
        </w:rPr>
        <w:t xml:space="preserve">System Description</w:t>
      </w:r>
    </w:p>
    <w:p>
      <w:pPr>
        <w:spacing w:after="80" w:before="200"/>
      </w:pPr>
      <w:r>
        <w:rPr>
          <w:sz w:val="22"/>
          <w:szCs w:val="22"/>
        </w:rPr>
        <w:t xml:space="preserve">Platform: AMD/Xilinx ZCU111 evaluation board (XCZU28DR Zynq UltraScale+ RFSoC)</w:t>
      </w:r>
    </w:p>
    <w:p>
      <w:pPr>
        <w:spacing w:after="80"/>
      </w:pPr>
      <w:r>
        <w:rPr>
          <w:sz w:val="22"/>
          <w:szCs w:val="22"/>
        </w:rPr>
        <w:t xml:space="preserve">Tools: Vivado / Vitis / PetaLinux 2023.2</w:t>
      </w:r>
    </w:p>
    <w:p>
      <w:pPr>
        <w:spacing w:after="80"/>
      </w:pPr>
      <w:r>
        <w:rPr>
          <w:sz w:val="22"/>
          <w:szCs w:val="22"/>
        </w:rPr>
        <w:t xml:space="preserve">Document version 1.4 — 19 October 2026</w:t>
      </w:r>
    </w:p>
    <w:p>
      <w:pPr>
        <w:spacing w:before="1600"/>
      </w:pPr>
      <w:r>
        <w:rPr>
          <w:i/>
          <w:iCs/>
          <w:color w:val="555555"/>
          <w:sz w:val="21"/>
          <w:szCs w:val="21"/>
        </w:rPr>
        <w:t xml:space="preserve">Status: the trigger and capture system is complete and working on hardware: clocks, RF converters and multi-tile sync, triggering, DMA readout and network streaming are verified on the ZCU111, and event data is being collected. The integrating spectrometer and the anti-coincidence veto channel (branch veto, which includes the spectrometer) have been tested on the board (October 2026). Version 1.4 describes branch veto-osfb, in which the spectrometer’s critically sampled coarse filter bank is replaced by a 32/27 oversampled one (spectrometer v2.0): implemented, simulated (with the CSIRO fine filter-bank core) and built with all timing constraints met; not yet tested on the board.</w:t>
      </w:r>
    </w:p>
    <w:p>
      <w:pPr>
        <w:sectPr>
          <w:pgSz w:w="11906" w:h="16838" w:orient="portrait"/>
          <w:pgMar w:top="1134" w:right="1134" w:bottom="1134" w:left="1134" w:header="708" w:footer="708" w:gutter="0"/>
          <w:pgNumType/>
          <w:docGrid w:linePitch="360"/>
        </w:sectPr>
      </w:pPr>
    </w:p>
    <w:p>
      <w:pPr>
        <w:pStyle w:val="Heading1"/>
      </w:pPr>
      <w:r>
        <w:t xml:space="preserve">1  Purpose and overview</w:t>
      </w:r>
    </w:p>
    <w:p>
      <w:pPr>
        <w:spacing w:after="120" w:line="276"/>
      </w:pPr>
      <w:r>
        <w:t xml:space="preserve">The lunaZCU111 system digitises eight RF inputs at </w:t>
      </w:r>
      <w:r>
        <w:rPr>
          <w:b/>
          <w:bCs/>
        </w:rPr>
        <w:t xml:space="preserve">3932.16 MS/s</w:t>
      </w:r>
      <w:r>
        <w:t xml:space="preserve"> using the RF data converters of the XCZU28DR RFSoC on a ZCU111 board. Every sample of every channel is compared in real time with a programmable per-channel threshold. When the combination of threshold crossings meets the selected trigger condition, a snapshot of all eight channels is captured simultaneously, with the trigger point in the centre of the record. The snapshots are read by software running on the ARM processors of the RFSoC and streamed over Gigabit Ethernet to one or more client computers, which also set the thresholds and trigger conditions over the network. In addition, any one of the eight channels (selectable) feeds an </w:t>
      </w:r>
      <w:r>
        <w:rPr>
          <w:b/>
          <w:bCs/>
        </w:rPr>
        <w:t xml:space="preserve">integrating spectrometer</w:t>
      </w:r>
      <w:r>
        <w:t xml:space="preserve">: a 32/27 oversampled polyphase filter bank splits it into 17 subbands spaced 122.88 MHz apart (each sampled at 145.64 MHz, so that its own 122.88 MHz band is free of aliasing), a selected subband is split again into 4096 channels of 35.556 kHz, and the power in each channel is integrated (6 s by default) and streamed to the clients on a separate TCP port.</w:t>
      </w:r>
    </w:p>
    <w:p>
      <w:pPr>
        <w:spacing w:after="120" w:line="276"/>
      </w:pPr>
      <w:r>
        <w:t xml:space="preserve">The design targets the detection of short, rare transients (for example nanosecond radio pulses) where the waveform on all channels around the event is required, and where coincidence or anti-coincidence between channels is used to reject local interference. In anti-coincidence mode one channel can also be set aside as a veto: it blocks triggers but never starts one. The spectrometer runs alongside the trigger and gives a continuous, high-resolution spectrum of one input without interrupting event capture.</w:t>
      </w:r>
    </w:p>
    <w:p>
      <w:pPr>
        <w:pStyle w:val="Heading2"/>
      </w:pPr>
      <w:r>
        <w:t xml:space="preserve">1.1  Key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Parameter</w:t>
            </w:r>
          </w:p>
        </w:tc>
        <w:tc>
          <w:tcPr>
            <w:tcW w:type="dxa" w:w="70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Value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Channels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8 simultaneous ADC channels (12-bit), RFMC connector J47 (RFMC_ADC_00 … 07)</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Sample rate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3932.16 MS/s per channel, ADC PLL referenced to 245.76 MHz, no decimation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Channel alignment</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Multi-tile synchronisation (MTS) of the four ADC tiles; all channels share one 64-bit sample counter</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Trigger test</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|x| &gt; threshold on every sample, independent 16-bit threshold per channel</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Trigger modes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Coincidence (N of the enabled channels within a W-sample window, N = 1…8, W = 1…255, default 64); anti-coincidence (exactly one channel within ±W samples), optionally with one veto channel that blocks triggers but never starts one; software trigger</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Capture length</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16384 samples per channel (4.17 µs) by default, programmable 4096 … 16384; trigger in the centre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Event buffering</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4 capture banks in UltraRAM: new events are captured while earlier ones are read out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Readout</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AXI DMA to PS memory, Linux server, TCP over 1 GbE (≈ 400 events/s at 16384 samples)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Control</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Text commands on TCP port 5001 — trigger and spectrometer settings can be changed while events stream on port 5000 and spectra on port 5002</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Spectrometer</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Any one of the 8 channels (default 0): 17 coarse subbands 122.88 MHz apart (32/27 oversampled polyphase filter bank, 145.64 MS/s per subband); the selected subband (default 12, centred on 1474.56 MHz) is split into 4096 fine channels of 35.556 kHz, of which the central 3456 (±61.44 MHz) are the subband’s own band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Spectrometer integration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Power accumulated (64 bit) over N spectra of 28.125 µs, default 213333 = 6.000 s; each integration streamed on TCP port 5002</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Network address</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192.168.2.10 (static)</w:t>
            </w:r>
          </w:p>
        </w:tc>
      </w:tr>
    </w:tbl>
    <w:p>
      <w:pPr>
        <w:spacing w:after="120"/>
      </w:pPr>
    </w:p>
    <w:p>
      <w:pPr>
        <w:spacing w:after="120" w:line="276"/>
      </w:pPr>
      <w:r>
        <w:t xml:space="preserve">The overall structure is shown in Figure 1 (next page). Signal processing is split between the </w:t>
      </w:r>
      <w:r>
        <w:rPr>
          <w:b/>
          <w:bCs/>
        </w:rPr>
        <w:t xml:space="preserve">programmable logic (PL)</w:t>
      </w:r>
      <w:r>
        <w:t xml:space="preserve">, which handles every sample at full rate, and the </w:t>
      </w:r>
      <w:r>
        <w:rPr>
          <w:b/>
          <w:bCs/>
        </w:rPr>
        <w:t xml:space="preserve">processing system (PS)</w:t>
      </w:r>
      <w:r>
        <w:t xml:space="preserve">, which runs Linux and the capture server that handles triggered events, spectra, configuration and networking.</w:t>
      </w:r>
    </w:p>
    <w:p>
      <w:pPr>
        <w:sectPr>
          <w:footerReference w:type="default" r:id="rId7"/>
          <w:pgSz w:w="11906" w:h="16838" w:orient="portrait"/>
          <w:pgMar w:top="1134" w:right="1134" w:bottom="1134" w:left="1134" w:header="708" w:footer="708" w:gutter="0"/>
          <w:pgNumType/>
          <w:docGrid w:linePitch="360"/>
        </w:sectPr>
      </w:pPr>
    </w:p>
    <w:p>
      <w:pPr>
        <w:spacing w:after="0" w:before="0"/>
        <w:jc w:val="center"/>
      </w:pPr>
      <w:r>
        <w:drawing>
          <wp:inline distT="0" distB="0" distL="0" distR="0">
            <wp:extent cx="9144000" cy="5687656"/>
            <wp:effectExtent t="0" r="0" b="0" l="0"/>
            <wp:docPr id="1" name="system_overview" descr="lunaZCU111 system block diagram" title="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0" cy="5687656"/>
                    </a:xfrm>
                    <a:prstGeom prst="rect">
                      <a:avLst/>
                    </a:prstGeom>
                  </pic:spPr>
                </pic:pic>
              </a:graphicData>
            </a:graphic>
          </wp:inline>
        </w:drawing>
      </w:r>
    </w:p>
    <w:p>
      <w:pPr>
        <w:spacing w:after="240" w:before="80"/>
        <w:jc w:val="center"/>
      </w:pPr>
      <w:r>
        <w:rPr>
          <w:i/>
          <w:iCs/>
          <w:color w:val="444444"/>
          <w:sz w:val="19"/>
          <w:szCs w:val="19"/>
        </w:rPr>
        <w:t xml:space="preserve">Figure 1 — System overview: RF inputs and clocking, FPGA (PL) trigger, capture and spectrometer processing, ARM (PS) software, and the Ethernet clients.</w:t>
      </w:r>
    </w:p>
    <w:p>
      <w:pPr>
        <w:sectPr>
          <w:footerReference w:type="default" r:id="rId8"/>
          <w:pgSz w:w="16838" w:h="11906" w:orient="landscape"/>
          <w:pgMar w:top="1000" w:right="1134" w:bottom="900" w:left="1134" w:header="708" w:footer="708" w:gutter="0"/>
          <w:pgNumType/>
          <w:docGrid w:linePitch="360"/>
        </w:sectPr>
      </w:pPr>
    </w:p>
    <w:p>
      <w:pPr>
        <w:pStyle w:val="Heading1"/>
      </w:pPr>
      <w:r>
        <w:t xml:space="preserve">2  Hardware platform</w:t>
      </w:r>
    </w:p>
    <w:p>
      <w:pPr>
        <w:spacing w:after="120" w:line="276"/>
      </w:pPr>
      <w:r>
        <w:t xml:space="preserve">The system runs on an unmodified ZCU111 evaluation board. The XCZU28DR device contains eight 4 GS/s RF-ADCs arranged in four dual tiles (224 – 227), the FPGA fabric (PL) and a quad-core ARM Cortex-A53 processing system (PS) with DDR4 memory, Ethernet and SD card interfaces.</w:t>
      </w:r>
    </w:p>
    <w:p>
      <w:pPr>
        <w:pStyle w:val="Heading2"/>
      </w:pPr>
      <w:r>
        <w:t xml:space="preserve">2.1  Input channel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800"/>
        <w:gridCol w:w="2600"/>
        <w:gridCol w:w="2938"/>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Channel</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ADC tile / input</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Package pins</w:t>
            </w:r>
          </w:p>
        </w:tc>
        <w:tc>
          <w:tcPr>
            <w:tcW w:type="dxa" w:w="29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ZCU111 net (J47)</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0</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224 / VIN_I01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AP2 / AP1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RFMC_ADC_00</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224 / VIN_I23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AM2 / AM1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RFMC_ADC_01</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225 / VIN_I01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AK2 / AK1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RFMC_ADC_02</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225 / VIN_I23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AH2 / AH1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RFMC_ADC_03</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4</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226 / VIN_I01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AF2 / AF1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RFMC_ADC_04</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5</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226 / VIN_I23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AD2 / AD1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RFMC_ADC_05</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6</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227 / VIN_I01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AB2 / AB1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RFMC_ADC_06</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7</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227 / VIN_I23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Y2 / Y1</w:t>
            </w:r>
          </w:p>
        </w:tc>
        <w:tc>
          <w:tcPr>
            <w:tcW w:type="dxa" w:w="29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RFMC_ADC_07</w:t>
            </w:r>
          </w:p>
        </w:tc>
      </w:tr>
    </w:tbl>
    <w:p>
      <w:pPr>
        <w:spacing w:after="120"/>
      </w:pPr>
    </w:p>
    <w:p>
      <w:pPr>
        <w:pStyle w:val="Heading2"/>
      </w:pPr>
      <w:r>
        <w:t xml:space="preserve">2.2  Clocking</w:t>
      </w:r>
    </w:p>
    <w:p>
      <w:pPr>
        <w:spacing w:after="120" w:line="276"/>
      </w:pPr>
      <w:r>
        <w:t xml:space="preserve">All converter and fabric clocks are derived from the ZCU111 clock tree, which the server programs at start-up through the PS I2C bus, an I2C multiplexer (TCA9548A, port 5) and an SC18IS602B I2C-to-SPI bridge. The register settings come from the TI TICS Pro files supplied with the 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500"/>
        <w:gridCol w:w="3138"/>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Source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Output</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Frequency</w:t>
            </w:r>
          </w:p>
        </w:tc>
        <w:tc>
          <w:tcPr>
            <w:tcW w:type="dxa" w:w="31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Use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LMK04208 OUT0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SYSREF_FPGA (PL pins AK17/AK16)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7.68 MHz</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PL SYSREF for multi-tile sync</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LMK04208 OUT1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SYSREF_RFSOC (DAC tile 228)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7.68 MHz</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Analog SYSREF for the converters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LMK04208 OUT2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FPGA_REFCLK (PL pins AL16/AL15)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122.88 MHz</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MMCM → 491.52 / 245.76 / 145.636 MHz fabric clocks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LMK04208 OUT4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LMX2594 reference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122.88 MHz</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Reference for the RF PLLs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LMX2594 U102, U103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ADC tile references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245.76 MHz</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ADC tile PLLs → 3932.16 MS/s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LMX2594 U104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DAC tile reference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245.76 MHz</w:t>
            </w:r>
          </w:p>
        </w:tc>
        <w:tc>
          <w:tcPr>
            <w:tcW w:type="dxa" w:w="31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DAC tile 228 (SYSREF distribution only)</w:t>
            </w:r>
          </w:p>
        </w:tc>
      </w:tr>
    </w:tbl>
    <w:p>
      <w:pPr>
        <w:spacing w:after="120"/>
      </w:pPr>
    </w:p>
    <w:p>
      <w:pPr>
        <w:spacing w:after="120" w:line="276"/>
      </w:pPr>
      <w:r>
        <w:t xml:space="preserve">The stock LMK04208 configuration runs every output at 122.88 MHz. For synchronisation the two SYSREF outputs are divided by 384 (7.68 MHz, an integer sub-multiple of all converter and fabric clocks), and the server issues a SYNC so that the SYSREF edges are phase aligned with the 122.88 MHz fabric reference. DAC tile 228 is enabled but not used for output: on this RFSoC generation the SYSREF receiver used by multi-tile synchronisation is located in that tile.</w:t>
      </w:r>
    </w:p>
    <w:p>
      <w:pPr>
        <w:pStyle w:val="Heading1"/>
      </w:pPr>
      <w:r>
        <w:t xml:space="preserve">3  Signal processing in the programmable logic</w:t>
      </w:r>
    </w:p>
    <w:p>
      <w:pPr>
        <w:spacing w:after="120" w:line="276"/>
      </w:pPr>
      <w:r>
        <w:t xml:space="preserve">The PL design is a Vivado block design (Xilinx IP) with the trigger, capture and spectrometer logic written in VHDL; the spectrometer’s fine filter bank is a CSIRO System Generator core. All trigger and capture logic runs at 245.76 MHz and processes 16 samples per channel per clock cycle. The spectrometer runs at 145.636 MHz = fs/27 (clk_spec, from the fractional divider of the same MMCM, 983.04 MHz / 6.75) and processes 27 new samples per clock cycle; it is treated as asynchronous to the 245.76 MHz clock and fed through an asynchronous FIFO.</w:t>
      </w:r>
    </w:p>
    <w:p>
      <w:pPr>
        <w:pStyle w:val="Heading2"/>
      </w:pPr>
      <w:r>
        <w:t xml:space="preserve">3.1  RF data converter</w:t>
      </w:r>
    </w:p>
    <w:p>
      <w:pPr>
        <w:spacing w:after="120" w:line="276"/>
      </w:pPr>
      <w:r>
        <w:t xml:space="preserve">The RF Data Converter IP is configured for four dual ADC tiles in real mode without decimation or mixing. Each ADC delivers 8 samples per clock at 491.52 MHz (the maximum interface width of this IP), 12-bit codes left-justified in 16-bit words. Multi-tile synchronisation aligns the output of all four tiles so that sample n of every channel refers to the same instant.</w:t>
      </w:r>
    </w:p>
    <w:p>
      <w:pPr>
        <w:pStyle w:val="Heading2"/>
      </w:pPr>
      <w:r>
        <w:t xml:space="preserve">3.2  Gearbox</w:t>
      </w:r>
    </w:p>
    <w:p>
      <w:pPr>
        <w:spacing w:after="120" w:line="276"/>
      </w:pPr>
      <w:r>
        <w:t xml:space="preserve">A small synchronous gearbox per channel combines two consecutive 8-sample words into one 16-sample word at 245.76 MHz. Only this one register stage runs at 491.52 MHz, which keeps timing closure straightforward. Each 16-sample word is tagged with a common cycle counter; the absolute sample index is cycle × 16 + lane. A second register stage at 245.76 MHz (one extra cycle of latency, the same on every channel) separates the half-period 491.52 → 245.76 MHz transfer from the wide fan-out to the detectors, the capture memory and the spectrometer, which receives the gearbox output of all eight channels together with the sample counter (section 3.8).</w:t>
      </w:r>
    </w:p>
    <w:p>
      <w:pPr>
        <w:pStyle w:val="Heading2"/>
      </w:pPr>
      <w:r>
        <w:t xml:space="preserve">3.3  Threshold detection</w:t>
      </w:r>
    </w:p>
    <w:p>
      <w:pPr>
        <w:spacing w:after="120" w:line="276"/>
      </w:pPr>
      <w:r>
        <w:t xml:space="preserve">For every sample the detector forms |x| (with −32768 saturated to 32767) and compares it with the channel threshold. In addition to the hit flags it computes, for every sample position, the number of samples since the most recent hit on that channel. This makes the coincidence window test exact to one sample even when the hits fall in different clock cycles. The detector also maintains a peak-|x| register and a hit counter per channel, used by the software to report noise levels and hit rates.</w:t>
      </w:r>
    </w:p>
    <w:p>
      <w:pPr>
        <w:pStyle w:val="Heading2"/>
      </w:pPr>
      <w:r>
        <w:t xml:space="preserve">3.4  Trigger logic</w:t>
      </w:r>
    </w:p>
    <w:p>
      <w:pPr>
        <w:spacing w:after="120" w:line="276"/>
      </w:pPr>
      <w:r>
        <w:t xml:space="preserve">The trigger logic evaluates all 16 sample positions of each clock cycle and reports at most one trigger per cycle (the earliest qualifying sample) together with its 64-bit sample index and the mask of participating channels. A channel mask selects which channels take part; in anti-coincidence mode the VETO register can also name one veto channel.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Mode</w:t>
            </w:r>
          </w:p>
        </w:tc>
        <w:tc>
          <w:tcPr>
            <w:tcW w:type="dxa" w:w="74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Condition (W = window in samples)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Coincidence</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An enabled channel has a hit at sample q, and at least N enabled channels have a hit in [q − W + 1, q]. N = 1 gives an OR of the channels.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Anti-coincidence</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Enabled channel r has a hit at sample p and no other enabled channel has a hit in [p − W + 1, p + W − 1]. The decision is made W − 1 samples later, but the trigger time is p.</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Veto (anti-coincidence only)</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With the veto enabled on channel v, v never starts a trigger, but a hit on v in [p − W + 1, p + W − 1] blocks the trigger on channel r, whether or not v is set in the channel mask. The veto has no effect in coincidence mode.</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Software</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Command SOFTTRIG from a client — captures immediately (test, noise records).</w:t>
            </w:r>
          </w:p>
        </w:tc>
      </w:tr>
    </w:tbl>
    <w:p>
      <w:pPr>
        <w:spacing w:after="120"/>
      </w:pPr>
    </w:p>
    <w:p>
      <w:pPr>
        <w:spacing w:after="120" w:line="276"/>
      </w:pPr>
      <w:r>
        <w:t xml:space="preserve">The veto is implemented by giving each channel two roles, both registered from the configuration: a channel may start a trigger if it is set in the mask and is not the veto channel, and its hits block other channels if it is set in the mask or is the veto channel. Plain anti-coincidence is the special case with the veto disabled. The veto adds no latency and about 120 LUTs. The VETO register (bit 8 enable, bits 2 … 0 channel) is present from trigger-core VERSION 2.1, and its value at the time of the trigger is recorded in the event header.</w:t>
      </w:r>
    </w:p>
    <w:p>
      <w:pPr>
        <w:pStyle w:val="Heading2"/>
      </w:pPr>
      <w:r>
        <w:t xml:space="preserve">3.5  Capture buffers</w:t>
      </w:r>
    </w:p>
    <w:p>
      <w:pPr>
        <w:spacing w:after="120" w:line="276"/>
      </w:pPr>
      <w:r>
        <w:t xml:space="preserve">Four capture banks are implemented in UltraRAM (32 URAM blocks, 1 MiB). The active bank is written continuously as a ring buffer holding the most recent 16384 samples of all eight channels. When a trigger at sample T is accepted, writing continues for another L/2 samples and the bank is then frozen, so that it holds L/2 samples before and L/2 samples after the trigger. The trigger sample therefore sits at index L/2 + (T mod 16) of the record, and its exact offset is given in the event header. The next free bank becomes active immediately.</w:t>
      </w:r>
    </w:p>
    <w:p>
      <w:pPr>
        <w:pStyle w:val="ListParagraph"/>
        <w:numPr>
          <w:ilvl w:val="0"/>
          <w:numId w:val="2"/>
        </w:numPr>
        <w:spacing w:after="60"/>
      </w:pPr>
      <w:r>
        <w:t xml:space="preserve">Dead time after an event is only the pre-trigger refill of the new bank: L/2 samples (2.1 µs at L = 16384).</w:t>
      </w:r>
    </w:p>
    <w:p>
      <w:pPr>
        <w:pStyle w:val="ListParagraph"/>
        <w:numPr>
          <w:ilvl w:val="0"/>
          <w:numId w:val="2"/>
        </w:numPr>
        <w:spacing w:after="60"/>
      </w:pPr>
      <w:r>
        <w:t xml:space="preserve">Up to four events can be held while the software reads them out; if all four banks are full, further triggers are counted as lost.</w:t>
      </w:r>
    </w:p>
    <w:p>
      <w:pPr>
        <w:pStyle w:val="ListParagraph"/>
        <w:numPr>
          <w:ilvl w:val="0"/>
          <w:numId w:val="2"/>
        </w:numPr>
        <w:spacing w:after="60"/>
      </w:pPr>
      <w:r>
        <w:t xml:space="preserve">Triggers occurring during the post-trigger half of an event belong to that event and are not re-triggered.</w:t>
      </w:r>
    </w:p>
    <w:p>
      <w:pPr>
        <w:pStyle w:val="Heading2"/>
      </w:pPr>
      <w:r>
        <w:t xml:space="preserve">3.6  Readout</w:t>
      </w:r>
    </w:p>
    <w:p>
      <w:pPr>
        <w:spacing w:after="120" w:line="276"/>
      </w:pPr>
      <w:r>
        <w:t xml:space="preserve">On request from the software, the oldest full bank is streamed through a 128-bit AXI-Stream interface into an AXI DMA, which writes it to a reserved 16 MiB region of PS DDR memory. The stream consists of a 64-byte event header (version 2: byte 52 holds the VETO register at the time of the trigger) followed by the samples of channel 0 to 7 (L int16 values each). A 16384-sample event (256 KiB) takes about 70 µs to transfer.</w:t>
      </w:r>
    </w:p>
    <w:p>
      <w:pPr>
        <w:pStyle w:val="Heading2"/>
      </w:pPr>
      <w:r>
        <w:t xml:space="preserve">3.7  Control registers and interrupt</w:t>
      </w:r>
    </w:p>
    <w:p>
      <w:pPr>
        <w:spacing w:after="120" w:line="276"/>
      </w:pPr>
      <w:r>
        <w:t xml:space="preserve">An AXI-Lite register block holds the thresholds, trigger mode, N, window, channel mask, veto channel (VETO, trigger-core VERSION 2.1 or later), capture length, arm/interrupt enables, status and counters (see docs/register_map.md). A level interrupt to the PS is asserted while at least one captured event is waiting. The spectrometer has its own register block and interrupt (section 3.8).</w:t>
      </w:r>
    </w:p>
    <w:p>
      <w:pPr>
        <w:pStyle w:val="Heading2"/>
      </w:pPr>
      <w:r>
        <w:t xml:space="preserve">3.8  Integrating spectrometer</w:t>
      </w:r>
    </w:p>
    <w:p>
      <w:pPr>
        <w:spacing w:after="120" w:line="276"/>
      </w:pPr>
      <w:r>
        <w:t xml:space="preserve">Any one of the eight channels can be fed to an integrating spectrometer that runs alongside the trigger (hw/hdl/spectrometer_top.vhd). The coarse filter bank (ospfb) is our own VHDL; the fine filter bank (dfb4096x1c) is a core developed at CSIRO with System Generator. It is in the repository as a System Generator 2018.2 IP-catalog export (refernces/PFB/dfb4096x1c_v2_0), from which the build creates the IP instance, so a fresh clone has everything needed to rebuild the design. Spectrometer v1.x used CSIRO’s critically sampled coarse filter bank pfb32x16t (with the rounding block rnd_23_18); its response is −6 dB at the subband edges, so the outer fine channels contained aliases of the neighbouring subband. v2.0 oversamples by 32/27, which moves those aliases outside the subband’s 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Stage</w:t>
            </w:r>
          </w:p>
        </w:tc>
        <w:tc>
          <w:tcPr>
            <w:tcW w:type="dxa" w:w="67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Function</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Input select</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INPUT register (0 … 7, default 0) chooses one ADC channel from the trigger core’s gearbox output; pipelined 8:1 multiplexer at 245.76 MHz</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Gearbox</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16 → 27: 16 samples per 245.76 MHz cycle are regrouped into words of 27 samples (16 words every 27 cycles), which cross to clk_spec (145.636 MHz) through an XPM asynchronous FIFO, read every cycle once half full</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Coarse filter bank (ospfb)</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32-branch real polyphase filter bank oversampled 32/27 (decimation 27), 512-tap equiripple prototype: subbands 122.88 MHz apart, subband k centred on k × 122.88 MHz and sampled at 145.636 MS/s complex; flat (±0.02 dB) to ±58 MHz, −0.5 dB at ±61.44 MHz, −3 dB at ±66.5 MHz; anything aliasing into ±61.44 MHz is ≤ −72 dB (subbands 0 and 16 are real)</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Subband</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SUBBAND register (0 … 16, default 12 = 1474.56 MHz): only this subband is computed — polyphase FIR (32 systolic 16-tap DSP chains), single-bin DFT, and a rotation by e^(−j2πk·27m/32) that accounts for the decimation by 27 instead of 32 and corrects the filter gain; 18-bit output with the scale of the old pfb32x16t + rnd_23_18</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Fine filter bank (dfb4096x1c)</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4096 channels of 35.556 kHz spanning 145.636 MHz (the central 3456, ±61.44 MHz, are the subband’s own band; the outer 640 overlap the neighbouring subbands), one spectrum every 28.125 µs; power accumulated in 64 bits over ACC_LEN + 1 spectra (default 213333 = 6.000 s)</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Spectrum memory</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 banks × 4096 × 64 bit in UltraRAM; level interrupt (pl_ps_irq0[3], SPI 92) while a full bank is waiting; integrations arriving while both banks are full are counted as lost</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Registers</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AXI-Lite at 0xA014_0000 (128 KiB, clk_spec): enable, input, subband, integration length, status (including a FIFO-underflow flag), counters, the header of the oldest bank and PFB_CFG (branches 32, decimation 27, taps 16); the banks are read at +0x10000</w:t>
            </w:r>
          </w:p>
        </w:tc>
      </w:tr>
    </w:tbl>
    <w:p>
      <w:pPr>
        <w:spacing w:after="120"/>
      </w:pPr>
    </w:p>
    <w:p>
      <w:pPr>
        <w:spacing w:after="120" w:line="276"/>
      </w:pPr>
      <w:r>
        <w:t xml:space="preserve">Enabling the spectrometer, a restart command, or a change of input, subband or integration length restarts the integration immediately. The fine filter bank needs about five spectra to re-synchronise its accumulator, so the wrapper ignores every output that begins within six spectra of a restart and stores an integration only when all 4096 channels have arrived. The first integration after a change therefore contains only new data; it is flagged as “first after restart” for information. Each stored integration carries its sequence number, input, subband, integration length and the ADC sample counter at its end, on the same time base as the trigger timestamps.</w:t>
      </w:r>
    </w:p>
    <w:p>
      <w:pPr>
        <w:spacing w:after="120" w:line="276"/>
      </w:pPr>
      <w:r>
        <w:t xml:space="preserve">The fine channels are in FFT order: channel k lies at subband × 122.88 MHz + k × 35.556 kHz for k &lt; 2048, and at subband × 122.88 MHz + (k − 4096) × 35.556 kHz for k ≥ 2048 (30 kHz with spectrometer v1.x). Channels −1728 … 1727 are the subband’s own band. The server reports the decimation (GET SPEC decim=27) and puts it in each spectrum frame (version 3, flags bits 15:8), so the clients use the right channel width with either bitstream.</w:t>
      </w:r>
    </w:p>
    <w:p>
      <w:pPr>
        <w:pStyle w:val="Heading2"/>
        <w:keepNext/>
      </w:pPr>
      <w:r>
        <w:t xml:space="preserve">3.9  Implementation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Item</w:t>
            </w:r>
          </w:p>
        </w:tc>
        <w:tc>
          <w:tcPr>
            <w:tcW w:type="dxa" w:w="70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Result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Timing (post-route)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All constraints met (branch veto-osfb, spectrometer v2.0 with the oversampled coarse filter bank): WNS +0.029 ns (491.52 → 245.76 MHz gearbox transfer), WHS +0.009 ns; spectrometer clock domain (145.636 MHz) +0.546 ns; FIFO crossing into it +3.1 ns; PL SYSREF capture +0.30 ns setup / +1.20 ns hold, with clk_2x and clk_1x both delayed by 0.763 ns in the MMCM to keep it centred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PL SYSREF capture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Setup slack +0.34 ns, hold slack +1.55 ns (±0.6 ns input budget)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Utilisation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7.7 % LUTs, 6.2 % registers, 34 / 80 UltraRAM, 44.5 block RAM, 661 DSP (15.5 %; the oversampled coarse filter bank computes only the selected subband: about 610 DSP, 512 of them in the polyphase FIR). v1.x with the CSIRO coarse filter bank used 9.4 % LUTs and 696 DSP</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Verification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Trigger logic matches a brute-force Python model on 31 configurations, 9 of them with a veto channel; full-system capture test verifies centring, sample continuity, cross-channel alignment, bank rotation, lost-trigger counting and the veto (the veto channel alone does not trigger, it blocks a nearby hit on another channel, and the event header records it). On hardware: clock programming, MTS, triggering, DMA readout and network streaming confirmed on the ZCU111, and since October 2026 the spectrometer and the veto as well.</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Spectrometer verification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The coarse filter bank matches its bit-exact Python model on subbands 0, 1, 7, 12, 15 and 16, including near full scale and an input gap. xsim of the whole spectrometer with the real CSIRO fine filter bank: with INPUT = 5, tones on ADC 5 at +25 and −100 fine channels of subband 12 appear in fine channels 25 and 3996 with the expected 16:1 power ratio; a tone at +65 MHz (outside the old band) appears in channel 1828 at the filter’s expected level; a tone at +90 MHz, which would alias to −55.6 MHz, is 73 dB down; a decoy tone on another ADC does not appear; shortening the integration part way through gives a clean integration. v1.x was tested on the board; v2.0 not yet.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Trigger-only build (v1.1, on hardware)</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WNS +0.109 ns, WHS +0.010 ns; 5.8 % LUTs, 32 / 80 UltraRAM, 4 block RAM, 0 DSP</w:t>
            </w:r>
          </w:p>
        </w:tc>
      </w:tr>
    </w:tbl>
    <w:p>
      <w:pPr>
        <w:spacing w:after="120"/>
      </w:pPr>
    </w:p>
    <w:p>
      <w:pPr>
        <w:pStyle w:val="Heading1"/>
      </w:pPr>
      <w:r>
        <w:t xml:space="preserve">4  Software on the processing system</w:t>
      </w:r>
    </w:p>
    <w:p>
      <w:pPr>
        <w:pStyle w:val="Heading2"/>
      </w:pPr>
      <w:r>
        <w:t xml:space="preserve">4.1  Linux platform</w:t>
      </w:r>
    </w:p>
    <w:p>
      <w:pPr>
        <w:spacing w:after="120" w:line="276"/>
      </w:pPr>
      <w:r>
        <w:t xml:space="preserve">The PS runs PetaLinux 2023.2 built from the ZCU111 board support package. The complete root file system is contained in the boot image (image.ub), so the SD card needs a single FAT partition. The PL blocks are accessed from user space through UIO devices defined in the device tree; the RF data converter is controlled with the Xilinx rfdc library (librfdc / libmetal). Because this boot image is about 110 MB uncompressed, larger than U-Boot’s default 100 MiB kernel limit, setup.sh raises CONFIG_SYS_BOOTM_LEN to 256 MiB.</w:t>
      </w:r>
    </w:p>
    <w:p>
      <w:pPr>
        <w:pStyle w:val="Heading2"/>
      </w:pPr>
      <w:r>
        <w:t xml:space="preserve">4.2  lunaserver</w:t>
      </w:r>
    </w:p>
    <w:p>
      <w:pPr>
        <w:spacing w:after="120" w:line="276"/>
      </w:pPr>
      <w:r>
        <w:t xml:space="preserve">lunaserver is a single C program started automatically at boot. Its start-up sequence is:</w:t>
      </w:r>
    </w:p>
    <w:p>
      <w:pPr>
        <w:pStyle w:val="ListParagraph"/>
        <w:numPr>
          <w:ilvl w:val="0"/>
          <w:numId w:val="3"/>
        </w:numPr>
        <w:spacing w:after="60"/>
      </w:pPr>
      <w:r>
        <w:t xml:space="preserve">Program the LMK04208 and the three LMX2594 clock chips and synchronise the SYSREF outputs.</w:t>
      </w:r>
    </w:p>
    <w:p>
      <w:pPr>
        <w:pStyle w:val="ListParagraph"/>
        <w:numPr>
          <w:ilvl w:val="0"/>
          <w:numId w:val="3"/>
        </w:numPr>
        <w:spacing w:after="60"/>
      </w:pPr>
      <w:r>
        <w:t xml:space="preserve">Reset the MMCM and wait until the fabric clocks are locked.</w:t>
      </w:r>
    </w:p>
    <w:p>
      <w:pPr>
        <w:pStyle w:val="ListParagraph"/>
        <w:numPr>
          <w:ilvl w:val="0"/>
          <w:numId w:val="3"/>
        </w:numPr>
        <w:spacing w:after="60"/>
      </w:pPr>
      <w:r>
        <w:t xml:space="preserve">Start the RF converter tiles, check the tile PLL lock (3932.16 MS/s) and run multi-tile synchronisation.</w:t>
      </w:r>
    </w:p>
    <w:p>
      <w:pPr>
        <w:pStyle w:val="ListParagraph"/>
        <w:numPr>
          <w:ilvl w:val="0"/>
          <w:numId w:val="3"/>
        </w:numPr>
        <w:spacing w:after="60"/>
      </w:pPr>
      <w:r>
        <w:t xml:space="preserve">Initialise the trigger core and, if the bitstream contains it (trigger-core VERSION 2 or later), the spectrometer, and from VERSION 2.1 the VETO register; apply the saved configuration and arm the trigger.</w:t>
      </w:r>
    </w:p>
    <w:p>
      <w:pPr>
        <w:pStyle w:val="ListParagraph"/>
        <w:numPr>
          <w:ilvl w:val="0"/>
          <w:numId w:val="3"/>
        </w:numPr>
        <w:spacing w:after="60"/>
      </w:pPr>
      <w:r>
        <w:t xml:space="preserve">Open TCP ports 5000 (event data), 5001 (control) and 5002 (spectra) and enter the event loop.</w:t>
      </w:r>
    </w:p>
    <w:p>
      <w:pPr>
        <w:spacing w:after="120" w:line="276"/>
      </w:pPr>
      <w:r>
        <w:t xml:space="preserve">In the event loop the trigger interrupt wakes the server, which starts the readout of the oldest bank, waits for the DMA, copies the event into memory, frees the bank and queues the event for every connected data client. Network sending is non-blocking with a queue per client: a client that cannot keep up loses events (visible as gaps in the event sequence number) but never slows the capture. Control commands are served in the same loop, so settings can be changed at any time.</w:t>
      </w:r>
    </w:p>
    <w:p>
      <w:pPr>
        <w:spacing w:after="120" w:line="276"/>
      </w:pPr>
      <w:r>
        <w:t xml:space="preserve">The spectrometer interrupt is handled in the same loop: the server reads the header registers and the 4096 × 64-bit powers of the oldest full bank over AXI-Lite (about 3 ms), releases the bank and queues the integration for every spectrum client on port 5002, again with a non-blocking queue per client.</w:t>
      </w:r>
    </w:p>
    <w:p>
      <w:pPr>
        <w:spacing w:after="120" w:line="276"/>
      </w:pPr>
      <w:r>
        <w:t xml:space="preserve">Settings changed over the network take effect immediately; the SAVE command writes them, including the veto and spectrometer settings, to lunaserver.conf on the SD card, from where they are reloaded at the next boot.</w:t>
      </w:r>
    </w:p>
    <w:p>
      <w:pPr>
        <w:pStyle w:val="Heading1"/>
      </w:pPr>
      <w:r>
        <w:t xml:space="preserve">5  Network interface and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00"/>
        <w:gridCol w:w="6438"/>
      </w:tblGrid>
      <w:tr>
        <w:trPr>
          <w:tblHeader/>
        </w:trPr>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Port</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Direction</w:t>
            </w:r>
          </w:p>
        </w:tc>
        <w:tc>
          <w:tcPr>
            <w:tcW w:type="dxa" w:w="64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Content</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5000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server → client</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One binary frame per captured event, pushed to every connected client</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5001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both</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ASCII commands, one per line, one reply line ("OK …" or "ERR …")</w:t>
            </w:r>
          </w:p>
        </w:tc>
      </w:tr>
      <w:t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5002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server → client</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One binary frame per spectrometer integration, pushed to every connected client</w:t>
            </w:r>
          </w:p>
        </w:tc>
      </w:tr>
    </w:tbl>
    <w:p>
      <w:pPr>
        <w:spacing w:after="120"/>
      </w:pPr>
    </w:p>
    <w:p>
      <w:pPr>
        <w:pStyle w:val="Heading2"/>
      </w:pPr>
      <w:r>
        <w:t xml:space="preserve">5.1  Event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6038"/>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Part</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Size</w:t>
            </w:r>
          </w:p>
        </w:tc>
        <w:tc>
          <w:tcPr>
            <w:tcW w:type="dxa" w:w="60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Content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Frame header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64 bytes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Magic "LEVT", frame size, host time of readout, sample rate, thresholds in effect, frames dropped for this client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Event header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64 bytes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Magic "LUNA", sequence number, samples per channel L, trigger sample index, start sample index, trigger offset, trigger mask and source, window, N, mode, lost and trigger counters; from header version 2, the veto setting (byte 52: bit 7 enable, bits 2 … 0 channel)</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Samples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8 × L × 2 bytes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int16 little endian, channel 0 … 7 consecutively; 12-bit ADC code in bits 15 … 4</w:t>
            </w:r>
          </w:p>
        </w:tc>
      </w:tr>
    </w:tbl>
    <w:p>
      <w:pPr>
        <w:spacing w:after="120"/>
      </w:pPr>
    </w:p>
    <w:p>
      <w:pPr>
        <w:pStyle w:val="Heading2"/>
      </w:pPr>
      <w:r>
        <w:t xml:space="preserve">5.2  Spectrum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6038"/>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Part</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Size</w:t>
            </w:r>
          </w:p>
        </w:tc>
        <w:tc>
          <w:tcPr>
            <w:tcW w:type="dxa" w:w="60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Content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Header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64 bytes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Magic “LSPC”, version, frame size, flags (simulated data, first integration after a restart), host time of readout, ADC sample counter at the end of the integration, sample rate, sequence number, number of spectra, frames dropped for this client, integrations lost in the FPGA, number of channels, subband, ADC input, restart count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Power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4096 × 8 bytes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uint64 little endian, accumulated power per fine channel in FFT order; power / number of spectra is the mean power per spectrum</w:t>
            </w:r>
          </w:p>
        </w:tc>
      </w:tr>
    </w:tbl>
    <w:p>
      <w:pPr>
        <w:spacing w:after="120"/>
      </w:pPr>
    </w:p>
    <w:p>
      <w:pPr>
        <w:pStyle w:val="Heading2"/>
      </w:pPr>
      <w:r>
        <w:t xml:space="preserve">5.3  Control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tblHeader/>
        </w:trPr>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Command</w:t>
            </w:r>
          </w:p>
        </w:tc>
        <w:tc>
          <w:tcPr>
            <w:tcW w:type="dxa" w:w="60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Function</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THRESH &lt;ch|ALL&gt; &lt;0-32767&gt;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Threshold in 16-bit units (12-bit code × 16)</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MODE COINC | ANTI</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Coincidence or anti-coincidence</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N &lt;1-8&gt;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Channels required within the window</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WINDOW &lt;1-255&gt;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Coincidence window in samples (64 = 16.3 ns)</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MASK &lt;0x00-0xFF&gt;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Channels taking part in triggering</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VETO &lt;0-7|OFF&gt;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Anti-coincidence veto channel (default OFF): it never starts a trigger, but its hit within ±W blocks one, whatever its mask bit. GET CONFIG and STATUS report veto=OFF, the channel, or absent (bitstream before trigger core v2.1; the command is then refused)</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LEN &lt;4096-16384&gt;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Samples per channel (multiple of 32)</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ARM / DISARM / SOFTTRIG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Enable or disable triggering; force a capture</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STATUS / GET CONFIG</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State, counters, clock/MTS status; current settings</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GET PEAKS / GET RATES</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Largest |x| and hit rate per channel since the last call</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GET SPEC</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Spectrometer settings and counters: input, subband, integration time, centre frequency, integrations, lost, restarts, clients</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 ON | OFF | RESTART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Enable or disable the spectrometer; start a fresh integration</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SPEC_INPUT &lt;0-7&gt;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ADC channel feeding the spectrometer (default 0)</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SPEC_SUBBAND &lt;0-16&gt;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Coarse subband, centred on k × 122.88 MHz (default 12)</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SET SPEC_TINT &lt;s&gt; | SPEC_NSPEC &lt;n&gt;</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Integration time in seconds or in spectra of 28.125 µs (default 6.0 s = 213333); any spectrometer setting restarts the integration. The time is saved in seconds, so it is kept if the spectrum length changes</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RESYNC / SAVE / HELP</w:t>
            </w:r>
          </w:p>
        </w:tc>
        <w:tc>
          <w:tcPr>
            <w:tcW w:type="dxa" w:w="60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Repeat multi-tile sync; save settings (including the spectrometer); list commands</w:t>
            </w:r>
          </w:p>
        </w:tc>
      </w:tr>
    </w:tbl>
    <w:p>
      <w:pPr>
        <w:spacing w:after="120"/>
      </w:pPr>
    </w:p>
    <w:p>
      <w:pPr>
        <w:pStyle w:val="Heading2"/>
      </w:pPr>
      <w:r>
        <w:t xml:space="preserve">5.4  Python client</w:t>
      </w:r>
    </w:p>
    <w:p>
      <w:pPr>
        <w:spacing w:after="120" w:line="276"/>
      </w:pPr>
      <w:r>
        <w:t xml:space="preserve">The client library lunaclient (Python and numpy) provides an EventStream class that returns each event as an 8 × L numpy array with its metadata, a SpectrumStream class that returns each spectrometer integration with its frequency axis, a Control class for the commands, and the luna-client and luna-spec command line tools (status, set, watch, record to .npz files; luna-spec also plots live). Because data and control use separate connections, a program can adjust thresholds while it receives events, for example to hold the event rate constant:</w:t>
      </w:r>
    </w:p>
    <w:p>
      <w:pPr>
        <w:shd w:fill="F2F2F2" w:color="auto" w:val="clear"/>
        <w:spacing w:after="0" w:before="60" w:line="240"/>
        <w:ind w:left="200" w:right="200"/>
      </w:pPr>
      <w:r>
        <w:rPr>
          <w:rFonts w:ascii="Consolas" w:cs="Consolas" w:eastAsia="Consolas" w:hAnsi="Consolas"/>
          <w:sz w:val="18"/>
          <w:szCs w:val="18"/>
        </w:rPr>
        <w:t xml:space="preserve">from lunaclient import Control, EventStream</w:t>
      </w:r>
    </w:p>
    <w:p>
      <w:pPr>
        <w:shd w:fill="F2F2F2" w:color="auto" w:val="clear"/>
        <w:spacing w:after="0" w:before="0" w:line="240"/>
        <w:ind w:left="200" w:right="200"/>
      </w:pPr>
      <w:r>
        <w:rPr>
          <w:rFonts w:ascii="Consolas" w:cs="Consolas" w:eastAsia="Consolas" w:hAnsi="Consolas"/>
          <w:sz w:val="18"/>
          <w:szCs w:val="18"/>
        </w:rPr>
        <w:t xml:space="preserve"> </w:t>
      </w:r>
    </w:p>
    <w:p>
      <w:pPr>
        <w:shd w:fill="F2F2F2" w:color="auto" w:val="clear"/>
        <w:spacing w:after="0" w:before="0" w:line="240"/>
        <w:ind w:left="200" w:right="200"/>
      </w:pPr>
      <w:r>
        <w:rPr>
          <w:rFonts w:ascii="Consolas" w:cs="Consolas" w:eastAsia="Consolas" w:hAnsi="Consolas"/>
          <w:sz w:val="18"/>
          <w:szCs w:val="18"/>
        </w:rPr>
        <w:t xml:space="preserve">with Control("192.168.2.10") as ctl, EventStream("192.168.2.10") as events:</w:t>
      </w:r>
    </w:p>
    <w:p>
      <w:pPr>
        <w:shd w:fill="F2F2F2" w:color="auto" w:val="clear"/>
        <w:spacing w:after="0" w:before="0" w:line="240"/>
        <w:ind w:left="200" w:right="200"/>
      </w:pPr>
      <w:r>
        <w:rPr>
          <w:rFonts w:ascii="Consolas" w:cs="Consolas" w:eastAsia="Consolas" w:hAnsi="Consolas"/>
          <w:sz w:val="18"/>
          <w:szCs w:val="18"/>
        </w:rPr>
        <w:t xml:space="preserve">    ctl.set_threshold("ALL", 8000)</w:t>
      </w:r>
    </w:p>
    <w:p>
      <w:pPr>
        <w:shd w:fill="F2F2F2" w:color="auto" w:val="clear"/>
        <w:spacing w:after="0" w:before="0" w:line="240"/>
        <w:ind w:left="200" w:right="200"/>
      </w:pPr>
      <w:r>
        <w:rPr>
          <w:rFonts w:ascii="Consolas" w:cs="Consolas" w:eastAsia="Consolas" w:hAnsi="Consolas"/>
          <w:sz w:val="18"/>
          <w:szCs w:val="18"/>
        </w:rPr>
        <w:t xml:space="preserve">    for evt in events:</w:t>
      </w:r>
    </w:p>
    <w:p>
      <w:pPr>
        <w:shd w:fill="F2F2F2" w:color="auto" w:val="clear"/>
        <w:spacing w:after="0" w:before="0" w:line="240"/>
        <w:ind w:left="200" w:right="200"/>
      </w:pPr>
      <w:r>
        <w:rPr>
          <w:rFonts w:ascii="Consolas" w:cs="Consolas" w:eastAsia="Consolas" w:hAnsi="Consolas"/>
          <w:sz w:val="18"/>
          <w:szCs w:val="18"/>
        </w:rPr>
        <w:t xml:space="preserve">        x = evt.adc_codes()          # int16 array (8, L), 12-bit codes</w:t>
      </w:r>
    </w:p>
    <w:p>
      <w:pPr>
        <w:shd w:fill="F2F2F2" w:color="auto" w:val="clear"/>
        <w:spacing w:after="0" w:before="0" w:line="240"/>
        <w:ind w:left="200" w:right="200"/>
      </w:pPr>
      <w:r>
        <w:rPr>
          <w:rFonts w:ascii="Consolas" w:cs="Consolas" w:eastAsia="Consolas" w:hAnsi="Consolas"/>
          <w:sz w:val="18"/>
          <w:szCs w:val="18"/>
        </w:rPr>
        <w:t xml:space="preserve">        t = evt.time_axis_ns()       # time relative to the trigger</w:t>
      </w:r>
    </w:p>
    <w:p>
      <w:pPr>
        <w:shd w:fill="F2F2F2" w:color="auto" w:val="clear"/>
        <w:spacing w:after="0" w:before="0" w:line="240"/>
        <w:ind w:left="200" w:right="200"/>
      </w:pPr>
      <w:r>
        <w:rPr>
          <w:rFonts w:ascii="Consolas" w:cs="Consolas" w:eastAsia="Consolas" w:hAnsi="Consolas"/>
          <w:sz w:val="18"/>
          <w:szCs w:val="18"/>
        </w:rPr>
        <w:t xml:space="preserve">        analyse(x, t, evt.trig_channels)</w:t>
      </w:r>
    </w:p>
    <w:p>
      <w:pPr>
        <w:shd w:fill="F2F2F2" w:color="auto" w:val="clear"/>
        <w:spacing w:after="0" w:before="0" w:line="240"/>
        <w:ind w:left="200" w:right="200"/>
      </w:pPr>
      <w:r>
        <w:rPr>
          <w:rFonts w:ascii="Consolas" w:cs="Consolas" w:eastAsia="Consolas" w:hAnsi="Consolas"/>
          <w:sz w:val="18"/>
          <w:szCs w:val="18"/>
        </w:rPr>
        <w:t xml:space="preserve">        if too_many_events():</w:t>
      </w:r>
    </w:p>
    <w:p>
      <w:pPr>
        <w:shd w:fill="F2F2F2" w:color="auto" w:val="clear"/>
        <w:spacing w:after="160" w:before="0" w:line="240"/>
        <w:ind w:left="200" w:right="200"/>
      </w:pPr>
      <w:r>
        <w:rPr>
          <w:rFonts w:ascii="Consolas" w:cs="Consolas" w:eastAsia="Consolas" w:hAnsi="Consolas"/>
          <w:sz w:val="18"/>
          <w:szCs w:val="18"/>
        </w:rPr>
        <w:t xml:space="preserve">            ctl.set_threshold("ALL", higher_value)</w:t>
      </w:r>
    </w:p>
    <w:p>
      <w:pPr>
        <w:spacing w:after="120" w:line="276"/>
      </w:pPr>
      <w:r>
        <w:t xml:space="preserve">Command-line examples: </w:t>
      </w:r>
      <w:r>
        <w:rPr>
          <w:rFonts w:ascii="Consolas" w:cs="Consolas" w:eastAsia="Consolas" w:hAnsi="Consolas"/>
          <w:sz w:val="19"/>
          <w:szCs w:val="19"/>
        </w:rPr>
        <w:t xml:space="preserve">luna-client status</w:t>
      </w:r>
      <w:r>
        <w:t xml:space="preserve">, </w:t>
      </w:r>
      <w:r>
        <w:rPr>
          <w:rFonts w:ascii="Consolas" w:cs="Consolas" w:eastAsia="Consolas" w:hAnsi="Consolas"/>
          <w:sz w:val="19"/>
          <w:szCs w:val="19"/>
        </w:rPr>
        <w:t xml:space="preserve">luna-client set --thresh 8000 --mode coinc --n 2 --window 64 --save</w:t>
      </w:r>
      <w:r>
        <w:t xml:space="preserve">, </w:t>
      </w:r>
      <w:r>
        <w:rPr>
          <w:rFonts w:ascii="Consolas" w:cs="Consolas" w:eastAsia="Consolas" w:hAnsi="Consolas"/>
          <w:sz w:val="19"/>
          <w:szCs w:val="19"/>
        </w:rPr>
        <w:t xml:space="preserve">luna-client set --mode anti --mask 0x7f --veto 7</w:t>
      </w:r>
      <w:r>
        <w:t xml:space="preserve">, </w:t>
      </w:r>
      <w:r>
        <w:rPr>
          <w:rFonts w:ascii="Consolas" w:cs="Consolas" w:eastAsia="Consolas" w:hAnsi="Consolas"/>
          <w:sz w:val="19"/>
          <w:szCs w:val="19"/>
        </w:rPr>
        <w:t xml:space="preserve">luna-client record -o data/</w:t>
      </w:r>
      <w:r>
        <w:t xml:space="preserve">, </w:t>
      </w:r>
      <w:r>
        <w:rPr>
          <w:rFonts w:ascii="Consolas" w:cs="Consolas" w:eastAsia="Consolas" w:hAnsi="Consolas"/>
          <w:sz w:val="19"/>
          <w:szCs w:val="19"/>
        </w:rPr>
        <w:t xml:space="preserve">luna-spec set --input 0 --subband 12 --tint 6 --on --save</w:t>
      </w:r>
      <w:r>
        <w:t xml:space="preserve">, </w:t>
      </w:r>
      <w:r>
        <w:rPr>
          <w:rFonts w:ascii="Consolas" w:cs="Consolas" w:eastAsia="Consolas" w:hAnsi="Consolas"/>
          <w:sz w:val="19"/>
          <w:szCs w:val="19"/>
        </w:rPr>
        <w:t xml:space="preserve">luna-spec record -o spectra/ --skip-first</w:t>
      </w:r>
      <w:r>
        <w:t xml:space="preserve">.</w:t>
      </w:r>
    </w:p>
    <w:p>
      <w:pPr>
        <w:spacing w:after="120" w:line="276"/>
      </w:pPr>
      <w:r>
        <w:rPr>
          <w:b/>
          <w:bCs/>
        </w:rPr>
        <w:t xml:space="preserve">lunaGUI</w:t>
      </w:r>
      <w:r>
        <w:t xml:space="preserve"> (PyQt6) is a graphical front end built on the same library: a control panel for the trigger (including the veto channel) and the spectrometer, live plots of each event (time trace, spectrum and histogram per channel), a spectrum window for the spectrometer, recording to .npz files, and an optional CSV log of each channel’s threshold, hit rate, trigger rate and noise peak at every status poll. </w:t>
      </w:r>
      <w:r>
        <w:rPr>
          <w:b/>
          <w:bCs/>
        </w:rPr>
        <w:t xml:space="preserve">lunaAnalyser</w:t>
      </w:r>
      <w:r>
        <w:t xml:space="preserve"> (sw/lunaAnalyser) is an offline viewer that steps through a directory of recorded events with the same plots, markers and PNG export; it shows the veto channel of events recorded with one.</w:t>
      </w:r>
    </w:p>
    <w:p>
      <w:pPr>
        <w:pStyle w:val="Heading1"/>
      </w:pPr>
      <w:r>
        <w:t xml:space="preserve">6  Performance and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Quantity</w:t>
            </w:r>
          </w:p>
        </w:tc>
        <w:tc>
          <w:tcPr>
            <w:tcW w:type="dxa" w:w="62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Value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Time resolution of the trigger</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sample (0.254 ns)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Record length</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4096 … 16384 samples = 1.04 … 4.17 µs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Dead time after an event</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L/2 samples (0.5 … 2.1 µs) while events are queued</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Burst capacity</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4 events captured back to back, independent of readout speed</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Sustained event rate</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Limited by 1 GbE: ≈ 400 events/s at L = 16384, ≈ 1600 events/s at L = 4096</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Event readout latency</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 70 µs DMA + copy + network transfer (≈ 2.3 ms per 256 KiB at 1 Gb/s)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Spectrometer resolution</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35.556 kHz fine channels (4096 spanning 145.64 MHz; 3456 within each 122.88 MHz subband); one spectrum every 28.125 µs; aliasing into the subband ≤ −72 dB</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Spectrometer integration time</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 × 28.125 µs, default 6.000 s. Integrations shorter than about 50 ms can be lost: 2 banks, about 3 ms server readout each</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Spectrum data rate</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32 KiB per integration (≈ 5.5 KiB/s at 6 s), negligible next to the event stream</w:t>
            </w:r>
          </w:p>
        </w:tc>
      </w:tr>
    </w:tbl>
    <w:p>
      <w:pPr>
        <w:spacing w:after="120"/>
      </w:pPr>
    </w:p>
    <w:p>
      <w:pPr>
        <w:pStyle w:val="Heading1"/>
      </w:pPr>
      <w:r>
        <w:t xml:space="preserve">7  Build and deployment</w:t>
      </w:r>
    </w:p>
    <w:p>
      <w:pPr>
        <w:pStyle w:val="ListParagraph"/>
        <w:numPr>
          <w:ilvl w:val="0"/>
          <w:numId w:val="4"/>
        </w:numPr>
        <w:spacing w:after="60"/>
      </w:pPr>
      <w:r>
        <w:t xml:space="preserve">Simulate the VHDL: hw/sim/run_sim.sh (trigger and capture); hw/sim/run_sim.sh spec (spectrometer with the CSIRO cores, much longer)</w:t>
      </w:r>
    </w:p>
    <w:p>
      <w:pPr>
        <w:pStyle w:val="ListParagraph"/>
        <w:numPr>
          <w:ilvl w:val="0"/>
          <w:numId w:val="4"/>
        </w:numPr>
        <w:spacing w:after="60"/>
      </w:pPr>
      <w:r>
        <w:t xml:space="preserve">Build the FPGA (about 1 hour; uses the CSIRO core in refernces/PFB/dfb4096x1c_v2_0): vivado -mode batch -source hw/scripts/build.tcl -tclargs all 3</w:t>
      </w:r>
    </w:p>
    <w:p>
      <w:pPr>
        <w:pStyle w:val="ListParagraph"/>
        <w:numPr>
          <w:ilvl w:val="0"/>
          <w:numId w:val="4"/>
        </w:numPr>
        <w:spacing w:after="60"/>
      </w:pPr>
      <w:r>
        <w:t xml:space="preserve">Build Linux: sw/petalinux/setup.sh --bsp &lt;ZCU111 BSP&gt;</w:t>
      </w:r>
    </w:p>
    <w:p>
      <w:pPr>
        <w:pStyle w:val="ListParagraph"/>
        <w:numPr>
          <w:ilvl w:val="0"/>
          <w:numId w:val="4"/>
        </w:numPr>
        <w:spacing w:after="60"/>
      </w:pPr>
      <w:r>
        <w:t xml:space="preserve">Copy BOOT.BIN, boot.scr and image.ub (sw/petalinux/sd_card/) to the FAT partition of the SD card.</w:t>
      </w:r>
    </w:p>
    <w:p>
      <w:pPr>
        <w:pStyle w:val="ListParagraph"/>
        <w:numPr>
          <w:ilvl w:val="0"/>
          <w:numId w:val="4"/>
        </w:numPr>
        <w:spacing w:after="60"/>
      </w:pPr>
      <w:r>
        <w:t xml:space="preserve">Set the boot switch SW6[4:1] = OFF, OFF, OFF, ON (SD boot) and power on. The server starts automatically at 192.168.2.10.</w:t>
      </w:r>
    </w:p>
    <w:p>
      <w:pPr>
        <w:pStyle w:val="ListParagraph"/>
        <w:numPr>
          <w:ilvl w:val="0"/>
          <w:numId w:val="4"/>
        </w:numPr>
        <w:spacing w:after="60"/>
      </w:pPr>
      <w:r>
        <w:t xml:space="preserve">On the client PC: cd sw/client; uv sync; uv run luna-client status; uv run luna-spec status</w:t>
      </w:r>
    </w:p>
    <w:p>
      <w:pPr>
        <w:pStyle w:val="Heading2"/>
      </w:pPr>
      <w:r>
        <w:t xml:space="preserve">7.1  Bring-up checks</w:t>
      </w:r>
    </w:p>
    <w:p>
      <w:pPr>
        <w:spacing w:after="120" w:line="276"/>
      </w:pPr>
      <w:r>
        <w:t xml:space="preserve">Bring-up on the ZCU111 was completed in October 2026. The clocks, RF data converters and multi-tile synchronisation, threshold triggering, DMA readout and network streaming all work, and event data is being collected. The checks below remain the procedure for a new board or SD card. The spectrometer and the veto were tested on the board in October 2026; the last five checks are their bring-up procedure (three for the spectrometer, two for the veto).</w:t>
      </w:r>
    </w:p>
    <w:p>
      <w:pPr>
        <w:pStyle w:val="ListParagraph"/>
        <w:numPr>
          <w:ilvl w:val="0"/>
          <w:numId w:val="2"/>
        </w:numPr>
        <w:spacing w:after="60"/>
      </w:pPr>
      <w:r>
        <w:t xml:space="preserve">Clock lock LEDs DS34, DS35, DS44 (LMX2594) and DS45 (LMK04208) lit.</w:t>
      </w:r>
    </w:p>
    <w:p>
      <w:pPr>
        <w:pStyle w:val="ListParagraph"/>
        <w:numPr>
          <w:ilvl w:val="0"/>
          <w:numId w:val="2"/>
        </w:numPr>
        <w:spacing w:after="60"/>
      </w:pPr>
      <w:r>
        <w:t xml:space="preserve">Server log reports the MMCM locked, all four ADC tiles locked at 3932.160 MHz and "ADC multi-tile sync OK".</w:t>
      </w:r>
    </w:p>
    <w:p>
      <w:pPr>
        <w:pStyle w:val="ListParagraph"/>
        <w:numPr>
          <w:ilvl w:val="0"/>
          <w:numId w:val="2"/>
        </w:numPr>
        <w:spacing w:after="60"/>
      </w:pPr>
      <w:r>
        <w:t xml:space="preserve">STATUS shows the SYSREF counter increasing and rfdc=up mts=ok; SOFTTRIG produces an event.</w:t>
      </w:r>
    </w:p>
    <w:p>
      <w:pPr>
        <w:pStyle w:val="ListParagraph"/>
        <w:numPr>
          <w:ilvl w:val="0"/>
          <w:numId w:val="2"/>
        </w:numPr>
        <w:spacing w:after="60"/>
      </w:pPr>
      <w:r>
        <w:t xml:space="preserve">A short pulse split to all eight inputs appears at the same sample index on every channel and at the trigger offset.</w:t>
      </w:r>
    </w:p>
    <w:p>
      <w:pPr>
        <w:pStyle w:val="ListParagraph"/>
        <w:numPr>
          <w:ilvl w:val="0"/>
          <w:numId w:val="2"/>
        </w:numPr>
        <w:spacing w:after="60"/>
      </w:pPr>
      <w:r>
        <w:t xml:space="preserve">The server log shows “spec: spectrometer v2.0, 2 banks” and the coarse filter bank with decimation 27; GET SPEC shows present=1, enabled=1, input 0, subband 12, decim=27, fine_khz=35.556 and an integration time of 6 s.</w:t>
      </w:r>
    </w:p>
    <w:p>
      <w:pPr>
        <w:pStyle w:val="ListParagraph"/>
        <w:numPr>
          <w:ilvl w:val="0"/>
          <w:numId w:val="2"/>
        </w:numPr>
        <w:spacing w:after="60"/>
      </w:pPr>
      <w:r>
        <w:t xml:space="preserve">A CW tone of 1476.06 MHz on ADC 0 (subband 12 centre + 1.5 MHz) appears at 1476.06 MHz in every 6 s integration, and disappears with SET SPEC_SUBBAND 11. Moved to 1539.56 MHz (+65 MHz) it appears in subband 12 outside the band edges about 2 dB down, and in subband 13 inside the band at full level.</w:t>
      </w:r>
    </w:p>
    <w:p>
      <w:pPr>
        <w:pStyle w:val="ListParagraph"/>
        <w:numPr>
          <w:ilvl w:val="0"/>
          <w:numId w:val="2"/>
        </w:numPr>
        <w:spacing w:after="60"/>
      </w:pPr>
      <w:r>
        <w:t xml:space="preserve">With the tone moved to ADC 5, SET SPEC_INPUT 5 shows it again and the spectra report ADC 5; SET SPEC_TINT 0.1 gives integrations every 0.1 s with nothing lost.</w:t>
      </w:r>
    </w:p>
    <w:p>
      <w:pPr>
        <w:pStyle w:val="ListParagraph"/>
        <w:numPr>
          <w:ilvl w:val="0"/>
          <w:numId w:val="2"/>
        </w:numPr>
        <w:spacing w:after="60"/>
      </w:pPr>
      <w:r>
        <w:t xml:space="preserve">The server log shows “pl: trigger core v2.1, 4 capture banks, veto”, and GET CONFIG reports veto=OFF.</w:t>
      </w:r>
    </w:p>
    <w:p>
      <w:pPr>
        <w:pStyle w:val="ListParagraph"/>
        <w:numPr>
          <w:ilvl w:val="0"/>
          <w:numId w:val="2"/>
        </w:numPr>
        <w:spacing w:after="60"/>
      </w:pPr>
      <w:r>
        <w:t xml:space="preserve">With SET MODE ANTI and SET VETO 7: a pulse on channel 7 alone gives no event; a pulse on channel 0 alone triggers, and the event shows veto channel 7; the same pulse split to channels 0 and 7 gives no event.</w:t>
      </w:r>
    </w:p>
    <w:p>
      <w:pPr>
        <w:pStyle w:val="Heading1"/>
      </w:pPr>
      <w:r>
        <w:t xml:space="preserve">Appendix A  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Path</w:t>
            </w:r>
          </w:p>
        </w:tc>
        <w:tc>
          <w:tcPr>
            <w:tcW w:type="dxa" w:w="72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spacing w:after="0"/>
            </w:pPr>
            <w:r>
              <w:rPr>
                <w:b/>
                <w:bCs/>
                <w:color w:val="FFFFFF"/>
                <w:sz w:val="19"/>
                <w:szCs w:val="19"/>
              </w:rPr>
              <w:t xml:space="preserve">Content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hw/hdl/</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VHDL: gearbox, detector, trigger logic, capture banks, readout, registers, SYSREF capture, spectrometer (spectrometer_top, spec_regs_axil)</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hw/scripts/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Vivado block design and build scripts; spec_ip.tcl creates the CSIRO filter-bank IP</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hw/sim/</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Testbenches, Python golden models, simulation script (spec: spectrometer with the CSIRO cores)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sw/server/</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lunaserver (C): clocks, RFDC/MTS, trigger interrupt, DMA, spectrometer readout, TCP servers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sw/client/</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Python client library, luna-client and luna-spec command line tools, lunaGUI (PyQt6)</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sw/lunaAnalyser/</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lunaAnalyser (PyQt6): offline viewer for recorded events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sw/petalinux/</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PetaLinux layer (device tree, kernel options, recipe), setup script, SD card files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docs/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System overview and block diagrams, Vivado block design picture, register map, network protocol, this document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refernces/PFB/dfb4096x1c_v2_0/</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CSIRO fine filter bank dfb4096x1c (System Generator 2018.2 IP repository), needed by the FPGA build and the spectrometer simulation; the v1.x cores pfb32x16t and rnd_23_18 are not used and not in git</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lunaZCU111 System Description — page </w:t>
    </w:r>
    <w:r>
      <w:rPr>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lunaZCU111 System Description — page </w:t>
    </w:r>
    <w:r>
      <w:rPr>
        <w:color w:val="777777"/>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lunaZCU111 System Description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504e1f449a6686140dd27ba91c6e507df8cf57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lunaZCU111 System Description</dc:title>
  <dc:creator>lunaZCU111 project</dc:creator>
  <cp:lastModifiedBy>Un-named</cp:lastModifiedBy>
  <cp:revision>1</cp:revision>
  <dcterms:created xsi:type="dcterms:W3CDTF">2026-09-27T19:24:13.628Z</dcterms:created>
  <dcterms:modified xsi:type="dcterms:W3CDTF">2026-10-14T00:00:00.000Z</dcterms:modified>
</cp:coreProperties>
</file>

<file path=docProps/custom.xml><?xml version="1.0" encoding="utf-8"?>
<Properties xmlns="http://schemas.openxmlformats.org/officeDocument/2006/custom-properties" xmlns:vt="http://schemas.openxmlformats.org/officeDocument/2006/docPropsVTypes"/>
</file>