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26.png" ContentType="image/png"/>
  <Override PartName="/word/media/rId22.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Keith</w:t>
      </w:r>
      <w:r>
        <w:t xml:space="preserve"> </w:t>
      </w:r>
      <w:r>
        <w:t xml:space="preserve">P.</w:t>
      </w:r>
      <w:r>
        <w:t xml:space="preserve"> </w:t>
      </w:r>
      <w:r>
        <w:t xml:space="preserve">Lewis,</w:t>
      </w:r>
      <w:r>
        <w:t xml:space="preserve"> </w:t>
      </w:r>
      <w:r>
        <w:t xml:space="preserve">etc?</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Compact"/>
        <w:pStyle w:val="Abstract"/>
      </w:pPr>
      <w:r>
        <w:rPr>
          <w:b/>
        </w:rPr>
        <w:t xml:space="preserve">Abstract</w:t>
      </w:r>
      <w:r>
        <w:t xml:space="preserve">:</w:t>
      </w:r>
      <w:r>
        <w:t xml:space="preserve"> </w:t>
      </w:r>
      <w:r>
        <w:t xml:space="preserve">In</w:t>
      </w:r>
      <w:r>
        <w:t xml:space="preserve"> </w:t>
      </w:r>
      <w:r>
        <w:t xml:space="preserve">the</w:t>
      </w:r>
      <w:r>
        <w:t xml:space="preserve"> </w:t>
      </w:r>
      <w:r>
        <w:t xml:space="preserve">age</w:t>
      </w:r>
      <w:r>
        <w:t xml:space="preserve"> </w:t>
      </w:r>
      <w:r>
        <w:t xml:space="preserve">of</w:t>
      </w:r>
      <w:r>
        <w:t xml:space="preserve"> </w:t>
      </w:r>
      <w:r>
        <w:t xml:space="preserve">big</w:t>
      </w:r>
      <w:r>
        <w:t xml:space="preserve"> </w:t>
      </w:r>
      <w:r>
        <w:t xml:space="preserve">data,</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FirstParagraph"/>
      </w:pPr>
      <w:r>
        <w:t xml:space="preserve">Quantitative stock assessment plays a central role in modern fisheries management.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of presenting information at stakeholder meetings, and to fisheries managers, are simply insufficient to convey the richness of the information available. More importantly, these static and linear formats tend to stifle meaningful discussion as important details and patterns tend to get lost under the sheer volume of output. A solution to this problem is the effective use of interactive visualization tools. These are common tools we use every day on a range of web sites, but their use is no longer restricted to web site developers as these tools are being integrated into software commonly used by the research community.</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maps to simplify the detailed exploration of data from a long-term tagging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knowing the data, and 2) data modeling.</w:t>
      </w:r>
    </w:p>
    <w:p>
      <w:pPr>
        <w:pStyle w:val="Heading1"/>
      </w:pPr>
      <w:bookmarkStart w:id="20" w:name="knowing-the-data"/>
      <w:r>
        <w:t xml:space="preserve">Knowing the data</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This challenge can be mediated, to a degree, by the application of interactive visualization tools as that they allow detailed exploration of the data behind a plot. For instance, the ability to zoom in on features or areas of interest, turn off layers and hover over specific points to reveal more information creates an interactive user-driven experience that expedites explorations of data. This is exemplified by an interactive mapping tool developed for the exploration of a long-term tagging study.</w:t>
      </w:r>
    </w:p>
    <w:p>
      <w:pPr>
        <w:pStyle w:val="BodyText"/>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1">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1</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2</w:t>
      </w:r>
      <w:r>
        <w:t xml:space="preserve">).</w:t>
      </w:r>
    </w:p>
    <w:p>
      <w:pPr>
        <w:pStyle w:val="CaptionedFigure"/>
      </w:pPr>
      <w:r>
        <w:drawing>
          <wp:inline>
            <wp:extent cx="5943600" cy="3012253"/>
            <wp:effectExtent b="0" l="0" r="0" t="0"/>
            <wp:docPr descr="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2"/>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1 -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3"/>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2 -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4" w:name="data-modeling"/>
      <w:r>
        <w:t xml:space="preserve">Data modeling</w:t>
      </w:r>
      <w:bookmarkEnd w:id="24"/>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Horner, Xie, Marti, &amp; Porte,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tabs, the first of which provides terse point-form background on the model (tab named</w:t>
      </w:r>
      <w:r>
        <w:t xml:space="preserve"> </w:t>
      </w:r>
      <w:r>
        <w:t xml:space="preserve">“</w:t>
      </w:r>
      <w:r>
        <w:t xml:space="preserve">Background</w:t>
      </w:r>
      <w:r>
        <w:t xml:space="preserve">”</w:t>
      </w:r>
      <w:r>
        <w:t xml:space="preserve">). Subsequent tabs provide a series of diagnostic plots for assessing model fits to the catch (</w:t>
      </w:r>
      <w:r>
        <w:t xml:space="preserve">“</w:t>
      </w:r>
      <w:r>
        <w:t xml:space="preserve">Catch</w:t>
      </w:r>
      <w:r>
        <w:t xml:space="preserve">”</w:t>
      </w:r>
      <w:r>
        <w:t xml:space="preserve">), research vessel autumn trawl survey (</w:t>
      </w:r>
      <w:r>
        <w:t xml:space="preserve">“</w:t>
      </w:r>
      <w:r>
        <w:t xml:space="preserve">RV survey</w:t>
      </w:r>
      <w:r>
        <w:t xml:space="preserve">”</w:t>
      </w:r>
      <w:r>
        <w:t xml:space="preserve">), Sentinel fishery survey (</w:t>
      </w:r>
      <w:r>
        <w:t xml:space="preserve">“</w:t>
      </w:r>
      <w:r>
        <w:t xml:space="preserve">SN survey</w:t>
      </w:r>
      <w:r>
        <w:t xml:space="preserve">”</w:t>
      </w:r>
      <w:r>
        <w:t xml:space="preserve">), inshore acoustic survey (</w:t>
      </w:r>
      <w:r>
        <w:t xml:space="preserve">“</w:t>
      </w:r>
      <w:r>
        <w:t xml:space="preserve">SS survey</w:t>
      </w:r>
      <w:r>
        <w:t xml:space="preserve">”</w:t>
      </w:r>
      <w:r>
        <w:t xml:space="preserve">),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tab includes plots of observed and predicted values of mean numbers per tow captured in the research vessel survey (Figure</w:t>
      </w:r>
      <w:r>
        <w:t xml:space="preserve"> </w:t>
      </w:r>
      <w:r>
        <w:t xml:space="preserve">3</w:t>
      </w:r>
      <w:r>
        <w:t xml:space="preserve">). The dashboard also includes tabs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4</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tab and key inputs and outputs are included as tables under the</w:t>
      </w:r>
      <w:r>
        <w:t xml:space="preserve"> </w:t>
      </w:r>
      <w:r>
        <w:t xml:space="preserve">“</w:t>
      </w:r>
      <w:r>
        <w:t xml:space="preserve">Tables</w:t>
      </w:r>
      <w:r>
        <w:t xml:space="preserve">”</w:t>
      </w:r>
      <w:r>
        <w:t xml:space="preserve"> </w:t>
      </w:r>
      <w:r>
        <w:t xml:space="preserve">tab. The plots and tables included in the dashboard are similar to those typically presented at assessment meetings and in research documents, however, the interactive nature of the plots permit easy and efficient access to significantly more detail.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pPr>
        <w:pStyle w:val="CaptionedFigure"/>
      </w:pPr>
      <w:r>
        <w:drawing>
          <wp:inline>
            <wp:extent cx="5943600" cy="3962400"/>
            <wp:effectExtent b="0" l="0" r="0" t="0"/>
            <wp:docPr descr="Figure 3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5"/>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4 -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26"/>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4 -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27" w:name="towards-open-stock-assessment"/>
      <w:r>
        <w:t xml:space="preserve">Towards open stock-assessment</w:t>
      </w:r>
      <w:bookmarkEnd w:id="27"/>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w:t>
      </w:r>
      <w:r>
        <w:t xml:space="preserve">.</w:t>
      </w:r>
    </w:p>
    <w:p>
      <w:pPr>
        <w:pStyle w:val="BodyText"/>
      </w:pPr>
      <w:r>
        <w:t xml:space="preserve">We believe that the dashboard tool is a step forward in terms of open science and reproducible research in addition to being a major step forward in how stock assessments are presented and critiqued. While the entire data-pipeline can be revealed to all by sharing code and data,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and can be distributed prior to meetings and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28" w:name="conclusions"/>
      <w:r>
        <w:t xml:space="preserve">Conclusions</w:t>
      </w:r>
      <w:bookmarkEnd w:id="28"/>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and second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29" w:name="references"/>
      <w:r>
        <w:t xml:space="preserve">References</w:t>
      </w:r>
      <w:bookmarkEnd w:id="29"/>
    </w:p>
    <w:bookmarkStart w:id="66" w:name="refs"/>
    <w:bookmarkStart w:id="31"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30">
        <w:r>
          <w:rPr>
            <w:rStyle w:val="Hyperlink"/>
          </w:rPr>
          <w:t xml:space="preserve">https://CRAN.R-project.org/package=flexdashboard</w:t>
        </w:r>
      </w:hyperlink>
    </w:p>
    <w:bookmarkEnd w:id="31"/>
    <w:bookmarkStart w:id="33"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32">
        <w:r>
          <w:rPr>
            <w:rStyle w:val="Hyperlink"/>
          </w:rPr>
          <w:t xml:space="preserve">https://CRAN.R-project.org/package=markdown</w:t>
        </w:r>
      </w:hyperlink>
    </w:p>
    <w:bookmarkEnd w:id="33"/>
    <w:bookmarkStart w:id="34"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34"/>
    <w:bookmarkStart w:id="35"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35"/>
    <w:bookmarkStart w:id="37"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36">
        <w:r>
          <w:rPr>
            <w:rStyle w:val="Hyperlink"/>
          </w:rPr>
          <w:t xml:space="preserve">https://CRAN.R-project.org/package=shinydashboard</w:t>
        </w:r>
      </w:hyperlink>
    </w:p>
    <w:bookmarkEnd w:id="37"/>
    <w:bookmarkStart w:id="39"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38">
        <w:r>
          <w:rPr>
            <w:rStyle w:val="Hyperlink"/>
          </w:rPr>
          <w:t xml:space="preserve">https://CRAN.R-project.org/package=shiny</w:t>
        </w:r>
      </w:hyperlink>
    </w:p>
    <w:bookmarkEnd w:id="39"/>
    <w:bookmarkStart w:id="41"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40">
        <w:r>
          <w:rPr>
            <w:rStyle w:val="Hyperlink"/>
          </w:rPr>
          <w:t xml:space="preserve">https://CRAN.R-project.org/package=crosstalk</w:t>
        </w:r>
      </w:hyperlink>
    </w:p>
    <w:bookmarkEnd w:id="41"/>
    <w:bookmarkStart w:id="43"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42">
        <w:r>
          <w:rPr>
            <w:rStyle w:val="Hyperlink"/>
          </w:rPr>
          <w:t xml:space="preserve">https://CRAN.R-project.org/package=leaflet</w:t>
        </w:r>
      </w:hyperlink>
    </w:p>
    <w:bookmarkEnd w:id="43"/>
    <w:bookmarkStart w:id="44"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44"/>
    <w:bookmarkStart w:id="45"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45"/>
    <w:bookmarkStart w:id="46"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46"/>
    <w:bookmarkStart w:id="48"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47">
        <w:r>
          <w:rPr>
            <w:rStyle w:val="Hyperlink"/>
          </w:rPr>
          <w:t xml:space="preserve">https://doi.org/10.1511/2014.111.460</w:t>
        </w:r>
      </w:hyperlink>
    </w:p>
    <w:bookmarkEnd w:id="48"/>
    <w:bookmarkStart w:id="49"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49"/>
    <w:bookmarkStart w:id="50"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50"/>
    <w:bookmarkStart w:id="52"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51">
        <w:r>
          <w:rPr>
            <w:rStyle w:val="Hyperlink"/>
          </w:rPr>
          <w:t xml:space="preserve">https://doi.org/10.18637/jss.v070.i05</w:t>
        </w:r>
      </w:hyperlink>
    </w:p>
    <w:bookmarkEnd w:id="52"/>
    <w:bookmarkStart w:id="53"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53"/>
    <w:bookmarkStart w:id="54"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54"/>
    <w:bookmarkStart w:id="55"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55"/>
    <w:bookmarkStart w:id="56"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56"/>
    <w:bookmarkStart w:id="57"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57"/>
    <w:bookmarkStart w:id="58"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58"/>
    <w:bookmarkStart w:id="60"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59">
        <w:r>
          <w:rPr>
            <w:rStyle w:val="Hyperlink"/>
          </w:rPr>
          <w:t xml:space="preserve">https://www.R-project.org/</w:t>
        </w:r>
      </w:hyperlink>
    </w:p>
    <w:bookmarkEnd w:id="60"/>
    <w:bookmarkStart w:id="62"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61">
        <w:r>
          <w:rPr>
            <w:rStyle w:val="Hyperlink"/>
          </w:rPr>
          <w:t xml:space="preserve">http://www.rstudio.com/</w:t>
        </w:r>
      </w:hyperlink>
    </w:p>
    <w:bookmarkEnd w:id="62"/>
    <w:bookmarkStart w:id="64" w:name="ref-sievert2018"/>
    <w:p>
      <w:pPr>
        <w:pStyle w:val="Bibliography"/>
      </w:pPr>
      <w:r>
        <w:t xml:space="preserve">Sievert, C. (2018).</w:t>
      </w:r>
      <w:r>
        <w:t xml:space="preserve"> </w:t>
      </w:r>
      <w:r>
        <w:rPr>
          <w:i/>
        </w:rPr>
        <w:t xml:space="preserve">Plotly for R</w:t>
      </w:r>
      <w:r>
        <w:t xml:space="preserve">. Retrieved from</w:t>
      </w:r>
      <w:r>
        <w:t xml:space="preserve"> </w:t>
      </w:r>
      <w:hyperlink r:id="rId63">
        <w:r>
          <w:rPr>
            <w:rStyle w:val="Hyperlink"/>
          </w:rPr>
          <w:t xml:space="preserve">https://plotly-book.cpsievert.me</w:t>
        </w:r>
      </w:hyperlink>
    </w:p>
    <w:bookmarkEnd w:id="64"/>
    <w:bookmarkStart w:id="65"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65"/>
    <w:bookmarkEnd w:id="6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B65B79">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1" Target="http://www.rstudio.com/" TargetMode="External" /><Relationship Type="http://schemas.openxmlformats.org/officeDocument/2006/relationships/hyperlink" Id="rId40" Target="https://CRAN.R-project.org/package=crosstalk" TargetMode="External" /><Relationship Type="http://schemas.openxmlformats.org/officeDocument/2006/relationships/hyperlink" Id="rId30" Target="https://CRAN.R-project.org/package=flexdashboard" TargetMode="External" /><Relationship Type="http://schemas.openxmlformats.org/officeDocument/2006/relationships/hyperlink" Id="rId42" Target="https://CRAN.R-project.org/package=leaflet" TargetMode="External" /><Relationship Type="http://schemas.openxmlformats.org/officeDocument/2006/relationships/hyperlink" Id="rId32" Target="https://CRAN.R-project.org/package=markdown" TargetMode="External" /><Relationship Type="http://schemas.openxmlformats.org/officeDocument/2006/relationships/hyperlink" Id="rId38" Target="https://CRAN.R-project.org/package=shiny" TargetMode="External" /><Relationship Type="http://schemas.openxmlformats.org/officeDocument/2006/relationships/hyperlink" Id="rId36" Target="https://CRAN.R-project.org/package=shinydashboard" TargetMode="External" /><Relationship Type="http://schemas.openxmlformats.org/officeDocument/2006/relationships/hyperlink" Id="rId47" Target="https://doi.org/10.1511/2014.111.460" TargetMode="External" /><Relationship Type="http://schemas.openxmlformats.org/officeDocument/2006/relationships/hyperlink" Id="rId51" Target="https://doi.org/10.18637/jss.v070.i05" TargetMode="External" /><Relationship Type="http://schemas.openxmlformats.org/officeDocument/2006/relationships/hyperlink" Id="rId21" Target="https://github.com/Leaflet/Leaflet.markercluster" TargetMode="External" /><Relationship Type="http://schemas.openxmlformats.org/officeDocument/2006/relationships/hyperlink" Id="rId63" Target="https://plotly-book.cpsievert.me" TargetMode="External" /><Relationship Type="http://schemas.openxmlformats.org/officeDocument/2006/relationships/hyperlink" Id="rId59"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Keith P. Lewis, etc?</dc:creator>
  <cp:keywords/>
  <dcterms:created xsi:type="dcterms:W3CDTF">2019-05-09T12:04:40Z</dcterms:created>
  <dcterms:modified xsi:type="dcterms:W3CDTF">2019-05-09T12:04:40Z</dcterms:modified>
</cp:coreProperties>
</file>

<file path=docProps/custom.xml><?xml version="1.0" encoding="utf-8"?>
<Properties xmlns="http://schemas.openxmlformats.org/officeDocument/2006/custom-properties" xmlns:vt="http://schemas.openxmlformats.org/officeDocument/2006/docPropsVTypes"/>
</file>