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to provide sound advice on stock status, to presenting the large quantity of information produced by increasingly complex statistical models to end-users in a meaningful way. Traditional methods of presenting information at stakeholder meetings and to fisheries managers are simply insufficient to convey the richness of the information available. More importantly, static presentation formats tend to stifle meaningful discussion of model results, and important questions and assumptions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As the application developed, it was incorporated into a shinydashboard</w:t>
      </w:r>
      <w:r>
        <w:t xml:space="preserve"> </w:t>
      </w:r>
      <w:r>
        <w:t xml:space="preserve">(Chang &amp; Borges Ribeiro, 2018)</w:t>
      </w:r>
      <w:r>
        <w:t xml:space="preserve">, as a means to quickly and dynamically subset the data (e.g. ranges of release and capture years, specific geographic locations).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all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small boxes, called tooltips, display more information about the points users hover over.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in addition to the formal analyses and associated diagnostics</w:t>
      </w:r>
      <w:r>
        <w:t xml:space="preserve"> </w:t>
      </w:r>
      <w:r>
        <w:t xml:space="preserve">(Lewis, Vander Wal, &amp; Fifield, 2018 and references therin)</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(Lewis et al., 2018)</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BodyText"/>
      </w:pPr>
      <w:r>
        <w:t xml:space="preserve">We must acknowledge there are costs to adopting the use of interactive tools. The first and obvious one being that staff are required to have both the time and training to effectively to develop these tools. In our two examples, the developers were relatively proficient with R and have natural aptitudes for programming, but had their formal training in field-based population ecology. 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 In contrast, a slide presentation is effectively a linear and a single way of developing a scientific narrative; a method hardly conducive to exploring complex data problems.</w:t>
      </w:r>
    </w:p>
    <w:p>
      <w:pPr>
        <w:pStyle w:val="Heading1"/>
      </w:pPr>
      <w:bookmarkStart w:id="28" w:name="references"/>
      <w:r>
        <w:t xml:space="preserve">References</w:t>
      </w:r>
      <w:bookmarkEnd w:id="28"/>
    </w:p>
    <w:bookmarkStart w:id="64" w:name="refs"/>
    <w:bookmarkStart w:id="30"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29">
        <w:r>
          <w:rPr>
            <w:rStyle w:val="Hyperlink"/>
          </w:rPr>
          <w:t xml:space="preserve">https://CRAN.R-project.org/package=flexdashboard</w:t>
        </w:r>
      </w:hyperlink>
    </w:p>
    <w:bookmarkEnd w:id="30"/>
    <w:bookmarkStart w:id="32"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1">
        <w:r>
          <w:rPr>
            <w:rStyle w:val="Hyperlink"/>
          </w:rPr>
          <w:t xml:space="preserve">https://CRAN.R-project.org/package=markdown</w:t>
        </w:r>
      </w:hyperlink>
    </w:p>
    <w:bookmarkEnd w:id="32"/>
    <w:bookmarkStart w:id="33"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3"/>
    <w:bookmarkStart w:id="34"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4"/>
    <w:bookmarkStart w:id="36"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5">
        <w:r>
          <w:rPr>
            <w:rStyle w:val="Hyperlink"/>
          </w:rPr>
          <w:t xml:space="preserve">https://CRAN.R-project.org/package=shinydashboard</w:t>
        </w:r>
      </w:hyperlink>
    </w:p>
    <w:bookmarkEnd w:id="36"/>
    <w:bookmarkStart w:id="38"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7">
        <w:r>
          <w:rPr>
            <w:rStyle w:val="Hyperlink"/>
          </w:rPr>
          <w:t xml:space="preserve">https://CRAN.R-project.org/package=shiny</w:t>
        </w:r>
      </w:hyperlink>
    </w:p>
    <w:bookmarkEnd w:id="38"/>
    <w:bookmarkStart w:id="40"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39">
        <w:r>
          <w:rPr>
            <w:rStyle w:val="Hyperlink"/>
          </w:rPr>
          <w:t xml:space="preserve">https://CRAN.R-project.org/package=crosstalk</w:t>
        </w:r>
      </w:hyperlink>
    </w:p>
    <w:bookmarkEnd w:id="40"/>
    <w:bookmarkStart w:id="42"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1">
        <w:r>
          <w:rPr>
            <w:rStyle w:val="Hyperlink"/>
          </w:rPr>
          <w:t xml:space="preserve">https://CRAN.R-project.org/package=leaflet</w:t>
        </w:r>
      </w:hyperlink>
    </w:p>
    <w:bookmarkEnd w:id="42"/>
    <w:bookmarkStart w:id="43"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3"/>
    <w:bookmarkStart w:id="44"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4"/>
    <w:bookmarkStart w:id="46"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5">
        <w:r>
          <w:rPr>
            <w:rStyle w:val="Hyperlink"/>
          </w:rPr>
          <w:t xml:space="preserve">https://doi.org/10.1511/2014.111.460</w:t>
        </w:r>
      </w:hyperlink>
    </w:p>
    <w:bookmarkEnd w:id="46"/>
    <w:bookmarkStart w:id="47"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47"/>
    <w:bookmarkStart w:id="48"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48"/>
    <w:bookmarkStart w:id="50"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49">
        <w:r>
          <w:rPr>
            <w:rStyle w:val="Hyperlink"/>
          </w:rPr>
          <w:t xml:space="preserve">https://doi.org/10.18637/jss.v070.i05</w:t>
        </w:r>
      </w:hyperlink>
    </w:p>
    <w:bookmarkEnd w:id="50"/>
    <w:bookmarkStart w:id="51"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 1645–1646.</w:t>
      </w:r>
    </w:p>
    <w:bookmarkEnd w:id="51"/>
    <w:bookmarkStart w:id="52" w:name="ref-leek2015a"/>
    <w:p>
      <w:pPr>
        <w:pStyle w:val="Bibliography"/>
      </w:pPr>
      <w:r>
        <w:t xml:space="preserve">Leek, J. T., &amp; Peng, R. D. (2015b). Statistics: P values are just the tip of the iceberg.</w:t>
      </w:r>
      <w:r>
        <w:t xml:space="preserve"> </w:t>
      </w:r>
      <w:r>
        <w:rPr>
          <w:i/>
        </w:rPr>
        <w:t xml:space="preserve">Nature</w:t>
      </w:r>
      <w:r>
        <w:t xml:space="preserve">,</w:t>
      </w:r>
      <w:r>
        <w:t xml:space="preserve"> </w:t>
      </w:r>
      <w:r>
        <w:rPr>
          <w:i/>
        </w:rPr>
        <w:t xml:space="preserve">520</w:t>
      </w:r>
      <w:r>
        <w:t xml:space="preserve">(7549), 612–612.</w:t>
      </w:r>
    </w:p>
    <w:bookmarkEnd w:id="52"/>
    <w:bookmarkStart w:id="53"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3"/>
    <w:bookmarkStart w:id="54" w:name="ref-link1999"/>
    <w:p>
      <w:pPr>
        <w:pStyle w:val="Bibliography"/>
      </w:pPr>
      <w:r>
        <w:t xml:space="preserve">Link, W. A. (1999). Modeling pattern in collections of parameters.</w:t>
      </w:r>
      <w:r>
        <w:t xml:space="preserve"> </w:t>
      </w:r>
      <w:r>
        <w:rPr>
          <w:i/>
        </w:rPr>
        <w:t xml:space="preserve">The Journal of Wildlife Management</w:t>
      </w:r>
      <w:r>
        <w:t xml:space="preserve">, 1017–1027.</w:t>
      </w:r>
    </w:p>
    <w:bookmarkEnd w:id="54"/>
    <w:bookmarkStart w:id="55"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5"/>
    <w:bookmarkStart w:id="56"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6"/>
    <w:bookmarkStart w:id="58"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57">
        <w:r>
          <w:rPr>
            <w:rStyle w:val="Hyperlink"/>
          </w:rPr>
          <w:t xml:space="preserve">https://www.R-project.org/</w:t>
        </w:r>
      </w:hyperlink>
    </w:p>
    <w:bookmarkEnd w:id="58"/>
    <w:bookmarkStart w:id="60"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59">
        <w:r>
          <w:rPr>
            <w:rStyle w:val="Hyperlink"/>
          </w:rPr>
          <w:t xml:space="preserve">http://www.rstudio.com/</w:t>
        </w:r>
      </w:hyperlink>
    </w:p>
    <w:bookmarkEnd w:id="60"/>
    <w:bookmarkStart w:id="62" w:name="ref-sievert2018"/>
    <w:p>
      <w:pPr>
        <w:pStyle w:val="Bibliography"/>
      </w:pPr>
      <w:r>
        <w:t xml:space="preserve">Sievert, C. (2018).</w:t>
      </w:r>
      <w:r>
        <w:t xml:space="preserve"> </w:t>
      </w:r>
      <w:r>
        <w:rPr>
          <w:i/>
        </w:rPr>
        <w:t xml:space="preserve">Plotly for r</w:t>
      </w:r>
      <w:r>
        <w:t xml:space="preserve">. Retrieved from</w:t>
      </w:r>
      <w:r>
        <w:t xml:space="preserve"> </w:t>
      </w:r>
      <w:hyperlink r:id="rId61">
        <w:r>
          <w:rPr>
            <w:rStyle w:val="Hyperlink"/>
          </w:rPr>
          <w:t xml:space="preserve">https://plotly-book.cpsievert.me</w:t>
        </w:r>
      </w:hyperlink>
    </w:p>
    <w:bookmarkEnd w:id="62"/>
    <w:bookmarkStart w:id="63"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3"/>
    <w:bookmarkEnd w:id="64"/>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59"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45" Target="https://doi.org/10.1511/2014.111.460" TargetMode="External" /><Relationship Type="http://schemas.openxmlformats.org/officeDocument/2006/relationships/hyperlink" Id="rId49"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1" Target="https://plotly-book.cpsievert.me" TargetMode="External" /><Relationship Type="http://schemas.openxmlformats.org/officeDocument/2006/relationships/hyperlink" Id="rId57"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45" Target="https://doi.org/10.1511/2014.111.460" TargetMode="External" /><Relationship Type="http://schemas.openxmlformats.org/officeDocument/2006/relationships/hyperlink" Id="rId49"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1" Target="https://plotly-book.cpsievert.me" TargetMode="External" /><Relationship Type="http://schemas.openxmlformats.org/officeDocument/2006/relationships/hyperlink" Id="rId57"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2019-05-06T13:55:53Z</dcterms:created>
  <dcterms:modified xsi:type="dcterms:W3CDTF">2019-05-06T13:55:53Z</dcterms:modified>
</cp:coreProperties>
</file>

<file path=docProps/custom.xml><?xml version="1.0" encoding="utf-8"?>
<Properties xmlns="http://schemas.openxmlformats.org/officeDocument/2006/custom-properties" xmlns:vt="http://schemas.openxmlformats.org/officeDocument/2006/docPropsVTypes"/>
</file>