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30.png" ContentType="image/png"/>
  <Override PartName="/word/media/rId22.png" ContentType="image/png"/>
  <Override PartName="/word/media/rId23.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Data</w:t>
      </w:r>
      <w:r>
        <w:rPr>
          <w:b/>
        </w:rPr>
        <w:t xml:space="preserve"> </w:t>
      </w:r>
      <w:r>
        <w:rPr>
          <w:b/>
        </w:rPr>
        <w:t xml:space="preserve">Availability</w:t>
      </w:r>
      <w:r>
        <w:rPr>
          <w:b/>
        </w:rPr>
        <w:t xml:space="preserve"> </w:t>
      </w:r>
      <w:r>
        <w:rPr>
          <w:b/>
        </w:rPr>
        <w:t xml:space="preserve">Statement</w:t>
      </w:r>
      <w:r>
        <w:t xml:space="preserve">:</w:t>
      </w:r>
      <w:r>
        <w:t xml:space="preserve"> </w:t>
      </w:r>
      <w:r>
        <w:t xml:space="preserve">Data</w:t>
      </w:r>
      <w:r>
        <w:t xml:space="preserve"> </w:t>
      </w:r>
      <w:r>
        <w:t xml:space="preserve">sharing</w:t>
      </w:r>
      <w:r>
        <w:t xml:space="preserve"> </w:t>
      </w:r>
      <w:r>
        <w:t xml:space="preserve">is</w:t>
      </w:r>
      <w:r>
        <w:t xml:space="preserve"> </w:t>
      </w:r>
      <w:r>
        <w:t xml:space="preserve">not</w:t>
      </w:r>
      <w:r>
        <w:t xml:space="preserve"> </w:t>
      </w:r>
      <w:r>
        <w:t xml:space="preserve">applicable</w:t>
      </w:r>
      <w:r>
        <w:t xml:space="preserve"> </w:t>
      </w:r>
      <w:r>
        <w:t xml:space="preserve">to</w:t>
      </w:r>
      <w:r>
        <w:t xml:space="preserve"> </w:t>
      </w:r>
      <w:r>
        <w:t xml:space="preserve">this</w:t>
      </w:r>
      <w:r>
        <w:t xml:space="preserve"> </w:t>
      </w:r>
      <w:r>
        <w:t xml:space="preserve">article</w:t>
      </w:r>
      <w:r>
        <w:t xml:space="preserve"> </w:t>
      </w:r>
      <w:r>
        <w:t xml:space="preserve">as</w:t>
      </w:r>
      <w:r>
        <w:t xml:space="preserve"> </w:t>
      </w:r>
      <w:r>
        <w:t xml:space="preserve">no</w:t>
      </w:r>
      <w:r>
        <w:t xml:space="preserve"> </w:t>
      </w:r>
      <w:r>
        <w:t xml:space="preserve">new</w:t>
      </w:r>
      <w:r>
        <w:t xml:space="preserve"> </w:t>
      </w:r>
      <w:r>
        <w:t xml:space="preserve">data</w:t>
      </w:r>
      <w:r>
        <w:t xml:space="preserve"> </w:t>
      </w:r>
      <w:r>
        <w:t xml:space="preserve">were</w:t>
      </w:r>
      <w:r>
        <w:t xml:space="preserve"> </w:t>
      </w:r>
      <w:r>
        <w:t xml:space="preserve">created</w:t>
      </w:r>
      <w:r>
        <w:t xml:space="preserve"> </w:t>
      </w:r>
      <w:r>
        <w:t xml:space="preserve">or</w:t>
      </w:r>
      <w:r>
        <w:t xml:space="preserve"> </w:t>
      </w:r>
      <w:r>
        <w:t xml:space="preserve">analyzed</w:t>
      </w:r>
      <w:r>
        <w:t xml:space="preserve"> </w:t>
      </w:r>
      <w:r>
        <w:t xml:space="preserve">in</w:t>
      </w:r>
      <w:r>
        <w:t xml:space="preserve"> </w:t>
      </w:r>
      <w:r>
        <w:t xml:space="preserve">this</w:t>
      </w:r>
      <w:r>
        <w:t xml:space="preserve"> </w:t>
      </w:r>
      <w:r>
        <w:t xml:space="preserve">study.</w:t>
      </w:r>
    </w:p>
    <w:p>
      <w:pPr>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t xml:space="preserve">Quantitative stock assessment plays a central role in modern fisheries management.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of presenting information at stakeholder meetings, and to fisheries managers, are simply insufficient to convey the richness of the information available. More importantly, these static and linear formats tend to stifle meaningful discussion as important details and patterns tend to get lost under the sheer volume of output. A solution to this problem is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plots to simplify the detailed exploration of data from long-term monitoring programs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turn off layers and hover over specific points to reveal more information creates an interactive user-driven experience that expedites explorations of data. This is exemplified by two recently developed interactive tools: 1) a tool designed to quickly examine fishery-independent survey data; and 2) an interactive mapping tool developed for the exploration of a long-term tagging study.</w:t>
      </w:r>
    </w:p>
    <w:p>
      <w:pPr>
        <w:pStyle w:val="Heading2"/>
      </w:pPr>
      <w:bookmarkStart w:id="21" w:name="survey-data"/>
      <w:r>
        <w:t xml:space="preserve">Survey data</w:t>
      </w:r>
      <w:bookmarkEnd w:id="21"/>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&amp; Ings, 2018)</w:t>
      </w:r>
      <w:r>
        <w:t xml:space="preserve">. Currently, these data are analyzed using a standard stratified analysis via a locally developed R package called RStrap</w:t>
      </w:r>
      <w:r>
        <w:t xml:space="preserve"> </w:t>
      </w:r>
      <w:r>
        <w:t xml:space="preserve">(for details on methodology see Smith &amp; Somerton, 1981)</w:t>
      </w:r>
      <w:r>
        <w:t xml:space="preserve">. Both the inputs and outputs from the analysis are very large and, depending on the species, the time-series may include &gt; 40 years and span the majority of the Newfoundland and Labrador shelf. In order for people to quickly and reliability explore these data without iteratively modifying R scripts, an app was built using a combination of shiny</w:t>
      </w:r>
      <w:r>
        <w:t xml:space="preserve"> </w:t>
      </w:r>
      <w:r>
        <w:t xml:space="preserve">(Chang et al., 2018)</w:t>
      </w:r>
      <w:r>
        <w:t xml:space="preserve">, crosstalk</w:t>
      </w:r>
      <w:r>
        <w:t xml:space="preserve"> </w:t>
      </w:r>
      <w:r>
        <w:t xml:space="preserve">(Cheng, 2016)</w:t>
      </w:r>
      <w:r>
        <w:t xml:space="preserve">, flexdashboard</w:t>
      </w:r>
      <w:r>
        <w:t xml:space="preserve"> </w:t>
      </w:r>
      <w:r>
        <w:t xml:space="preserve">(Allaire, 2017)</w:t>
      </w:r>
      <w:r>
        <w:t xml:space="preserve">, plotly</w:t>
      </w:r>
      <w:r>
        <w:t xml:space="preserve"> </w:t>
      </w:r>
      <w:r>
        <w:t xml:space="preserve">(Sievert, 2018)</w:t>
      </w:r>
      <w:r>
        <w:t xml:space="preserve">, and R Markdown</w:t>
      </w:r>
      <w:r>
        <w:t xml:space="preserve"> </w:t>
      </w:r>
      <w:r>
        <w:t xml:space="preserve">(Allaire, Horner, Xie, Marti, &amp; Porte, 2018)</w:t>
      </w:r>
      <w:r>
        <w:t xml:space="preserve"> </w:t>
      </w:r>
      <w:r>
        <w:t xml:space="preserve">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The app started as a way to visualize estimates of biomass and abundance trends of specific species using the flexdashboard package, however, shiny was latter applied as it allows stratified analyses to be run in the background and therefore allows the user to dynamically explore estimates from multiple species in the one session. Both crosstalk and plotly were incorporated to allow the user to interact with the data. The app contains four primary tabs (</w:t>
      </w:r>
      <w:r>
        <w:t xml:space="preserve">“</w:t>
      </w:r>
      <w:r>
        <w:t xml:space="preserve">Survey Indices</w:t>
      </w:r>
      <w:r>
        <w:t xml:space="preserve">”</w:t>
      </w:r>
      <w:r>
        <w:t xml:space="preserve">,</w:t>
      </w:r>
      <w:r>
        <w:t xml:space="preserve"> </w:t>
      </w:r>
      <w:r>
        <w:t xml:space="preserve">“</w:t>
      </w:r>
      <w:r>
        <w:t xml:space="preserve">Age &amp; Length Distributions</w:t>
      </w:r>
      <w:r>
        <w:t xml:space="preserve">”</w:t>
      </w:r>
      <w:r>
        <w:t xml:space="preserve">,</w:t>
      </w:r>
      <w:r>
        <w:t xml:space="preserve"> </w:t>
      </w:r>
      <w:r>
        <w:t xml:space="preserve">“</w:t>
      </w:r>
      <w:r>
        <w:t xml:space="preserve">Recruitment</w:t>
      </w:r>
      <w:r>
        <w:t xml:space="preserve">”</w:t>
      </w:r>
      <w:r>
        <w:t xml:space="preserve">, and</w:t>
      </w:r>
      <w:r>
        <w:t xml:space="preserve"> </w:t>
      </w:r>
      <w:r>
        <w:t xml:space="preserve">“</w:t>
      </w:r>
      <w:r>
        <w:t xml:space="preserve">Help</w:t>
      </w:r>
      <w:r>
        <w:t xml:space="preserve">”</w:t>
      </w:r>
      <w:r>
        <w:t xml:space="preserve">) containing stock level estimates of biomass (Figure</w:t>
      </w:r>
      <w:r>
        <w:t xml:space="preserve"> </w:t>
      </w:r>
      <w:r>
        <w:t xml:space="preserve">1</w:t>
      </w:r>
      <w:r>
        <w:t xml:space="preserve">) and abundance, mean numbers and weights per standardized survey tow, stock level biomass broken out by division, age and length frequencies (Figure</w:t>
      </w:r>
      <w:r>
        <w:t xml:space="preserve"> </w:t>
      </w:r>
      <w:r>
        <w:t xml:space="preserve">2</w:t>
      </w:r>
      <w:r>
        <w:t xml:space="preserve">), and recruitment indices. The number of potential inputs to RStrap are rather large and most do not need to be modified. Some inputs however, do require modification. The input interface on the RStrap Explorer app is divided into two parts: basic and advanced inputs. Basic inputs are those like species, season, and survey year(s). Advanced inputs allow the user to select unconverted data (default) or converted data (which allows for a single complete time-series to be used as opposed to time-series broken by changes in survey gear) and select whether they would like analyses conducted by length and/or age, among others. This app was built for data exploration and allow the user to obtain quick and easy visualization of survey data, but is not meant to replace the through data checking and analysis required for formal stock assessment.</w:t>
      </w:r>
    </w:p>
    <w:p>
      <w:pPr>
        <w:pStyle w:val="CaptionedFigure"/>
      </w:pPr>
      <w:r>
        <w:drawing>
          <wp:inline>
            <wp:extent cx="5943600" cy="2996565"/>
            <wp:effectExtent b="0" l="0" r="0" t="0"/>
            <wp:docPr descr="Figure 1: - Screen shot of RStrap Explorer tool, using flexdashboard, plotly, and shiny. On the left side of the figure, one can se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Engle and Campelen)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2"/>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RStrap Explorer tool, using flexdashboard, plotly, and shiny. On the left side of the figure, one can see the</w:t>
      </w:r>
      <w:r>
        <w:t xml:space="preserve"> </w:t>
      </w:r>
      <w:r>
        <w:t xml:space="preserve">“</w:t>
      </w:r>
      <w:r>
        <w:t xml:space="preserve">Basic Inputs</w:t>
      </w:r>
      <w:r>
        <w:t xml:space="preserve">”</w:t>
      </w:r>
      <w:r>
        <w:t xml:space="preserve"> </w:t>
      </w:r>
      <w:r>
        <w:t xml:space="preserve">sidebar, which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the unconverted time-series of biomass data with 95% confidence intervals (Engle and Campelen)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3"/>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4" w:name="tagging-data"/>
      <w:r>
        <w:t xml:space="preserve">Tagging data</w:t>
      </w:r>
      <w:bookmarkEnd w:id="24"/>
    </w:p>
    <w:p>
      <w:pPr>
        <w:pStyle w:val="FirstParagraph"/>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&amp;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Shiny provides a means for the user to easily interface with the application, including options to quickly and dynamically subset the data (e.g. ranges of release and capture years, specific geographic locations). As the application developed, it was incorporated into shinydashboard</w:t>
      </w:r>
      <w:r>
        <w:t xml:space="preserve"> </w:t>
      </w:r>
      <w:r>
        <w:t xml:space="preserve">(Chang &amp; Borges Ribeiro, 2018)</w:t>
      </w:r>
      <w:r>
        <w:t xml:space="preserve">, to take advantage of the number of layout options available in shinydashboard. Given the large number of tags released, often at nearby sites, visualizing the data with static mapping was particularly challenging. The markercluster (</w:t>
      </w:r>
      <w:hyperlink r:id="rId25">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6"/>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7"/>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8" w:name="data-modeling"/>
      <w:r>
        <w:t xml:space="preserve">Data modeling</w:t>
      </w:r>
      <w:bookmarkEnd w:id="28"/>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borrowed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et al.,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w:t>
      </w:r>
      <w:r>
        <w:t xml:space="preserve"> </w:t>
      </w:r>
      <w:r>
        <w:rPr>
          <w:i/>
        </w:rPr>
        <w:t xml:space="preserve">modus operandi</w:t>
      </w:r>
      <w:r>
        <w:t xml:space="preserve"> </w:t>
      </w:r>
      <w:r>
        <w:t xml:space="preserve">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quick views of standard diagnostics and the interactive plots facilitate detailed explorations and model to model comparisons. The dashboard also makes it easy to share the results with colleagues and stakeholders as it is rendered into a self-contained html file. This allows others to independently scrutinize details of the data and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 helped the assessment biologists, managers and fisheries representatives in the room gain a deeper understanding of the uncertainties and the patterns in the risk tables [e.g Prob(SSB</w:t>
      </w:r>
      <w:r>
        <w:rPr>
          <w:vertAlign w:val="subscript"/>
        </w:rPr>
        <w:t xml:space="preserve">2020</w:t>
      </w:r>
      <w:r>
        <w:t xml:space="preserve"> </w:t>
      </w:r>
      <w:r>
        <w:t xml:space="preserve">≥ B</w:t>
      </w:r>
      <w:r>
        <w:rPr>
          <w:vertAlign w:val="subscript"/>
        </w:rPr>
        <w:t xml:space="preserve">lim</w:t>
      </w:r>
      <w:r>
        <w:t xml:space="preserve">)].</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1" w:name="towards-open-stock-assessment"/>
      <w:r>
        <w:t xml:space="preserve">Towards open stock-assessment</w:t>
      </w:r>
      <w:bookmarkEnd w:id="31"/>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w:t>
      </w:r>
      <w:r>
        <w:t xml:space="preserve">.</w:t>
      </w:r>
    </w:p>
    <w:p>
      <w:pPr>
        <w:pStyle w:val="BodyText"/>
      </w:pPr>
      <w:r>
        <w:t xml:space="preserve">The tools presented here are additions to the growing number of interactive stock assessment tools being developed and applied across the globe (e.g. _________). We believe that such tools represent an important a step forward in terms of open science and reproducible research in addition to being a major step forward in how stock assessments are presented and critiqued. While these tools may not reveal the entire data-pipeline,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that can be distributed prior to meetings and,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2" w:name="conclusions"/>
      <w:r>
        <w:t xml:space="preserve">Conclusions</w:t>
      </w:r>
      <w:bookmarkEnd w:id="32"/>
    </w:p>
    <w:p>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second and third authors) were relatively proficient with R and have natural aptitudes for programming, but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pPr>
        <w:pStyle w:val="Heading1"/>
      </w:pPr>
      <w:bookmarkStart w:id="33" w:name="acknowledgements"/>
      <w:r>
        <w:t xml:space="preserve">Acknowledgements</w:t>
      </w:r>
      <w:bookmarkEnd w:id="33"/>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w:t>
      </w:r>
    </w:p>
    <w:p>
      <w:pPr>
        <w:pStyle w:val="Heading1"/>
      </w:pPr>
      <w:bookmarkStart w:id="34" w:name="references"/>
      <w:r>
        <w:t xml:space="preserve">References</w:t>
      </w:r>
      <w:bookmarkEnd w:id="34"/>
    </w:p>
    <w:bookmarkStart w:id="73" w:name="refs"/>
    <w:bookmarkStart w:id="36"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35">
        <w:r>
          <w:rPr>
            <w:rStyle w:val="Hyperlink"/>
          </w:rPr>
          <w:t xml:space="preserve">https://CRAN.R-project.org/package=flexdashboard</w:t>
        </w:r>
      </w:hyperlink>
    </w:p>
    <w:bookmarkEnd w:id="36"/>
    <w:bookmarkStart w:id="38"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37">
        <w:r>
          <w:rPr>
            <w:rStyle w:val="Hyperlink"/>
          </w:rPr>
          <w:t xml:space="preserve">https://CRAN.R-project.org/package=markdown</w:t>
        </w:r>
      </w:hyperlink>
    </w:p>
    <w:bookmarkEnd w:id="38"/>
    <w:bookmarkStart w:id="39"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39"/>
    <w:bookmarkStart w:id="40"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40"/>
    <w:bookmarkStart w:id="42"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41">
        <w:r>
          <w:rPr>
            <w:rStyle w:val="Hyperlink"/>
          </w:rPr>
          <w:t xml:space="preserve">https://CRAN.R-project.org/package=shinydashboard</w:t>
        </w:r>
      </w:hyperlink>
    </w:p>
    <w:bookmarkEnd w:id="42"/>
    <w:bookmarkStart w:id="44"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43">
        <w:r>
          <w:rPr>
            <w:rStyle w:val="Hyperlink"/>
          </w:rPr>
          <w:t xml:space="preserve">https://CRAN.R-project.org/package=shiny</w:t>
        </w:r>
      </w:hyperlink>
    </w:p>
    <w:bookmarkEnd w:id="44"/>
    <w:bookmarkStart w:id="46"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45">
        <w:r>
          <w:rPr>
            <w:rStyle w:val="Hyperlink"/>
          </w:rPr>
          <w:t xml:space="preserve">https://CRAN.R-project.org/package=crosstalk</w:t>
        </w:r>
      </w:hyperlink>
    </w:p>
    <w:bookmarkEnd w:id="46"/>
    <w:bookmarkStart w:id="48"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47">
        <w:r>
          <w:rPr>
            <w:rStyle w:val="Hyperlink"/>
          </w:rPr>
          <w:t xml:space="preserve">https://CRAN.R-project.org/package=leaflet</w:t>
        </w:r>
      </w:hyperlink>
    </w:p>
    <w:bookmarkEnd w:id="48"/>
    <w:bookmarkStart w:id="49"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49"/>
    <w:bookmarkStart w:id="50"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50"/>
    <w:bookmarkStart w:id="51"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51"/>
    <w:bookmarkStart w:id="53"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52">
        <w:r>
          <w:rPr>
            <w:rStyle w:val="Hyperlink"/>
          </w:rPr>
          <w:t xml:space="preserve">https://doi.org/10.1511/2014.111.460</w:t>
        </w:r>
      </w:hyperlink>
    </w:p>
    <w:bookmarkEnd w:id="53"/>
    <w:bookmarkStart w:id="54"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54"/>
    <w:bookmarkStart w:id="55"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55"/>
    <w:bookmarkStart w:id="57"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56">
        <w:r>
          <w:rPr>
            <w:rStyle w:val="Hyperlink"/>
          </w:rPr>
          <w:t xml:space="preserve">https://doi.org/10.18637/jss.v070.i05</w:t>
        </w:r>
      </w:hyperlink>
    </w:p>
    <w:bookmarkEnd w:id="57"/>
    <w:bookmarkStart w:id="58"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(6), 1645–1646.</w:t>
      </w:r>
    </w:p>
    <w:bookmarkEnd w:id="58"/>
    <w:bookmarkStart w:id="59" w:name="ref-leek2015a"/>
    <w:p>
      <w:pPr>
        <w:pStyle w:val="Bibliography"/>
      </w:pPr>
      <w:r>
        <w:t xml:space="preserve">Leek, J. T., &amp; Peng, R. D. (2015b). Statistics: P values are just the tip of the iceberg.</w:t>
      </w:r>
      <w:r>
        <w:t xml:space="preserve"> </w:t>
      </w:r>
      <w:r>
        <w:rPr>
          <w:i/>
        </w:rPr>
        <w:t xml:space="preserve">Nature News</w:t>
      </w:r>
      <w:r>
        <w:t xml:space="preserve">,</w:t>
      </w:r>
      <w:r>
        <w:t xml:space="preserve"> </w:t>
      </w:r>
      <w:r>
        <w:rPr>
          <w:i/>
        </w:rPr>
        <w:t xml:space="preserve">520</w:t>
      </w:r>
      <w:r>
        <w:t xml:space="preserve">(7549), 612.</w:t>
      </w:r>
    </w:p>
    <w:bookmarkEnd w:id="59"/>
    <w:bookmarkStart w:id="60"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60"/>
    <w:bookmarkStart w:id="61" w:name="ref-link1999"/>
    <w:p>
      <w:pPr>
        <w:pStyle w:val="Bibliography"/>
      </w:pPr>
      <w:r>
        <w:t xml:space="preserve">Link, W. A. (1999). Modeling pattern in collections of parameters.</w:t>
      </w:r>
      <w:r>
        <w:t xml:space="preserve"> </w:t>
      </w:r>
      <w:r>
        <w:rPr>
          <w:i/>
        </w:rPr>
        <w:t xml:space="preserve">The Journal of Wildlife Management</w:t>
      </w:r>
      <w:r>
        <w:t xml:space="preserve">,</w:t>
      </w:r>
      <w:r>
        <w:t xml:space="preserve"> </w:t>
      </w:r>
      <w:r>
        <w:rPr>
          <w:i/>
        </w:rPr>
        <w:t xml:space="preserve">63</w:t>
      </w:r>
      <w:r>
        <w:t xml:space="preserve">(3), 1017–1027.</w:t>
      </w:r>
    </w:p>
    <w:bookmarkEnd w:id="61"/>
    <w:bookmarkStart w:id="62"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62"/>
    <w:bookmarkStart w:id="63"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63"/>
    <w:bookmarkStart w:id="65"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64">
        <w:r>
          <w:rPr>
            <w:rStyle w:val="Hyperlink"/>
          </w:rPr>
          <w:t xml:space="preserve">https://www.R-project.org/</w:t>
        </w:r>
      </w:hyperlink>
    </w:p>
    <w:bookmarkEnd w:id="65"/>
    <w:bookmarkStart w:id="66" w:name="ref-rideout2018"/>
    <w:p>
      <w:pPr>
        <w:pStyle w:val="Bibliography"/>
      </w:pPr>
      <w:r>
        <w:t xml:space="preserve">Rideout, R., &amp; Ings, D. (2018).</w:t>
      </w:r>
      <w:r>
        <w:t xml:space="preserve"> </w:t>
      </w:r>
      <w:r>
        <w:rPr>
          <w:i/>
        </w:rPr>
        <w:t xml:space="preserve">Research Vessel Bottom Trawl Survey Report (NL Region): A stock-by-stock summary of survey information up to and including the 2017 spring and autumn surveys</w:t>
      </w:r>
      <w:r>
        <w:t xml:space="preserve"> </w:t>
      </w:r>
      <w:r>
        <w:t xml:space="preserve">(p. 59). Canadian Technical Report of Fisheries; Aquatic Sciences No. 3267.</w:t>
      </w:r>
    </w:p>
    <w:bookmarkEnd w:id="66"/>
    <w:bookmarkStart w:id="68"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67">
        <w:r>
          <w:rPr>
            <w:rStyle w:val="Hyperlink"/>
          </w:rPr>
          <w:t xml:space="preserve">http://www.rstudio.com/</w:t>
        </w:r>
      </w:hyperlink>
    </w:p>
    <w:bookmarkEnd w:id="68"/>
    <w:bookmarkStart w:id="70" w:name="ref-sievert2018"/>
    <w:p>
      <w:pPr>
        <w:pStyle w:val="Bibliography"/>
      </w:pPr>
      <w:r>
        <w:t xml:space="preserve">Sievert, C. (2018).</w:t>
      </w:r>
      <w:r>
        <w:t xml:space="preserve"> </w:t>
      </w:r>
      <w:r>
        <w:rPr>
          <w:i/>
        </w:rPr>
        <w:t xml:space="preserve">Plotly for R</w:t>
      </w:r>
      <w:r>
        <w:t xml:space="preserve">. Retrieved from</w:t>
      </w:r>
      <w:r>
        <w:t xml:space="preserve"> </w:t>
      </w:r>
      <w:hyperlink r:id="rId69">
        <w:r>
          <w:rPr>
            <w:rStyle w:val="Hyperlink"/>
          </w:rPr>
          <w:t xml:space="preserve">https://plotly-book.cpsievert.me</w:t>
        </w:r>
      </w:hyperlink>
    </w:p>
    <w:bookmarkEnd w:id="70"/>
    <w:bookmarkStart w:id="71" w:name="ref-smith1981"/>
    <w:p>
      <w:pPr>
        <w:pStyle w:val="Bibliography"/>
      </w:pPr>
      <w:r>
        <w:t xml:space="preserve">Smith, S., &amp; Somerton, G. (1981).</w:t>
      </w:r>
      <w:r>
        <w:t xml:space="preserve"> </w:t>
      </w:r>
      <w:r>
        <w:rPr>
          <w:i/>
        </w:rPr>
        <w:t xml:space="preserve">STRAP: A User-Oriented Computer Analysis System for Groundfish Research Trawl Survey Data</w:t>
      </w:r>
      <w:r>
        <w:t xml:space="preserve"> </w:t>
      </w:r>
      <w:r>
        <w:t xml:space="preserve">(p. 66). Canadian Technical Report of Fisheries; Aquatic Sciences No. 1030.</w:t>
      </w:r>
    </w:p>
    <w:bookmarkEnd w:id="71"/>
    <w:bookmarkStart w:id="72"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72"/>
    <w:bookmarkEnd w:id="73"/>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995082">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67" Target="http://www.rstudio.com/" TargetMode="External" /><Relationship Type="http://schemas.openxmlformats.org/officeDocument/2006/relationships/hyperlink" Id="rId45" Target="https://CRAN.R-project.org/package=crosstalk" TargetMode="External" /><Relationship Type="http://schemas.openxmlformats.org/officeDocument/2006/relationships/hyperlink" Id="rId35" Target="https://CRAN.R-project.org/package=flexdashboard" TargetMode="External" /><Relationship Type="http://schemas.openxmlformats.org/officeDocument/2006/relationships/hyperlink" Id="rId47" Target="https://CRAN.R-project.org/package=leaflet" TargetMode="External" /><Relationship Type="http://schemas.openxmlformats.org/officeDocument/2006/relationships/hyperlink" Id="rId37" Target="https://CRAN.R-project.org/package=markdown" TargetMode="External" /><Relationship Type="http://schemas.openxmlformats.org/officeDocument/2006/relationships/hyperlink" Id="rId43" Target="https://CRAN.R-project.org/package=shiny" TargetMode="External" /><Relationship Type="http://schemas.openxmlformats.org/officeDocument/2006/relationships/hyperlink" Id="rId41" Target="https://CRAN.R-project.org/package=shinydashboard" TargetMode="External" /><Relationship Type="http://schemas.openxmlformats.org/officeDocument/2006/relationships/hyperlink" Id="rId52" Target="https://doi.org/10.1511/2014.111.460" TargetMode="External" /><Relationship Type="http://schemas.openxmlformats.org/officeDocument/2006/relationships/hyperlink" Id="rId56" Target="https://doi.org/10.18637/jss.v070.i05" TargetMode="External" /><Relationship Type="http://schemas.openxmlformats.org/officeDocument/2006/relationships/hyperlink" Id="rId25" Target="https://github.com/Leaflet/Leaflet.markercluster" TargetMode="External" /><Relationship Type="http://schemas.openxmlformats.org/officeDocument/2006/relationships/hyperlink" Id="rId69" Target="https://plotly-book.cpsievert.me" TargetMode="External" /><Relationship Type="http://schemas.openxmlformats.org/officeDocument/2006/relationships/hyperlink" Id="rId64"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7" Target="http://www.rstudio.com/" TargetMode="External" /><Relationship Type="http://schemas.openxmlformats.org/officeDocument/2006/relationships/hyperlink" Id="rId45" Target="https://CRAN.R-project.org/package=crosstalk" TargetMode="External" /><Relationship Type="http://schemas.openxmlformats.org/officeDocument/2006/relationships/hyperlink" Id="rId35" Target="https://CRAN.R-project.org/package=flexdashboard" TargetMode="External" /><Relationship Type="http://schemas.openxmlformats.org/officeDocument/2006/relationships/hyperlink" Id="rId47" Target="https://CRAN.R-project.org/package=leaflet" TargetMode="External" /><Relationship Type="http://schemas.openxmlformats.org/officeDocument/2006/relationships/hyperlink" Id="rId37" Target="https://CRAN.R-project.org/package=markdown" TargetMode="External" /><Relationship Type="http://schemas.openxmlformats.org/officeDocument/2006/relationships/hyperlink" Id="rId43" Target="https://CRAN.R-project.org/package=shiny" TargetMode="External" /><Relationship Type="http://schemas.openxmlformats.org/officeDocument/2006/relationships/hyperlink" Id="rId41" Target="https://CRAN.R-project.org/package=shinydashboard" TargetMode="External" /><Relationship Type="http://schemas.openxmlformats.org/officeDocument/2006/relationships/hyperlink" Id="rId52" Target="https://doi.org/10.1511/2014.111.460" TargetMode="External" /><Relationship Type="http://schemas.openxmlformats.org/officeDocument/2006/relationships/hyperlink" Id="rId56" Target="https://doi.org/10.18637/jss.v070.i05" TargetMode="External" /><Relationship Type="http://schemas.openxmlformats.org/officeDocument/2006/relationships/hyperlink" Id="rId25" Target="https://github.com/Leaflet/Leaflet.markercluster" TargetMode="External" /><Relationship Type="http://schemas.openxmlformats.org/officeDocument/2006/relationships/hyperlink" Id="rId69" Target="https://plotly-book.cpsievert.me" TargetMode="External" /><Relationship Type="http://schemas.openxmlformats.org/officeDocument/2006/relationships/hyperlink" Id="rId64"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2019-09-11T01:17:45Z</dcterms:created>
  <dcterms:modified xsi:type="dcterms:W3CDTF">2019-09-11T01:17:45Z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study.Abstract: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supported.Keywords: dashboard, data exploration, dynamic documents, integrated analysis, model validation, open stock assessment</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