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C288DF" w14:textId="01E179B3" w:rsidR="005856C4" w:rsidRDefault="005C4E15">
      <w:pPr>
        <w:pStyle w:val="Title"/>
      </w:pPr>
      <w:r>
        <w:t xml:space="preserve">Improving the communication and </w:t>
      </w:r>
      <w:r w:rsidR="00ED3B74">
        <w:t xml:space="preserve">accessibility </w:t>
      </w:r>
      <w:r>
        <w:t>of stock assessment using interactive visualization tools</w:t>
      </w:r>
    </w:p>
    <w:p w14:paraId="33098AE9" w14:textId="77777777" w:rsidR="005856C4" w:rsidRDefault="005C4E15">
      <w:pPr>
        <w:pStyle w:val="Author"/>
      </w:pPr>
      <w:r>
        <w:t xml:space="preserve">Paul M Regular, Gregory J Robertson, Keith P. Lewis, </w:t>
      </w:r>
      <w:proofErr w:type="spellStart"/>
      <w:r>
        <w:t>etc</w:t>
      </w:r>
      <w:proofErr w:type="spellEnd"/>
      <w:r>
        <w:t>?</w:t>
      </w:r>
    </w:p>
    <w:p w14:paraId="1022D374" w14:textId="77777777" w:rsidR="005856C4" w:rsidRDefault="005C4E15">
      <w:pPr>
        <w:pStyle w:val="Date"/>
      </w:pPr>
      <w:r>
        <w:t>Fisheries and Oceans Canada, Northwest Atlantic Fisheries Center, 80 East White Hills, St. John’s, Newfoundland and Labrador, A1C 5X1, Canada</w:t>
      </w:r>
    </w:p>
    <w:p w14:paraId="2316D592" w14:textId="5ED80F6E" w:rsidR="005856C4" w:rsidRDefault="005C4E15">
      <w:pPr>
        <w:pStyle w:val="FirstParagraph"/>
      </w:pPr>
      <w:r>
        <w:t xml:space="preserve">Quantitative stock assessment plays a central role in modern fisheries management. Over time and as new methods are developed, biologists have more and more data available to inform stock assessments. These data might be richer information on stock structure using an increasing array of markers and biomarkers, and/or the continued lengthening of population status and catch time series. Concurrently, analysis methods have </w:t>
      </w:r>
      <w:r w:rsidR="00784875">
        <w:t>evolved</w:t>
      </w:r>
      <w:r>
        <w:t xml:space="preserve"> </w:t>
      </w:r>
      <w:r w:rsidR="00784875">
        <w:t xml:space="preserve">with </w:t>
      </w:r>
      <w:r>
        <w:t>techniques now available that integrate many data sources into one stock assessment model. For well-monitored stocks, the challenge has shifted from having sufficient data and information to provide sound advice on stock</w:t>
      </w:r>
      <w:r w:rsidR="00784875" w:rsidRPr="00784875">
        <w:t xml:space="preserve"> </w:t>
      </w:r>
      <w:r w:rsidR="00784875">
        <w:t>status</w:t>
      </w:r>
      <w:r>
        <w:t>, to presenting the mass of information produced by increasingly complex statistical models to end-users in a meaningful way. Traditional methods of presenting information at stakeholder meetings and to fisheries managers</w:t>
      </w:r>
      <w:r w:rsidR="00784875">
        <w:t xml:space="preserve"> </w:t>
      </w:r>
      <w:r>
        <w:t xml:space="preserve">are simply no longer sufficient to convey the richness of the information. More importantly, static presentation formats tend to stifle meaningful discussion of model </w:t>
      </w:r>
      <w:r w:rsidR="00784875">
        <w:t>results</w:t>
      </w:r>
      <w:r>
        <w:t xml:space="preserve">, and important questions and assumptions of the models that should be discussed tend to get lost under the sheer volume of output. A solution to this problem of communicating complex output and results to encourage engaging discussion can be through using the effective use of interactive visualization tools. These are common tools we use every day on </w:t>
      </w:r>
      <w:r w:rsidR="00784875">
        <w:t>a range of</w:t>
      </w:r>
      <w:r>
        <w:t xml:space="preserve"> </w:t>
      </w:r>
      <w:r>
        <w:lastRenderedPageBreak/>
        <w:t>web sites, but their use is no longer restricted to web site developers as these tools are being integrated into software commonly used by the research community.</w:t>
      </w:r>
    </w:p>
    <w:p w14:paraId="3E0C0001" w14:textId="77777777" w:rsidR="005856C4" w:rsidRDefault="005C4E15">
      <w:pPr>
        <w:pStyle w:val="BodyText"/>
      </w:pPr>
      <w:r>
        <w:t xml:space="preserve">Here we aim to demonstrate how interactive visualization tools provide an efficient and effective means of exploring and communicating the ever expanding array of data inputs and model outputs. First, we focus on data that are commonly used in stock assessment and provide one example where interactive maps were used to simplify the detailed exploration of data from a long-term tagging program. Second, we focus on the modeling aspect of stock assessment and, again, we use an example to demonstrate how dynamic and interactive data visualizations can be used to explore, diagnose and communicate results from an integrated assessment model. </w:t>
      </w:r>
      <w:commentRangeStart w:id="0"/>
      <w:commentRangeStart w:id="1"/>
      <w:r>
        <w:t>This structure corresponds to the two general steps in the stock assessment process: 1) knowing the data, and 2) data modeling.</w:t>
      </w:r>
      <w:commentRangeEnd w:id="0"/>
      <w:r w:rsidR="00784875">
        <w:rPr>
          <w:rStyle w:val="CommentReference"/>
        </w:rPr>
        <w:commentReference w:id="0"/>
      </w:r>
      <w:commentRangeEnd w:id="1"/>
      <w:r w:rsidR="00932B71">
        <w:rPr>
          <w:rStyle w:val="CommentReference"/>
        </w:rPr>
        <w:commentReference w:id="1"/>
      </w:r>
    </w:p>
    <w:p w14:paraId="6D690884" w14:textId="77777777" w:rsidR="005856C4" w:rsidRDefault="005C4E15">
      <w:pPr>
        <w:pStyle w:val="Heading1"/>
      </w:pPr>
      <w:bookmarkStart w:id="2" w:name="knowing-the-data"/>
      <w:r>
        <w:t>Knowing the data</w:t>
      </w:r>
      <w:bookmarkEnd w:id="2"/>
    </w:p>
    <w:p w14:paraId="7178AE34" w14:textId="3CD0B0D1" w:rsidR="005856C4" w:rsidRDefault="005C4E15">
      <w:pPr>
        <w:pStyle w:val="FirstParagraph"/>
      </w:pPr>
      <w:r>
        <w:t xml:space="preserve">The data sets used in stock assessments are constantly growing. This growth in data either stems from the continuation of long-term monitoring efforts or from the addition of new monitoring programs. As such, stock assessment biologists often have to manage large volumes of data from a variety of sources. </w:t>
      </w:r>
      <w:r w:rsidR="00F248D6">
        <w:t>T</w:t>
      </w:r>
      <w:r>
        <w:t xml:space="preserve">ime series of reported landings and catch-at-age are often analyzed in conjunction with data from “fishery-independent” 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multidimensional and as the volume and variety of these data increases, it becomes more difficult to be aware of the details of each data </w:t>
      </w:r>
      <w:r>
        <w:lastRenderedPageBreak/>
        <w:t>set and discover key patterns within each. This challenge can be mediated, to a degree, by the application of interactive visualization tools as that they allow detailed exploration of the data behind the plot. For instance, the ability to zoom in on features or areas of interest and hover over specific points to reveal more information creates an interactive user-driven experience that expedites explorations of the data. This is exemplified by an interactive mapping tool developed for the exploration of a long-term tagging study.</w:t>
      </w:r>
    </w:p>
    <w:p w14:paraId="370095B3" w14:textId="103A5B3B" w:rsidR="009D192C" w:rsidRDefault="009D192C" w:rsidP="00F2610A">
      <w:pPr>
        <w:pStyle w:val="BodyText"/>
      </w:pPr>
      <w:r>
        <w:tab/>
        <w:t>Northern cod (NAFO Divisions 2J3KL) has a rich history of tagging</w:t>
      </w:r>
      <w:r w:rsidR="0038138D">
        <w:t xml:space="preserve">, starting in in 1954 (Taggart et al. 1995) and continuing to this day. The tagging and </w:t>
      </w:r>
      <w:r w:rsidR="00F248D6">
        <w:t>recovery</w:t>
      </w:r>
      <w:r w:rsidR="0038138D">
        <w:t xml:space="preserve"> data is captured in standardized database, with fields typical of most tagging programs. This data base has over 600,000 records as of early 2019</w:t>
      </w:r>
      <w:r w:rsidR="004F1EAB">
        <w:t>, with 2,000-10,000 tags deployed annually in recent decades</w:t>
      </w:r>
      <w:r w:rsidR="0038138D">
        <w:t xml:space="preserve">. The tagging and capture data are used in the current assessment model for this stock (Cadigan et al. 2016), but tools to explore this extensive data set were limited, especially from a spatial perspective. To begin to explore and understand this </w:t>
      </w:r>
      <w:r w:rsidR="00F248D6">
        <w:t xml:space="preserve">large </w:t>
      </w:r>
      <w:r w:rsidR="0038138D">
        <w:t xml:space="preserve">data set, we built a simple shiny </w:t>
      </w:r>
      <w:r w:rsidR="004F1EAB">
        <w:t xml:space="preserve">(Chang et al. 2018) </w:t>
      </w:r>
      <w:r w:rsidR="0038138D">
        <w:t>application using the mapping package leaflet (</w:t>
      </w:r>
      <w:r w:rsidR="004F1EAB">
        <w:t>Cheng et al. 2018</w:t>
      </w:r>
      <w:r w:rsidR="0038138D">
        <w:t>), all within the framework of the R programming language</w:t>
      </w:r>
      <w:r w:rsidR="004F1EAB">
        <w:t xml:space="preserve"> (R Core Team 2018)</w:t>
      </w:r>
      <w:r w:rsidR="0038138D">
        <w:t xml:space="preserve"> and</w:t>
      </w:r>
      <w:r w:rsidR="00294EF2">
        <w:t xml:space="preserve"> the</w:t>
      </w:r>
      <w:r w:rsidR="0038138D">
        <w:t xml:space="preserve"> </w:t>
      </w:r>
      <w:proofErr w:type="spellStart"/>
      <w:r w:rsidR="0038138D">
        <w:t>RStudio</w:t>
      </w:r>
      <w:proofErr w:type="spellEnd"/>
      <w:r w:rsidR="00294EF2">
        <w:t xml:space="preserve"> IDE</w:t>
      </w:r>
      <w:r w:rsidR="0038138D">
        <w:t xml:space="preserve"> (</w:t>
      </w:r>
      <w:proofErr w:type="spellStart"/>
      <w:r w:rsidR="00091227">
        <w:t>RStudio</w:t>
      </w:r>
      <w:proofErr w:type="spellEnd"/>
      <w:r w:rsidR="00091227">
        <w:t xml:space="preserve"> Team 2016</w:t>
      </w:r>
      <w:r w:rsidR="0038138D">
        <w:t>). As the application develope</w:t>
      </w:r>
      <w:r w:rsidR="00091227">
        <w:t xml:space="preserve">d, it was incorporated into a </w:t>
      </w:r>
      <w:proofErr w:type="spellStart"/>
      <w:r w:rsidR="00091227">
        <w:t>shiny</w:t>
      </w:r>
      <w:r w:rsidR="0038138D">
        <w:t>dashboard</w:t>
      </w:r>
      <w:proofErr w:type="spellEnd"/>
      <w:r w:rsidR="004F1EAB">
        <w:t xml:space="preserve"> (</w:t>
      </w:r>
      <w:r w:rsidR="00091227">
        <w:t>Chang and Borges Ribeiro 2018</w:t>
      </w:r>
      <w:r w:rsidR="004F1EAB">
        <w:t>)</w:t>
      </w:r>
      <w:r w:rsidR="0038138D">
        <w:t xml:space="preserve">, as </w:t>
      </w:r>
      <w:r w:rsidR="00F2610A">
        <w:t xml:space="preserve">a </w:t>
      </w:r>
      <w:r w:rsidR="0038138D">
        <w:t xml:space="preserve">means to </w:t>
      </w:r>
      <w:r w:rsidR="004F1EAB">
        <w:t xml:space="preserve">quickly and dynamically </w:t>
      </w:r>
      <w:r w:rsidR="00F2610A">
        <w:t xml:space="preserve">subset the data </w:t>
      </w:r>
      <w:r w:rsidR="004F1EAB">
        <w:t xml:space="preserve">(e.g. </w:t>
      </w:r>
      <w:r w:rsidR="00F248D6">
        <w:t xml:space="preserve">ranges of </w:t>
      </w:r>
      <w:r w:rsidR="004F1EAB">
        <w:t xml:space="preserve">release and capture years, specific geographic locations). Given the large number of tags released, often at nearby sites, </w:t>
      </w:r>
      <w:r w:rsidR="00F248D6">
        <w:t>visualizing</w:t>
      </w:r>
      <w:r w:rsidR="004F1EAB">
        <w:t xml:space="preserve"> the data</w:t>
      </w:r>
      <w:r w:rsidR="00F248D6" w:rsidRPr="00F248D6">
        <w:t xml:space="preserve"> </w:t>
      </w:r>
      <w:r w:rsidR="00F248D6">
        <w:t>with static mapping was particularly challenging</w:t>
      </w:r>
      <w:r w:rsidR="004F1EAB">
        <w:t xml:space="preserve">. </w:t>
      </w:r>
      <w:r w:rsidR="00091227">
        <w:t xml:space="preserve">The </w:t>
      </w:r>
      <w:proofErr w:type="spellStart"/>
      <w:r w:rsidR="00091227">
        <w:t>markercluster</w:t>
      </w:r>
      <w:proofErr w:type="spellEnd"/>
      <w:r w:rsidR="004F1EAB">
        <w:t xml:space="preserve"> (</w:t>
      </w:r>
      <w:r w:rsidR="00091227" w:rsidRPr="00091227">
        <w:t>https://github.com/Leaflet/Leaflet.markercluster</w:t>
      </w:r>
      <w:r w:rsidR="004F1EAB">
        <w:t>) function available in leaflet was particularly useful as a means to dynamically scale the level of pooling of spatial points</w:t>
      </w:r>
      <w:r w:rsidR="00335F1C">
        <w:t xml:space="preserve"> (Figure 1)</w:t>
      </w:r>
      <w:r w:rsidR="004F1EAB">
        <w:t xml:space="preserve">. This basic mapping tool allowed us to quickly become familiar with the data, identify outliers and incorrect data entries, and explore options on how to spatially pool the </w:t>
      </w:r>
      <w:r w:rsidR="004F1EAB">
        <w:lastRenderedPageBreak/>
        <w:t xml:space="preserve">data for subsequent demographic analysis. </w:t>
      </w:r>
      <w:r w:rsidR="00335F1C">
        <w:t>Further tabs were added to provide basic summaries of the selected data (Figure 2).</w:t>
      </w:r>
    </w:p>
    <w:p w14:paraId="65C1A0AF" w14:textId="2F5F51F8" w:rsidR="004F1EAB" w:rsidRDefault="004F1EAB" w:rsidP="00F2610A">
      <w:pPr>
        <w:pStyle w:val="BodyText"/>
      </w:pPr>
      <w:r w:rsidRPr="00F2610A">
        <w:t xml:space="preserve">Winston Chang, Joe Cheng, JJ </w:t>
      </w:r>
      <w:proofErr w:type="spellStart"/>
      <w:r w:rsidRPr="00F2610A">
        <w:t>Allaire</w:t>
      </w:r>
      <w:proofErr w:type="spellEnd"/>
      <w:r w:rsidRPr="00F2610A">
        <w:t xml:space="preserve">, </w:t>
      </w:r>
      <w:proofErr w:type="spellStart"/>
      <w:r w:rsidRPr="00F2610A">
        <w:t>Yihui</w:t>
      </w:r>
      <w:proofErr w:type="spellEnd"/>
      <w:r w:rsidRPr="00F2610A">
        <w:t xml:space="preserve"> </w:t>
      </w:r>
      <w:proofErr w:type="spellStart"/>
      <w:r w:rsidRPr="00F2610A">
        <w:t>Xie</w:t>
      </w:r>
      <w:proofErr w:type="spellEnd"/>
      <w:r w:rsidRPr="00F2610A">
        <w:t xml:space="preserve"> and Jonathan McPherson (2018). shiny: Web Application Framework for R. R package version 1.1.0. </w:t>
      </w:r>
      <w:hyperlink r:id="rId9" w:history="1">
        <w:r w:rsidR="00091227" w:rsidRPr="00F2610A">
          <w:rPr>
            <w:rStyle w:val="Hyperlink"/>
          </w:rPr>
          <w:t>https://CRAN.R-project.org/package=shiny</w:t>
        </w:r>
      </w:hyperlink>
    </w:p>
    <w:p w14:paraId="0DE3E719" w14:textId="5FE1E18D" w:rsidR="00091227" w:rsidRPr="004F1EAB" w:rsidRDefault="00091227" w:rsidP="00F2610A">
      <w:pPr>
        <w:pStyle w:val="BodyText"/>
      </w:pPr>
      <w:r>
        <w:t xml:space="preserve">Winston Chang and Barbara Borges Ribeiro (2018). </w:t>
      </w:r>
      <w:proofErr w:type="spellStart"/>
      <w:r>
        <w:t>shinydashboard</w:t>
      </w:r>
      <w:proofErr w:type="spellEnd"/>
      <w:r>
        <w:t>: Create Dashboards with 'Shiny'. R package version 0.7.0. https://CRAN.R-project.org/package=shinydashboard</w:t>
      </w:r>
    </w:p>
    <w:p w14:paraId="4E5DFC09" w14:textId="77777777" w:rsidR="004F1EAB" w:rsidRPr="00F2610A" w:rsidRDefault="004F1EAB" w:rsidP="00F2610A">
      <w:pPr>
        <w:pStyle w:val="BodyText"/>
      </w:pPr>
      <w:r>
        <w:t xml:space="preserve">Joe Cheng, </w:t>
      </w:r>
      <w:proofErr w:type="spellStart"/>
      <w:r>
        <w:t>Bhaskar</w:t>
      </w:r>
      <w:proofErr w:type="spellEnd"/>
      <w:r>
        <w:t xml:space="preserve"> </w:t>
      </w:r>
      <w:proofErr w:type="spellStart"/>
      <w:r>
        <w:t>Karambelkar</w:t>
      </w:r>
      <w:proofErr w:type="spellEnd"/>
      <w:r>
        <w:t xml:space="preserve"> and </w:t>
      </w:r>
      <w:proofErr w:type="spellStart"/>
      <w:r>
        <w:t>Yihui</w:t>
      </w:r>
      <w:proofErr w:type="spellEnd"/>
      <w:r>
        <w:t xml:space="preserve"> </w:t>
      </w:r>
      <w:proofErr w:type="spellStart"/>
      <w:r>
        <w:t>Xie</w:t>
      </w:r>
      <w:proofErr w:type="spellEnd"/>
      <w:r>
        <w:t xml:space="preserve"> (2018). leaflet: Create Interactive Web Maps with the JavaScript 'Leaflet'  Library. R package version 2.0.0. </w:t>
      </w:r>
      <w:r>
        <w:fldChar w:fldCharType="begin"/>
      </w:r>
      <w:r>
        <w:instrText xml:space="preserve"> HYPERLINK "</w:instrText>
      </w:r>
      <w:r w:rsidRPr="00F2610A">
        <w:instrText xml:space="preserve">https://CRAN.R-project. </w:instrText>
      </w:r>
    </w:p>
    <w:p w14:paraId="069AB838" w14:textId="77777777" w:rsidR="004F1EAB" w:rsidRPr="004F1EAB" w:rsidRDefault="004F1EAB" w:rsidP="00F2610A">
      <w:pPr>
        <w:pStyle w:val="BodyText"/>
        <w:rPr>
          <w:rStyle w:val="Hyperlink"/>
        </w:rPr>
      </w:pPr>
      <w:r w:rsidRPr="00F2610A">
        <w:instrText>R Core Team (2018). R: A language and environment for statistical computing. R Foundation for Statistical Computing, Vienna, Austria. URL https://www.R-project.org/.org/package=leaflet</w:instrText>
      </w:r>
      <w:r>
        <w:instrText xml:space="preserve">" </w:instrText>
      </w:r>
      <w:r>
        <w:fldChar w:fldCharType="separate"/>
      </w:r>
      <w:r w:rsidRPr="004F1EAB">
        <w:rPr>
          <w:rStyle w:val="Hyperlink"/>
        </w:rPr>
        <w:t xml:space="preserve">https://CRAN.R-project. </w:t>
      </w:r>
    </w:p>
    <w:p w14:paraId="53AD8168" w14:textId="7899F2BD" w:rsidR="004F1EAB" w:rsidRDefault="004F1EAB" w:rsidP="00F2610A">
      <w:pPr>
        <w:pStyle w:val="BodyText"/>
      </w:pPr>
      <w:r w:rsidRPr="004F1EAB">
        <w:rPr>
          <w:rStyle w:val="Hyperlink"/>
        </w:rPr>
        <w:t>R Core Team (2018). R: A language and environment for statistical computing. R Foundation for Statistical Computing, Vienna, Austria. URL https://www.R-project.org/.org/package=leaflet</w:t>
      </w:r>
      <w:r>
        <w:fldChar w:fldCharType="end"/>
      </w:r>
    </w:p>
    <w:p w14:paraId="4C3569A7" w14:textId="2DD1D182" w:rsidR="00091227" w:rsidRDefault="00091227" w:rsidP="00F2610A">
      <w:pPr>
        <w:pStyle w:val="BodyText"/>
      </w:pPr>
      <w:proofErr w:type="spellStart"/>
      <w:r w:rsidRPr="00091227">
        <w:t>RStudio</w:t>
      </w:r>
      <w:proofErr w:type="spellEnd"/>
      <w:r w:rsidRPr="00091227">
        <w:t xml:space="preserve"> Team (2016). </w:t>
      </w:r>
      <w:proofErr w:type="spellStart"/>
      <w:r w:rsidRPr="00091227">
        <w:t>RStudio</w:t>
      </w:r>
      <w:proofErr w:type="spellEnd"/>
      <w:r w:rsidRPr="00091227">
        <w:t xml:space="preserve">: Integrated Development for R. </w:t>
      </w:r>
      <w:proofErr w:type="spellStart"/>
      <w:r w:rsidRPr="00091227">
        <w:t>RStudio</w:t>
      </w:r>
      <w:proofErr w:type="spellEnd"/>
      <w:r w:rsidRPr="00091227">
        <w:t>, Inc., Boston, MA URL http://www.rstudio.com/.</w:t>
      </w:r>
    </w:p>
    <w:p w14:paraId="60CCFE73" w14:textId="008A1432" w:rsidR="004F1EAB" w:rsidRDefault="00091227" w:rsidP="00F2610A">
      <w:pPr>
        <w:pStyle w:val="BodyText"/>
      </w:pPr>
      <w:r>
        <w:t xml:space="preserve">Taggart, C.T., P. Penney, N. Barrowman and C. George. 1995. The 1954-1993 Newfoundland cod tagging database: statistical summaries and spatial-temporal dynamics. Canadian Technical Report of Fisheries and Aquatic Sciences 2042. </w:t>
      </w:r>
    </w:p>
    <w:p w14:paraId="32703746" w14:textId="1FEDB1F7" w:rsidR="004F1EAB" w:rsidRDefault="004F1EAB" w:rsidP="00F2610A">
      <w:pPr>
        <w:pStyle w:val="BodyText"/>
      </w:pPr>
    </w:p>
    <w:p w14:paraId="2A7CCADF" w14:textId="76BFC72C" w:rsidR="00BE14CC" w:rsidRDefault="00BE14CC" w:rsidP="00F2610A">
      <w:pPr>
        <w:pStyle w:val="BodyText"/>
      </w:pPr>
      <w:r w:rsidRPr="00BE14CC">
        <w:rPr>
          <w:noProof/>
        </w:rPr>
        <w:lastRenderedPageBreak/>
        <w:drawing>
          <wp:inline distT="0" distB="0" distL="0" distR="0" wp14:anchorId="3648DC98" wp14:editId="502AA331">
            <wp:extent cx="6722533" cy="3781425"/>
            <wp:effectExtent l="0" t="0" r="254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0"/>
                    <a:srcRect r="50004"/>
                    <a:stretch/>
                  </pic:blipFill>
                  <pic:spPr>
                    <a:xfrm>
                      <a:off x="0" y="0"/>
                      <a:ext cx="6723615" cy="3782034"/>
                    </a:xfrm>
                    <a:prstGeom prst="rect">
                      <a:avLst/>
                    </a:prstGeom>
                  </pic:spPr>
                </pic:pic>
              </a:graphicData>
            </a:graphic>
          </wp:inline>
        </w:drawing>
      </w:r>
    </w:p>
    <w:p w14:paraId="552BC8A2" w14:textId="77777777" w:rsidR="00BE14CC" w:rsidRDefault="00BE14CC" w:rsidP="00F2610A">
      <w:pPr>
        <w:pStyle w:val="BodyText"/>
      </w:pPr>
    </w:p>
    <w:p w14:paraId="7CD10241" w14:textId="4E7D17B6" w:rsidR="00335F1C" w:rsidRDefault="00335F1C" w:rsidP="00F2610A">
      <w:pPr>
        <w:pStyle w:val="BodyText"/>
      </w:pPr>
      <w:r>
        <w:t xml:space="preserve">Figure 1. </w:t>
      </w:r>
      <w:r w:rsidR="00F248D6">
        <w:t>Screen shot of cod tag</w:t>
      </w:r>
      <w:r>
        <w:t xml:space="preserve"> mapping tool using </w:t>
      </w:r>
      <w:proofErr w:type="spellStart"/>
      <w:r>
        <w:t>shinydashboard</w:t>
      </w:r>
      <w:proofErr w:type="spellEnd"/>
      <w:r>
        <w:t xml:space="preserve"> and leaflet. The </w:t>
      </w:r>
      <w:proofErr w:type="spellStart"/>
      <w:r>
        <w:t>markerCluster</w:t>
      </w:r>
      <w:proofErr w:type="spellEnd"/>
      <w:r>
        <w:t xml:space="preserve"> </w:t>
      </w:r>
      <w:r w:rsidR="00BE14CC">
        <w:t xml:space="preserve">function </w:t>
      </w:r>
      <w:r>
        <w:t xml:space="preserve">dynamically splits </w:t>
      </w:r>
      <w:r w:rsidR="00BE14CC">
        <w:t>or</w:t>
      </w:r>
      <w:r>
        <w:t xml:space="preserve"> pools tagging locations</w:t>
      </w:r>
      <w:r w:rsidR="00BE14CC">
        <w:t xml:space="preserve"> </w:t>
      </w:r>
      <w:r w:rsidR="00F248D6">
        <w:t xml:space="preserve">(red, orange, green or yellow points) </w:t>
      </w:r>
      <w:r w:rsidR="00BE14CC">
        <w:t>depending on zoom level</w:t>
      </w:r>
      <w:r>
        <w:t>, the recoveries positions (blue</w:t>
      </w:r>
      <w:r w:rsidR="00BE14CC">
        <w:t>)</w:t>
      </w:r>
      <w:r>
        <w:t xml:space="preserve"> are much fewer, and are left to be plotted individually at all scales.</w:t>
      </w:r>
      <w:r w:rsidR="00BE14CC">
        <w:t xml:space="preserve"> Options to include pop up labels are included, so specific information on each point can be retrieved with a mouse click (in this case: tag number, fish length, date released and date</w:t>
      </w:r>
      <w:r w:rsidR="00F248D6">
        <w:t xml:space="preserve"> captured), which is particular useful when error checking.</w:t>
      </w:r>
    </w:p>
    <w:p w14:paraId="01002935" w14:textId="6188E66E" w:rsidR="00335F1C" w:rsidRDefault="00335F1C" w:rsidP="00F2610A">
      <w:pPr>
        <w:pStyle w:val="BodyText"/>
      </w:pPr>
    </w:p>
    <w:p w14:paraId="5BFCF8A1" w14:textId="04B694D9" w:rsidR="00335F1C" w:rsidRDefault="00335F1C" w:rsidP="00F2610A">
      <w:pPr>
        <w:pStyle w:val="BodyText"/>
      </w:pPr>
      <w:r w:rsidRPr="00335F1C">
        <w:rPr>
          <w:noProof/>
        </w:rPr>
        <w:lastRenderedPageBreak/>
        <w:drawing>
          <wp:inline distT="0" distB="0" distL="0" distR="0" wp14:anchorId="6B78FE41" wp14:editId="09ED80A9">
            <wp:extent cx="5975197" cy="3362325"/>
            <wp:effectExtent l="0" t="0" r="698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1"/>
                    <a:srcRect r="50017"/>
                    <a:stretch/>
                  </pic:blipFill>
                  <pic:spPr>
                    <a:xfrm>
                      <a:off x="0" y="0"/>
                      <a:ext cx="5978757" cy="3364328"/>
                    </a:xfrm>
                    <a:prstGeom prst="rect">
                      <a:avLst/>
                    </a:prstGeom>
                  </pic:spPr>
                </pic:pic>
              </a:graphicData>
            </a:graphic>
          </wp:inline>
        </w:drawing>
      </w:r>
    </w:p>
    <w:p w14:paraId="3FF31996" w14:textId="50FD869C" w:rsidR="00335F1C" w:rsidRDefault="00335F1C" w:rsidP="00F2610A">
      <w:pPr>
        <w:pStyle w:val="BodyText"/>
      </w:pPr>
      <w:r>
        <w:t>Figure 2. Basic summaries of the recovery data from the tags selected</w:t>
      </w:r>
      <w:r w:rsidR="00F248D6">
        <w:t xml:space="preserve"> within the shiny dashboard cod tag mapping tool</w:t>
      </w:r>
      <w:r>
        <w:t xml:space="preserve">. In this case, </w:t>
      </w:r>
      <w:r w:rsidR="00BE14CC">
        <w:t>histograms and summary statistics</w:t>
      </w:r>
      <w:r>
        <w:t xml:space="preserve"> of the recovery positions are returned, along with a simple map of kernels showing the </w:t>
      </w:r>
      <w:r w:rsidR="00BE14CC">
        <w:t xml:space="preserve">2D </w:t>
      </w:r>
      <w:r>
        <w:t xml:space="preserve">spatial distribution of </w:t>
      </w:r>
      <w:r w:rsidR="00BE14CC">
        <w:t xml:space="preserve">the selected </w:t>
      </w:r>
      <w:r>
        <w:t xml:space="preserve">tag recoveries. </w:t>
      </w:r>
    </w:p>
    <w:p w14:paraId="7DE3F234" w14:textId="77777777" w:rsidR="00335F1C" w:rsidRPr="009D192C" w:rsidRDefault="00335F1C" w:rsidP="00F2610A">
      <w:pPr>
        <w:pStyle w:val="BodyText"/>
      </w:pPr>
    </w:p>
    <w:p w14:paraId="3DC003A4" w14:textId="6ABD4344" w:rsidR="005856C4" w:rsidDel="00F248D6" w:rsidRDefault="005C4E15">
      <w:pPr>
        <w:pStyle w:val="BlockText"/>
        <w:rPr>
          <w:del w:id="3" w:author="Robertson, Greg" w:date="2019-03-18T14:15:00Z"/>
        </w:rPr>
      </w:pPr>
      <w:del w:id="4" w:author="Robertson, Greg" w:date="2019-03-18T14:15:00Z">
        <w:r w:rsidDel="00F248D6">
          <w:delText>Greg, can you introduce this tool, providing some info on the tagging database and the tools used to make the tool (Shiny, leaflet)?</w:delText>
        </w:r>
      </w:del>
    </w:p>
    <w:p w14:paraId="0A588312" w14:textId="1E6C78EC" w:rsidR="005856C4" w:rsidDel="00F248D6" w:rsidRDefault="005C4E15">
      <w:pPr>
        <w:pStyle w:val="BlockText"/>
        <w:rPr>
          <w:del w:id="5" w:author="Robertson, Greg" w:date="2019-03-18T14:15:00Z"/>
        </w:rPr>
      </w:pPr>
      <w:del w:id="6" w:author="Robertson, Greg" w:date="2019-03-18T14:15:00Z">
        <w:r w:rsidDel="00F248D6">
          <w:delText>TODO: the intro paragraph to this section could use some references if it is necessary</w:delText>
        </w:r>
      </w:del>
    </w:p>
    <w:p w14:paraId="00A910E0" w14:textId="77777777" w:rsidR="005856C4" w:rsidRDefault="005C4E15">
      <w:pPr>
        <w:pStyle w:val="Heading1"/>
      </w:pPr>
      <w:bookmarkStart w:id="7" w:name="data-modeling"/>
      <w:r>
        <w:t>Data modeling</w:t>
      </w:r>
      <w:bookmarkEnd w:id="7"/>
    </w:p>
    <w:p w14:paraId="70F911DA" w14:textId="77777777" w:rsidR="005856C4" w:rsidRDefault="005C4E15">
      <w:pPr>
        <w:pStyle w:val="FirstParagraph"/>
      </w:pPr>
      <w:r>
        <w:t xml:space="preserve">Synthesizing data from multiple sources presents a key challenge to stock assessment. </w:t>
      </w:r>
      <w:commentRangeStart w:id="8"/>
      <w:r>
        <w:t xml:space="preserve">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 “do statistics on the statistics” (Link 1999; Maunder and Punt 2013). Such issues have largely </w:t>
      </w:r>
      <w:r>
        <w:lastRenderedPageBreak/>
        <w:t>been curtailed in contemporary stock assessments thanks to advances in software that have facilitated the analysis of all available data, in as raw a form as appropriate, in a single integrated analysis (Maunder and Punt 2013). Specifically, statistical modeling tools such as JAGS (Plummer and others 2003), AD Model Builder (Fournier et al. 2012) and Template Model Builder (</w:t>
      </w:r>
      <w:proofErr w:type="spellStart"/>
      <w:r>
        <w:t>Kristensen</w:t>
      </w:r>
      <w:proofErr w:type="spellEnd"/>
      <w:r>
        <w:t xml:space="preserve"> et al. 2015) allow the construction of a joint likelihood for an array of observations to, in theory, extract as much information as possible about the biological and fishery processes. </w:t>
      </w:r>
      <w:commentRangeEnd w:id="8"/>
      <w:r w:rsidR="000F4DED">
        <w:rPr>
          <w:rStyle w:val="CommentReference"/>
        </w:rPr>
        <w:commentReference w:id="8"/>
      </w:r>
      <w:r>
        <w:t>From a computational perspective, analyses of a variety of large data sets has never been easier. However, from a human perspective, contemporary stock assessment biologists are faced with the challenge of managing data from a variety of sources and also understanding the algorithms that convert these data to advice for fisheries managers. By using a recently developed interactive tool for exploring the integrated assessment model for Northern cod as an example, we hope to demonstrate that interactive visualization tools can streamline the process of understanding and communicating results from complex stock assessment models.</w:t>
      </w:r>
    </w:p>
    <w:p w14:paraId="1E2EC60B" w14:textId="3DEE5324" w:rsidR="005856C4" w:rsidRDefault="005C4E15">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 (Cadigan 2016). The “base case”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from these monitoring programs into quantities such as recruitment, spawning stock biomass, fishing mortality and natural mortality. Once the model is </w:t>
      </w:r>
      <w:r>
        <w:lastRenderedPageBreak/>
        <w:t xml:space="preserve">fit to the data, the next step is to produce visual representations of the data and model. A standard approach would be to produce static presentations and documents with a series of figures and tables. With large amounts of model inputs and outputs, this approach quickly becomes overwhelming for both the analyst and all the stakeholders involved in the stock assessment process. First, it is not feasible for the analyst to include and describe all figures and tables produced </w:t>
      </w:r>
      <w:r w:rsidR="000F4DED">
        <w:t xml:space="preserve">in </w:t>
      </w:r>
      <w:r>
        <w:t>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14:paraId="03705DF4" w14:textId="28CAD3E0" w:rsidR="005856C4" w:rsidRDefault="005C4E15">
      <w:pPr>
        <w:pStyle w:val="BodyText"/>
      </w:pPr>
      <w:r>
        <w:t xml:space="preserve">In the pursuit for an easier and more efficient way to communicate results from NCAM, an interactive and self-contained “dashboard” was developed for the </w:t>
      </w:r>
      <w:r w:rsidR="000F4DED">
        <w:t xml:space="preserve">2018 </w:t>
      </w:r>
      <w:r>
        <w:t xml:space="preserve">assessment of Northern cod (Dwyer et al., </w:t>
      </w:r>
      <w:proofErr w:type="spellStart"/>
      <w:r>
        <w:t>n.d.</w:t>
      </w:r>
      <w:proofErr w:type="spellEnd"/>
      <w:r>
        <w:t xml:space="preserve">). The concept of using a dashboard was burrowed from the business community where dashboards are frequently used to group a series of interactive visuals and tables to provide at-a-glance views of key performance indicators. </w:t>
      </w:r>
      <w:r w:rsidR="000F4DED">
        <w:t>W</w:t>
      </w:r>
      <w:r>
        <w:t xml:space="preserve">e </w:t>
      </w:r>
      <w:r w:rsidR="000F4DED">
        <w:t xml:space="preserve">used </w:t>
      </w:r>
      <w:r>
        <w:t>R-based packages to construct a tool for exploring the input and output of NCAM</w:t>
      </w:r>
      <w:r w:rsidR="000F4DED">
        <w:t>, s</w:t>
      </w:r>
      <w:r>
        <w:t xml:space="preserve">pecifically </w:t>
      </w:r>
      <w:r w:rsidR="000F4DED">
        <w:t>the</w:t>
      </w:r>
      <w:r w:rsidR="00F83AED">
        <w:t xml:space="preserve"> </w:t>
      </w:r>
      <w:proofErr w:type="spellStart"/>
      <w:r>
        <w:t>flexdashboard</w:t>
      </w:r>
      <w:proofErr w:type="spellEnd"/>
      <w:r>
        <w:t xml:space="preserve"> (</w:t>
      </w:r>
      <w:proofErr w:type="spellStart"/>
      <w:r>
        <w:t>Allaire</w:t>
      </w:r>
      <w:proofErr w:type="spellEnd"/>
      <w:r>
        <w:t xml:space="preserve"> 2017) package to group interactive </w:t>
      </w:r>
      <w:proofErr w:type="spellStart"/>
      <w:r>
        <w:t>plotly</w:t>
      </w:r>
      <w:proofErr w:type="spellEnd"/>
      <w:r>
        <w:t>-based (Inc. 2015) visuals into a dynamic document. We also used the crosstalk (Cheng 2016) package to link the data displayed across multiple plots. Via R Markdown (</w:t>
      </w:r>
      <w:proofErr w:type="spellStart"/>
      <w:r>
        <w:t>Allaire</w:t>
      </w:r>
      <w:proofErr w:type="spellEnd"/>
      <w:r>
        <w:t xml:space="preserve"> et al. 2018), the dashboard is rendered into a self-contained html file that is reproducible, interactive, and easy to update following modifications to the model or the addition of new data.</w:t>
      </w:r>
    </w:p>
    <w:p w14:paraId="08D117D6" w14:textId="556F2149" w:rsidR="005856C4" w:rsidRDefault="005C4E15">
      <w:pPr>
        <w:pStyle w:val="BodyText"/>
      </w:pPr>
      <w:r>
        <w:t xml:space="preserve">The NCAM dashboard, which is included as a self-contained html file in Supplement 2, contains a series of tabs, the first of which provides terse point-form background on the model (tab named “Background”). Subsequent tabs provide a series of diagnostic plots for assessing model fits to </w:t>
      </w:r>
      <w:r>
        <w:lastRenderedPageBreak/>
        <w:t xml:space="preserve">the catch (“Catch”), research vessel autumn trawl survey (“RV survey”), Sentinel fishery survey (“SN survey”), inshore acoustic survey (“SS survey”), and tagging (“Tagging”) data. For instance, the “RV survey” tab includes plots of observed and predicted values of mean numbers per tow captured in the research vessel survey (Figure </w:t>
      </w:r>
      <w:r w:rsidR="000F4DED">
        <w:t>3</w:t>
      </w:r>
      <w:r>
        <w:t xml:space="preserve">). The dashboard also includes tabs focused on model estimates such as catchability and selectivity (“Catchability”), stock size and vital rates (“Trends”; Figure 2), and stock productivity (“Productivity”). Finally, some results from a retrospective analyses are included under the “Retro” tab and key inputs and outputs are included as tables under the “Tables” tab. The plots and tables included in the dashboard are similar to those typically presented at assessment meetings and in research documents, however, the interactive nature of the dashboard permits easy and efficient access to significantly more detail. For instance, the ability to zoom allows users to investigate specific patterns and </w:t>
      </w:r>
      <w:commentRangeStart w:id="9"/>
      <w:proofErr w:type="spellStart"/>
      <w:r>
        <w:t>tooltabs</w:t>
      </w:r>
      <w:commentRangeEnd w:id="9"/>
      <w:proofErr w:type="spellEnd"/>
      <w:r w:rsidR="000F4DED">
        <w:rPr>
          <w:rStyle w:val="CommentReference"/>
        </w:rPr>
        <w:commentReference w:id="9"/>
      </w:r>
      <w:r>
        <w:t xml:space="preserve"> display the values behind specific points. Because the dashboard is contained in an html file, it acts as an interactive assessment document that can be shared for peer-review. This allows colleagues and stakeholders to independently scrutinize details of the data and model that are not easily accessed by users other than the analyst. Such access improves the transparency of the stock assessment model which, in turn, leads to richer discussion and scrutiny of the biological and statistical rigor of the model.</w:t>
      </w:r>
    </w:p>
    <w:p w14:paraId="588C1713" w14:textId="77777777" w:rsidR="005856C4" w:rsidRDefault="005C4E15">
      <w:pPr>
        <w:pStyle w:val="BlockText"/>
      </w:pPr>
      <w:r>
        <w:t>TODO: should I add detail of questions not previously raised? If so, I can’t quite remember.</w:t>
      </w:r>
    </w:p>
    <w:p w14:paraId="115E25CC" w14:textId="77777777" w:rsidR="005856C4" w:rsidRDefault="005C4E15">
      <w:r>
        <w:rPr>
          <w:noProof/>
        </w:rPr>
        <w:lastRenderedPageBreak/>
        <w:drawing>
          <wp:inline distT="0" distB="0" distL="0" distR="0" wp14:anchorId="4A718F18" wp14:editId="018B7020">
            <wp:extent cx="5943600" cy="3962400"/>
            <wp:effectExtent l="0" t="0" r="0" b="0"/>
            <wp:docPr id="1" name="Picture" descr="Figure 1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
            <wp:cNvGraphicFramePr/>
            <a:graphic xmlns:a="http://schemas.openxmlformats.org/drawingml/2006/main">
              <a:graphicData uri="http://schemas.openxmlformats.org/drawingml/2006/picture">
                <pic:pic xmlns:pic="http://schemas.openxmlformats.org/drawingml/2006/picture">
                  <pic:nvPicPr>
                    <pic:cNvPr id="0" name="Picture" descr="figures/NCAM_dashboard_rv-survey_tab.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63DCBA2E" w14:textId="77777777" w:rsidR="005856C4" w:rsidRDefault="005C4E15">
      <w:pPr>
        <w:pStyle w:val="ImageCaption"/>
      </w:pPr>
      <w:r>
        <w:t>Figure 1 -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The tab on the right panel including residual plots are hidden here, but assessable in the dashboard.</w:t>
      </w:r>
    </w:p>
    <w:p w14:paraId="25DF63F5" w14:textId="77777777" w:rsidR="005856C4" w:rsidRDefault="005C4E15">
      <w:r>
        <w:rPr>
          <w:noProof/>
        </w:rPr>
        <w:lastRenderedPageBreak/>
        <w:drawing>
          <wp:inline distT="0" distB="0" distL="0" distR="0" wp14:anchorId="5D593E62" wp14:editId="43BB2FBC">
            <wp:extent cx="5943600" cy="3962400"/>
            <wp:effectExtent l="0" t="0" r="0" b="0"/>
            <wp:docPr id="2" name="Picture" descr="Figure 2 - Screenshot of the “Trends” tab which displays estimates of recruitment, stock size, and stock size relative to Blim (left panels) and mortality rates (F, M, Z, right panels)."/>
            <wp:cNvGraphicFramePr/>
            <a:graphic xmlns:a="http://schemas.openxmlformats.org/drawingml/2006/main">
              <a:graphicData uri="http://schemas.openxmlformats.org/drawingml/2006/picture">
                <pic:pic xmlns:pic="http://schemas.openxmlformats.org/drawingml/2006/picture">
                  <pic:nvPicPr>
                    <pic:cNvPr id="0" name="Picture" descr="figures/NCAM_dashboard_trends_tab.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p w14:paraId="060A8167" w14:textId="77777777" w:rsidR="005856C4" w:rsidRDefault="005C4E15">
      <w:pPr>
        <w:pStyle w:val="ImageCaption"/>
      </w:pPr>
      <w:r>
        <w:t xml:space="preserve">Figure 2 - Screenshot of the “Trends” tab which displays estimates of recruitment, stock size, and stock size relative to </w:t>
      </w:r>
      <w:proofErr w:type="spellStart"/>
      <w:r>
        <w:t>B</w:t>
      </w:r>
      <w:r>
        <w:rPr>
          <w:vertAlign w:val="subscript"/>
        </w:rPr>
        <w:t>lim</w:t>
      </w:r>
      <w:proofErr w:type="spellEnd"/>
      <w:r>
        <w:t xml:space="preserve"> (left panels) and mortality rates (F, M, Z, right panels).</w:t>
      </w:r>
    </w:p>
    <w:p w14:paraId="5C130643" w14:textId="77777777" w:rsidR="005856C4" w:rsidRDefault="005C4E15">
      <w:pPr>
        <w:pStyle w:val="Heading1"/>
      </w:pPr>
      <w:bookmarkStart w:id="10" w:name="open-stock-assessment"/>
      <w:r>
        <w:t>Open stock-assessment</w:t>
      </w:r>
      <w:bookmarkEnd w:id="10"/>
    </w:p>
    <w:p w14:paraId="60E41ADE" w14:textId="7AC0BDB7" w:rsidR="005856C4" w:rsidRDefault="005C4E15">
      <w:pPr>
        <w:pStyle w:val="FirstParagraph"/>
        <w:rPr>
          <w:ins w:id="11" w:author="Robertson, Greg" w:date="2019-03-18T14:27:00Z"/>
        </w:rPr>
      </w:pPr>
      <w:r>
        <w:t xml:space="preserve">The amount of data available to scientists has grown by orders of magnitude in recent decades as has the complexities of data management, exploratory data analysis, as well as the formal analyses and associated diagnostics. The </w:t>
      </w:r>
      <w:bookmarkStart w:id="12" w:name="_GoBack"/>
      <w:bookmarkEnd w:id="12"/>
      <w:r>
        <w:t xml:space="preserve">majority of this sequence of events, sometimes called “the data pipeline”, have not traditionally been part of the peer-review process which sees only the end products. However, decisions made at these steps increasingly influence the outcome of the study. </w:t>
      </w:r>
      <w:proofErr w:type="spellStart"/>
      <w:r>
        <w:t>Gelman</w:t>
      </w:r>
      <w:proofErr w:type="spellEnd"/>
      <w:r>
        <w:t xml:space="preserve"> </w:t>
      </w:r>
      <w:commentRangeStart w:id="13"/>
      <w:r>
        <w:t>coined</w:t>
      </w:r>
      <w:commentRangeEnd w:id="13"/>
      <w:r w:rsidR="000F4DED">
        <w:rPr>
          <w:rStyle w:val="CommentReference"/>
        </w:rPr>
        <w:commentReference w:id="13"/>
      </w:r>
      <w:r>
        <w:t xml:space="preserve"> the term “the forked garden path” to illustrate that different conclusions can be arrived at depending on what decisions one makes along the garden path. Due </w:t>
      </w:r>
      <w:r>
        <w:lastRenderedPageBreak/>
        <w:t xml:space="preserve">to a number of limitations, such as available pages in journals, much of the data pipeline is not transparent nor is it reproducible, even if it is one’s own analysis. A number of authors have recently advocated for a culture of open science and reproducible research, i.e., a change in the transparency and reproducibility of science. Proponents of open science and reproducible research posit a number of benefits including a more productive and responsible scientific culture, an ability to address larger and more complex questions, as well as a more efficient workflow and ability to reproduce one’s own work (Lewis, Vander </w:t>
      </w:r>
      <w:proofErr w:type="spellStart"/>
      <w:r>
        <w:t>Wal</w:t>
      </w:r>
      <w:proofErr w:type="spellEnd"/>
      <w:r>
        <w:t>, and Fifield 2018).</w:t>
      </w:r>
    </w:p>
    <w:p w14:paraId="4F3B17A1" w14:textId="33564FB5" w:rsidR="00A16E0C" w:rsidRPr="00A16E0C" w:rsidRDefault="00A16E0C">
      <w:pPr>
        <w:pStyle w:val="BodyText"/>
        <w:pPrChange w:id="14" w:author="Robertson, Greg" w:date="2019-03-18T14:27:00Z">
          <w:pPr>
            <w:pStyle w:val="FirstParagraph"/>
          </w:pPr>
        </w:pPrChange>
      </w:pPr>
      <w:ins w:id="15" w:author="Robertson, Greg" w:date="2019-03-18T14:27:00Z">
        <w:r>
          <w:tab/>
          <w:t xml:space="preserve">We must acknowledge there are also costs to adopting this approach of using the interactive tools. The first and obvious one being that staff are required </w:t>
        </w:r>
      </w:ins>
      <w:ins w:id="16" w:author="Robertson, Greg" w:date="2019-03-18T14:38:00Z">
        <w:r w:rsidR="008C738D">
          <w:t>to have</w:t>
        </w:r>
      </w:ins>
      <w:ins w:id="17" w:author="Robertson, Greg" w:date="2019-03-18T14:27:00Z">
        <w:r>
          <w:t xml:space="preserve"> both the time and training to </w:t>
        </w:r>
      </w:ins>
      <w:ins w:id="18" w:author="Robertson, Greg" w:date="2019-03-18T14:28:00Z">
        <w:r>
          <w:t>effectively</w:t>
        </w:r>
      </w:ins>
      <w:ins w:id="19" w:author="Robertson, Greg" w:date="2019-03-18T14:27:00Z">
        <w:r>
          <w:t xml:space="preserve"> to </w:t>
        </w:r>
      </w:ins>
      <w:ins w:id="20" w:author="Robertson, Greg" w:date="2019-03-18T14:28:00Z">
        <w:r>
          <w:t>develop</w:t>
        </w:r>
      </w:ins>
      <w:ins w:id="21" w:author="Robertson, Greg" w:date="2019-03-18T14:27:00Z">
        <w:r>
          <w:t xml:space="preserve"> these tools.</w:t>
        </w:r>
      </w:ins>
      <w:ins w:id="22" w:author="Robertson, Greg" w:date="2019-03-18T14:28:00Z">
        <w:r>
          <w:t xml:space="preserve"> </w:t>
        </w:r>
      </w:ins>
      <w:commentRangeStart w:id="23"/>
      <w:ins w:id="24" w:author="Robertson, Greg" w:date="2019-03-18T14:39:00Z">
        <w:r w:rsidR="008C738D">
          <w:t xml:space="preserve">In our </w:t>
        </w:r>
      </w:ins>
      <w:ins w:id="25" w:author="Robertson, Greg" w:date="2019-03-18T14:40:00Z">
        <w:r w:rsidR="008C738D">
          <w:t xml:space="preserve">two </w:t>
        </w:r>
      </w:ins>
      <w:ins w:id="26" w:author="Robertson, Greg" w:date="2019-03-18T14:39:00Z">
        <w:r w:rsidR="008C738D">
          <w:t>examples,</w:t>
        </w:r>
      </w:ins>
      <w:ins w:id="27" w:author="Robertson, Greg" w:date="2019-03-18T14:29:00Z">
        <w:r>
          <w:t xml:space="preserve"> the developers were relatively proficient with R</w:t>
        </w:r>
      </w:ins>
      <w:ins w:id="28" w:author="Robertson, Greg" w:date="2019-03-18T14:40:00Z">
        <w:r w:rsidR="008C738D">
          <w:t xml:space="preserve"> and have natural aptitudes for programming</w:t>
        </w:r>
      </w:ins>
      <w:ins w:id="29" w:author="Robertson, Greg" w:date="2019-03-18T14:39:00Z">
        <w:r w:rsidR="008C738D">
          <w:t xml:space="preserve">, but </w:t>
        </w:r>
      </w:ins>
      <w:ins w:id="30" w:author="Robertson, Greg" w:date="2019-03-18T14:45:00Z">
        <w:r w:rsidR="008C738D">
          <w:t xml:space="preserve">had their </w:t>
        </w:r>
      </w:ins>
      <w:ins w:id="31" w:author="Robertson, Greg" w:date="2019-03-18T14:40:00Z">
        <w:r w:rsidR="008C738D">
          <w:t>formal train</w:t>
        </w:r>
      </w:ins>
      <w:ins w:id="32" w:author="Robertson, Greg" w:date="2019-03-18T14:45:00Z">
        <w:r w:rsidR="008C738D">
          <w:t>ing</w:t>
        </w:r>
      </w:ins>
      <w:ins w:id="33" w:author="Robertson, Greg" w:date="2019-03-18T14:40:00Z">
        <w:r w:rsidR="008C738D">
          <w:t xml:space="preserve"> </w:t>
        </w:r>
      </w:ins>
      <w:ins w:id="34" w:author="Robertson, Greg" w:date="2019-03-18T14:45:00Z">
        <w:r w:rsidR="008C738D">
          <w:t>in</w:t>
        </w:r>
      </w:ins>
      <w:ins w:id="35" w:author="Robertson, Greg" w:date="2019-03-18T14:40:00Z">
        <w:r w:rsidR="008C738D">
          <w:t xml:space="preserve"> </w:t>
        </w:r>
      </w:ins>
      <w:ins w:id="36" w:author="Robertson, Greg" w:date="2019-03-18T14:44:00Z">
        <w:r w:rsidR="008C738D">
          <w:t xml:space="preserve">field-based </w:t>
        </w:r>
      </w:ins>
      <w:ins w:id="37" w:author="Robertson, Greg" w:date="2019-03-18T14:40:00Z">
        <w:r w:rsidR="008C738D">
          <w:t>population ecology.</w:t>
        </w:r>
      </w:ins>
      <w:ins w:id="38" w:author="Robertson, Greg" w:date="2019-03-18T14:41:00Z">
        <w:r w:rsidR="008C738D">
          <w:t xml:space="preserve"> </w:t>
        </w:r>
      </w:ins>
      <w:commentRangeEnd w:id="23"/>
      <w:ins w:id="39" w:author="Robertson, Greg" w:date="2019-03-18T14:46:00Z">
        <w:r w:rsidR="008C738D">
          <w:rPr>
            <w:rStyle w:val="CommentReference"/>
          </w:rPr>
          <w:commentReference w:id="23"/>
        </w:r>
      </w:ins>
      <w:ins w:id="40" w:author="Robertson, Greg" w:date="2019-03-18T14:40:00Z">
        <w:r w:rsidR="008C738D">
          <w:t>M</w:t>
        </w:r>
      </w:ins>
      <w:ins w:id="41" w:author="Robertson, Greg" w:date="2019-03-18T14:29:00Z">
        <w:r>
          <w:t>ost programming issues were readily addressed through simple internet searchers</w:t>
        </w:r>
      </w:ins>
      <w:ins w:id="42" w:author="Robertson, Greg" w:date="2019-03-18T14:31:00Z">
        <w:r>
          <w:t xml:space="preserve">, but some learning time was </w:t>
        </w:r>
      </w:ins>
      <w:ins w:id="43" w:author="Robertson, Greg" w:date="2019-03-18T14:43:00Z">
        <w:r w:rsidR="008C738D">
          <w:t xml:space="preserve">certainly </w:t>
        </w:r>
      </w:ins>
      <w:ins w:id="44" w:author="Robertson, Greg" w:date="2019-03-18T14:31:00Z">
        <w:r>
          <w:t>needed (</w:t>
        </w:r>
        <w:commentRangeStart w:id="45"/>
        <w:r>
          <w:t>a few weeks?</w:t>
        </w:r>
        <w:commentRangeEnd w:id="45"/>
        <w:r>
          <w:rPr>
            <w:rStyle w:val="CommentReference"/>
          </w:rPr>
          <w:commentReference w:id="45"/>
        </w:r>
        <w:r>
          <w:t>)</w:t>
        </w:r>
      </w:ins>
      <w:ins w:id="46" w:author="Robertson, Greg" w:date="2019-03-18T14:29:00Z">
        <w:r>
          <w:t xml:space="preserve">. </w:t>
        </w:r>
      </w:ins>
      <w:ins w:id="47" w:author="Robertson, Greg" w:date="2019-03-18T14:30:00Z">
        <w:r>
          <w:t xml:space="preserve">As more people in the fisheries community develop and use these tools, we expect tool develop speed and quality will only increase. </w:t>
        </w:r>
      </w:ins>
      <w:ins w:id="48" w:author="Robertson, Greg" w:date="2019-03-18T14:33:00Z">
        <w:r>
          <w:t>It</w:t>
        </w:r>
      </w:ins>
      <w:ins w:id="49" w:author="Robertson, Greg" w:date="2019-03-18T14:43:00Z">
        <w:r w:rsidR="008C738D">
          <w:t xml:space="preserve"> is</w:t>
        </w:r>
      </w:ins>
      <w:ins w:id="50" w:author="Robertson, Greg" w:date="2019-03-18T14:33:00Z">
        <w:r>
          <w:t xml:space="preserve"> our experience that the upfront investment in time has already paid dividends in terms of efficiencies of delivering products for su</w:t>
        </w:r>
        <w:r w:rsidR="008C738D">
          <w:t xml:space="preserve">bsequent stock assessments, and </w:t>
        </w:r>
        <w:r>
          <w:t xml:space="preserve">in the quality of the data exploration and understanding. </w:t>
        </w:r>
      </w:ins>
      <w:ins w:id="51" w:author="Robertson, Greg" w:date="2019-03-18T14:34:00Z">
        <w:r>
          <w:t xml:space="preserve">Scientific exploration is rarely a linear process, and the ability to jump around a dashboard is a more </w:t>
        </w:r>
      </w:ins>
      <w:ins w:id="52" w:author="Robertson, Greg" w:date="2019-03-18T14:35:00Z">
        <w:r>
          <w:t xml:space="preserve">in tune with the </w:t>
        </w:r>
      </w:ins>
      <w:ins w:id="53" w:author="Robertson, Greg" w:date="2019-03-18T14:34:00Z">
        <w:r>
          <w:t xml:space="preserve">natural way </w:t>
        </w:r>
      </w:ins>
      <w:ins w:id="54" w:author="Robertson, Greg" w:date="2019-03-18T14:36:00Z">
        <w:r>
          <w:t>scientist’s</w:t>
        </w:r>
      </w:ins>
      <w:ins w:id="55" w:author="Robertson, Greg" w:date="2019-03-18T14:35:00Z">
        <w:r>
          <w:t xml:space="preserve"> pursue ideas</w:t>
        </w:r>
      </w:ins>
      <w:ins w:id="56" w:author="Robertson, Greg" w:date="2019-03-18T14:36:00Z">
        <w:r>
          <w:t>. I</w:t>
        </w:r>
        <w:r w:rsidR="008C738D">
          <w:t xml:space="preserve">n contrast, a slide presentation is effectively </w:t>
        </w:r>
      </w:ins>
      <w:ins w:id="57" w:author="Robertson, Greg" w:date="2019-03-18T14:37:00Z">
        <w:r w:rsidR="008C738D">
          <w:t xml:space="preserve">a </w:t>
        </w:r>
      </w:ins>
      <w:ins w:id="58" w:author="Robertson, Greg" w:date="2019-03-18T14:36:00Z">
        <w:r w:rsidR="008C738D">
          <w:t>linear and a single way of developing a scientific narrative; a method hardly conducive to exploring complex data problems.</w:t>
        </w:r>
      </w:ins>
    </w:p>
    <w:p w14:paraId="29E7B162" w14:textId="0694D261" w:rsidR="005856C4" w:rsidRDefault="005C4E15">
      <w:pPr>
        <w:pStyle w:val="BodyText"/>
      </w:pPr>
      <w:r>
        <w:t xml:space="preserve">We submit that the dashboard tool is also a </w:t>
      </w:r>
      <w:del w:id="59" w:author="Robertson, Greg" w:date="2019-03-18T14:26:00Z">
        <w:r w:rsidDel="00A16E0C">
          <w:delText xml:space="preserve">major </w:delText>
        </w:r>
      </w:del>
      <w:r>
        <w:t xml:space="preserve">step forward in terms of open science and reproducible research in addition to being a major step forward in how stock assessments are </w:t>
      </w:r>
      <w:r>
        <w:lastRenderedPageBreak/>
        <w:t>presented and critiqued. Consider the following process. Through the Canadian Science Advisory Secretariat (CSAS), DFO Science provides peer-reviewed science advice to fisheries managers at regular meetings (Regional Assessment Process). These meetings are attended by a variety of stakeholders including harvesters, academics, and NGOs. Documents summarizing these processes (research documents, stock assessment reports, and proceedings summaries) are available to the public through the CSAS website. Ergo the CSAS process strives to uphold the idea of transparency. However, as it currently stands, only the end products of an assessment are open and transparent; as with virtually all scientific analyses, the data pipeline of stock assessment is hidden from review.</w:t>
      </w:r>
    </w:p>
    <w:p w14:paraId="388CC44F" w14:textId="77777777" w:rsidR="005856C4" w:rsidRDefault="005C4E15">
      <w:pPr>
        <w:pStyle w:val="BodyText"/>
      </w:pPr>
      <w:commentRangeStart w:id="60"/>
      <w:r>
        <w:t xml:space="preserve">The dashboard removes much of this problem by providing access to all model inputs, outputs and diagnostics in an open and easy to use interactive document. In terms of data management, this point is largely ameliorated because the dashboard tool is constructed in Program R using R Markdown and the code for creating the dashboard and all associated analyses are available on </w:t>
      </w:r>
      <w:proofErr w:type="spellStart"/>
      <w:r>
        <w:t>Github</w:t>
      </w:r>
      <w:proofErr w:type="spellEnd"/>
      <w:r>
        <w:t>. Data are also available through information requests. So the entire data pipeline is transparent as well as reproducible, i.e., the requirements of open science are fulfilled.</w:t>
      </w:r>
    </w:p>
    <w:p w14:paraId="0B53DE06" w14:textId="77777777" w:rsidR="005856C4" w:rsidRDefault="005C4E15">
      <w:pPr>
        <w:pStyle w:val="BodyText"/>
      </w:pPr>
      <w:r>
        <w:t xml:space="preserve">The dashboard also promotes accessibility to the stock assessment. Even if one is able to download code from a content management system (e.g., GitHub or </w:t>
      </w:r>
      <w:proofErr w:type="spellStart"/>
      <w:r>
        <w:t>Bitbucket</w:t>
      </w:r>
      <w:proofErr w:type="spellEnd"/>
      <w:r>
        <w:t xml:space="preserve">), submit a data request, and manipulate the data so that it conforms to the code, it is unlikely that an individual has the time to fully recreate a particular analysis in its entirety when most reviewers are already overcommitted (Banks and others 2011). In the case of NCAM, considerable statistical experience and expertise is required simply to run the model (or perhaps to even tweak the model). However, the dashboard removes many of these difficulties. The html file contains all of </w:t>
      </w:r>
      <w:r>
        <w:lastRenderedPageBreak/>
        <w:t>the relevant analyses. The number of analyses can be expanded upon request and can be distributed prior to meetings and reviewers can assess the results and diagnostics at their leisure.</w:t>
      </w:r>
      <w:commentRangeEnd w:id="60"/>
      <w:r w:rsidR="00822C81">
        <w:rPr>
          <w:rStyle w:val="CommentReference"/>
        </w:rPr>
        <w:commentReference w:id="60"/>
      </w:r>
    </w:p>
    <w:p w14:paraId="2B793F0F" w14:textId="77777777" w:rsidR="005856C4" w:rsidRDefault="005C4E15">
      <w:pPr>
        <w:pStyle w:val="BodyText"/>
      </w:pPr>
      <w:r>
        <w:t>We submit that the dashboard tool is an important step forward in transparent and reproducible science. Further, this tool makes stock assessments more accessible to stakeholders. Beyond stock assessments, interactive documents could be used for a more fulsome review of manuscripts (i.e., reviewers can now assess claims like “we examined the residuals and found that the assumptions of the model were met”) in many fields.</w:t>
      </w:r>
    </w:p>
    <w:p w14:paraId="6574E2BC" w14:textId="77777777" w:rsidR="005856C4" w:rsidRDefault="005C4E15">
      <w:pPr>
        <w:pStyle w:val="Heading1"/>
      </w:pPr>
      <w:bookmarkStart w:id="61" w:name="references"/>
      <w:r>
        <w:t>References</w:t>
      </w:r>
      <w:bookmarkEnd w:id="61"/>
    </w:p>
    <w:p w14:paraId="502B40A7" w14:textId="77777777" w:rsidR="005856C4" w:rsidRDefault="005C4E15">
      <w:pPr>
        <w:pStyle w:val="Bibliography"/>
      </w:pPr>
      <w:bookmarkStart w:id="62" w:name="ref-allaire2017"/>
      <w:bookmarkStart w:id="63" w:name="refs"/>
      <w:proofErr w:type="spellStart"/>
      <w:r>
        <w:t>Allaire</w:t>
      </w:r>
      <w:proofErr w:type="spellEnd"/>
      <w:r>
        <w:t xml:space="preserve">, JJ. 2017. </w:t>
      </w:r>
      <w:proofErr w:type="spellStart"/>
      <w:r>
        <w:rPr>
          <w:i/>
        </w:rPr>
        <w:t>Flexdashboard</w:t>
      </w:r>
      <w:proofErr w:type="spellEnd"/>
      <w:r>
        <w:rPr>
          <w:i/>
        </w:rPr>
        <w:t>: R Markdown Format for Flexible Dashboards</w:t>
      </w:r>
      <w:r>
        <w:t xml:space="preserve">. </w:t>
      </w:r>
      <w:hyperlink r:id="rId14">
        <w:r>
          <w:rPr>
            <w:rStyle w:val="Hyperlink"/>
          </w:rPr>
          <w:t>https://CRAN.R-project.org/package=flexdashboard</w:t>
        </w:r>
      </w:hyperlink>
      <w:r>
        <w:t>.</w:t>
      </w:r>
    </w:p>
    <w:p w14:paraId="265C3843" w14:textId="77777777" w:rsidR="005856C4" w:rsidRDefault="005C4E15">
      <w:pPr>
        <w:pStyle w:val="Bibliography"/>
      </w:pPr>
      <w:bookmarkStart w:id="64" w:name="ref-markdown"/>
      <w:bookmarkEnd w:id="62"/>
      <w:proofErr w:type="spellStart"/>
      <w:r>
        <w:t>Allaire</w:t>
      </w:r>
      <w:proofErr w:type="spellEnd"/>
      <w:r>
        <w:t xml:space="preserve">, JJ, Jeffrey Horner, </w:t>
      </w:r>
      <w:proofErr w:type="spellStart"/>
      <w:r>
        <w:t>Yihui</w:t>
      </w:r>
      <w:proofErr w:type="spellEnd"/>
      <w:r>
        <w:t xml:space="preserve"> </w:t>
      </w:r>
      <w:proofErr w:type="spellStart"/>
      <w:r>
        <w:t>Xie</w:t>
      </w:r>
      <w:proofErr w:type="spellEnd"/>
      <w:r>
        <w:t xml:space="preserve">, </w:t>
      </w:r>
      <w:proofErr w:type="spellStart"/>
      <w:r>
        <w:t>Vicent</w:t>
      </w:r>
      <w:proofErr w:type="spellEnd"/>
      <w:r>
        <w:t xml:space="preserve"> Marti, and Natacha Porte. 2018. </w:t>
      </w:r>
      <w:r>
        <w:rPr>
          <w:i/>
        </w:rPr>
        <w:t>Markdown: ’Markdown’ Rendering for R</w:t>
      </w:r>
      <w:r>
        <w:t xml:space="preserve">. </w:t>
      </w:r>
      <w:hyperlink r:id="rId15">
        <w:r>
          <w:rPr>
            <w:rStyle w:val="Hyperlink"/>
          </w:rPr>
          <w:t>https://CRAN.R-project.org/package=markdown</w:t>
        </w:r>
      </w:hyperlink>
      <w:r>
        <w:t>.</w:t>
      </w:r>
    </w:p>
    <w:p w14:paraId="3AE723E7" w14:textId="77777777" w:rsidR="005856C4" w:rsidRDefault="005C4E15">
      <w:pPr>
        <w:pStyle w:val="Bibliography"/>
      </w:pPr>
      <w:bookmarkStart w:id="65" w:name="ref-banks2011"/>
      <w:bookmarkEnd w:id="64"/>
      <w:r>
        <w:t xml:space="preserve">Banks, David, and others. 2011. “Reproducible Research: A Range of Response.” </w:t>
      </w:r>
      <w:r>
        <w:rPr>
          <w:i/>
        </w:rPr>
        <w:t>Statistics, Politics, and Policy</w:t>
      </w:r>
      <w:r>
        <w:t xml:space="preserve"> 2 (1): 4.</w:t>
      </w:r>
    </w:p>
    <w:p w14:paraId="50592C49" w14:textId="77777777" w:rsidR="005856C4" w:rsidRDefault="005C4E15">
      <w:pPr>
        <w:pStyle w:val="Bibliography"/>
      </w:pPr>
      <w:bookmarkStart w:id="66" w:name="ref-cadigan2016"/>
      <w:bookmarkEnd w:id="65"/>
      <w:r>
        <w:t xml:space="preserve">Cadigan, Noel G. 2016. “A State-Space Stock Assessment Model for Northern Cod, Including Under-Reported Catches and Variable Natural Mortality Rates.” </w:t>
      </w:r>
      <w:r>
        <w:rPr>
          <w:i/>
        </w:rPr>
        <w:t>Canadian Journal of Fisheries and Aquatic Sciences</w:t>
      </w:r>
      <w:r>
        <w:t xml:space="preserve"> 73 (2): 296–308.</w:t>
      </w:r>
    </w:p>
    <w:p w14:paraId="0804BE6B" w14:textId="77777777" w:rsidR="005856C4" w:rsidRDefault="005C4E15">
      <w:pPr>
        <w:pStyle w:val="Bibliography"/>
      </w:pPr>
      <w:bookmarkStart w:id="67" w:name="ref-cheng2016"/>
      <w:bookmarkEnd w:id="66"/>
      <w:r>
        <w:t xml:space="preserve">Cheng, Joe. 2016. </w:t>
      </w:r>
      <w:r>
        <w:rPr>
          <w:i/>
        </w:rPr>
        <w:t>Crosstalk: Inter-Widget Interactivity for Html Widgets</w:t>
      </w:r>
      <w:r>
        <w:t xml:space="preserve">. </w:t>
      </w:r>
      <w:hyperlink r:id="rId16">
        <w:r>
          <w:rPr>
            <w:rStyle w:val="Hyperlink"/>
          </w:rPr>
          <w:t>https://CRAN.R-project.org/package=crosstalk</w:t>
        </w:r>
      </w:hyperlink>
      <w:r>
        <w:t>.</w:t>
      </w:r>
    </w:p>
    <w:p w14:paraId="3909D6CE" w14:textId="77777777" w:rsidR="005856C4" w:rsidRDefault="005C4E15">
      <w:pPr>
        <w:pStyle w:val="Bibliography"/>
      </w:pPr>
      <w:bookmarkStart w:id="68" w:name="ref-dwyer2019"/>
      <w:bookmarkEnd w:id="67"/>
      <w:r>
        <w:t xml:space="preserve">Dwyer, KS, J Brattey, N Cadigan, BP Healey, DW Ings, EM Lee, Maddock </w:t>
      </w:r>
      <w:proofErr w:type="spellStart"/>
      <w:r>
        <w:t>ParsonsD</w:t>
      </w:r>
      <w:proofErr w:type="spellEnd"/>
      <w:r>
        <w:t xml:space="preserve">, MJ Morgan, PM Regular, and RM Rideout. </w:t>
      </w:r>
      <w:proofErr w:type="spellStart"/>
      <w:r>
        <w:t>n.d.</w:t>
      </w:r>
      <w:proofErr w:type="spellEnd"/>
      <w:r>
        <w:t xml:space="preserve"> “Assessment of the Northern Cod (</w:t>
      </w:r>
      <w:proofErr w:type="spellStart"/>
      <w:r>
        <w:rPr>
          <w:i/>
        </w:rPr>
        <w:t>Gadus</w:t>
      </w:r>
      <w:proofErr w:type="spellEnd"/>
      <w:r>
        <w:rPr>
          <w:i/>
        </w:rPr>
        <w:t xml:space="preserve"> </w:t>
      </w:r>
      <w:proofErr w:type="spellStart"/>
      <w:r>
        <w:rPr>
          <w:i/>
        </w:rPr>
        <w:lastRenderedPageBreak/>
        <w:t>Morhua</w:t>
      </w:r>
      <w:proofErr w:type="spellEnd"/>
      <w:r>
        <w:t xml:space="preserve">) Stock in </w:t>
      </w:r>
      <w:proofErr w:type="spellStart"/>
      <w:r>
        <w:t>Nafo</w:t>
      </w:r>
      <w:proofErr w:type="spellEnd"/>
      <w:r>
        <w:t xml:space="preserve"> Divisions 2J3KL in 2018.” </w:t>
      </w:r>
      <w:r>
        <w:rPr>
          <w:i/>
        </w:rPr>
        <w:t xml:space="preserve">DFO Can. Sci. </w:t>
      </w:r>
      <w:proofErr w:type="spellStart"/>
      <w:r>
        <w:rPr>
          <w:i/>
        </w:rPr>
        <w:t>Advis</w:t>
      </w:r>
      <w:proofErr w:type="spellEnd"/>
      <w:r>
        <w:rPr>
          <w:i/>
        </w:rPr>
        <w:t>. Sec. Res. Doc.</w:t>
      </w:r>
      <w:r>
        <w:t xml:space="preserve"> 2019/</w:t>
      </w:r>
      <w:proofErr w:type="spellStart"/>
      <w:r>
        <w:t>nnn</w:t>
      </w:r>
      <w:proofErr w:type="spellEnd"/>
      <w:r>
        <w:t>: v + 126p.</w:t>
      </w:r>
    </w:p>
    <w:p w14:paraId="49825EB3" w14:textId="77777777" w:rsidR="005856C4" w:rsidRDefault="005C4E15">
      <w:pPr>
        <w:pStyle w:val="Bibliography"/>
      </w:pPr>
      <w:bookmarkStart w:id="69" w:name="ref-fournier2012"/>
      <w:bookmarkEnd w:id="68"/>
      <w:r>
        <w:t xml:space="preserve">Fournier, David A, Hans J </w:t>
      </w:r>
      <w:proofErr w:type="spellStart"/>
      <w:r>
        <w:t>Skaug</w:t>
      </w:r>
      <w:proofErr w:type="spellEnd"/>
      <w:r>
        <w:t xml:space="preserve">, </w:t>
      </w:r>
      <w:proofErr w:type="spellStart"/>
      <w:r>
        <w:t>Johnoel</w:t>
      </w:r>
      <w:proofErr w:type="spellEnd"/>
      <w:r>
        <w:t xml:space="preserve"> Ancheta, James </w:t>
      </w:r>
      <w:proofErr w:type="spellStart"/>
      <w:r>
        <w:t>Ianelli</w:t>
      </w:r>
      <w:proofErr w:type="spellEnd"/>
      <w:r>
        <w:t xml:space="preserve">, </w:t>
      </w:r>
      <w:proofErr w:type="spellStart"/>
      <w:r>
        <w:t>Arni</w:t>
      </w:r>
      <w:proofErr w:type="spellEnd"/>
      <w:r>
        <w:t xml:space="preserve"> Magnusson, Mark N Maunder, Anders Nielsen, and John </w:t>
      </w:r>
      <w:proofErr w:type="spellStart"/>
      <w:r>
        <w:t>Sibert</w:t>
      </w:r>
      <w:proofErr w:type="spellEnd"/>
      <w:r>
        <w:t xml:space="preserve">. 2012. “AD Model Builder: Using Automatic Differentiation for Statistical Inference of Highly Parameterized Complex Nonlinear Models.” </w:t>
      </w:r>
      <w:r>
        <w:rPr>
          <w:i/>
        </w:rPr>
        <w:t>Optimization Methods and Software</w:t>
      </w:r>
      <w:r>
        <w:t xml:space="preserve"> 27 (2): 233–49.</w:t>
      </w:r>
    </w:p>
    <w:p w14:paraId="2977C5E8" w14:textId="77777777" w:rsidR="005856C4" w:rsidRDefault="005C4E15">
      <w:pPr>
        <w:pStyle w:val="Bibliography"/>
      </w:pPr>
      <w:bookmarkStart w:id="70" w:name="ref-plotly"/>
      <w:bookmarkEnd w:id="69"/>
      <w:r>
        <w:t xml:space="preserve">Inc., </w:t>
      </w:r>
      <w:proofErr w:type="spellStart"/>
      <w:r>
        <w:t>Plotly</w:t>
      </w:r>
      <w:proofErr w:type="spellEnd"/>
      <w:r>
        <w:t xml:space="preserve"> Technologies. 2015. “Collaborative Data Science.” Montreal, QC: </w:t>
      </w:r>
      <w:proofErr w:type="spellStart"/>
      <w:r>
        <w:t>Plotly</w:t>
      </w:r>
      <w:proofErr w:type="spellEnd"/>
      <w:r>
        <w:t xml:space="preserve"> Technologies Inc. 2015. </w:t>
      </w:r>
      <w:hyperlink r:id="rId17">
        <w:r>
          <w:rPr>
            <w:rStyle w:val="Hyperlink"/>
          </w:rPr>
          <w:t>https://plot.ly</w:t>
        </w:r>
      </w:hyperlink>
      <w:r>
        <w:t>.</w:t>
      </w:r>
    </w:p>
    <w:p w14:paraId="72F016B1" w14:textId="77777777" w:rsidR="005856C4" w:rsidRDefault="005C4E15">
      <w:pPr>
        <w:pStyle w:val="Bibliography"/>
      </w:pPr>
      <w:bookmarkStart w:id="71" w:name="ref-kristensen2015"/>
      <w:bookmarkEnd w:id="70"/>
      <w:proofErr w:type="spellStart"/>
      <w:r>
        <w:t>Kristensen</w:t>
      </w:r>
      <w:proofErr w:type="spellEnd"/>
      <w:r>
        <w:t xml:space="preserve">, Kasper, Anders Nielsen, Casper W Berg, Hans </w:t>
      </w:r>
      <w:proofErr w:type="spellStart"/>
      <w:r>
        <w:t>Skaug</w:t>
      </w:r>
      <w:proofErr w:type="spellEnd"/>
      <w:r>
        <w:t xml:space="preserve">, and Brad Bell. 2015. “TMB: Automatic Differentiation and Laplace Approximation.” </w:t>
      </w:r>
      <w:proofErr w:type="spellStart"/>
      <w:r>
        <w:rPr>
          <w:i/>
        </w:rPr>
        <w:t>arXiv</w:t>
      </w:r>
      <w:proofErr w:type="spellEnd"/>
      <w:r>
        <w:rPr>
          <w:i/>
        </w:rPr>
        <w:t xml:space="preserve"> Preprint arXiv:1509.00660</w:t>
      </w:r>
      <w:r>
        <w:t>.</w:t>
      </w:r>
    </w:p>
    <w:p w14:paraId="7FA37417" w14:textId="77777777" w:rsidR="005856C4" w:rsidRDefault="005C4E15">
      <w:pPr>
        <w:pStyle w:val="Bibliography"/>
      </w:pPr>
      <w:bookmarkStart w:id="72" w:name="ref-lewis2018"/>
      <w:bookmarkEnd w:id="71"/>
      <w:r>
        <w:t xml:space="preserve">Lewis, Keith P, Vander </w:t>
      </w:r>
      <w:proofErr w:type="spellStart"/>
      <w:r>
        <w:t>WalEric</w:t>
      </w:r>
      <w:proofErr w:type="spellEnd"/>
      <w:r>
        <w:t xml:space="preserve">, and David A Fifield. 2018. “Wildlife Biology, Big Data, and Reproducible Research.” </w:t>
      </w:r>
      <w:r>
        <w:rPr>
          <w:i/>
        </w:rPr>
        <w:t>Wildlife Society Bulletin</w:t>
      </w:r>
      <w:r>
        <w:t xml:space="preserve"> 42 (1): 172–79.</w:t>
      </w:r>
    </w:p>
    <w:p w14:paraId="3CA996DC" w14:textId="77777777" w:rsidR="005856C4" w:rsidRDefault="005C4E15">
      <w:pPr>
        <w:pStyle w:val="Bibliography"/>
      </w:pPr>
      <w:bookmarkStart w:id="73" w:name="ref-link1999"/>
      <w:bookmarkEnd w:id="72"/>
      <w:r>
        <w:t xml:space="preserve">Link, William A. 1999. “Modeling Pattern in Collections of Parameters.” </w:t>
      </w:r>
      <w:r>
        <w:rPr>
          <w:i/>
        </w:rPr>
        <w:t>The Journal of Wildlife Management</w:t>
      </w:r>
      <w:r>
        <w:t>, 1017–27.</w:t>
      </w:r>
    </w:p>
    <w:p w14:paraId="510D3D2E" w14:textId="77777777" w:rsidR="005856C4" w:rsidRDefault="005C4E15">
      <w:pPr>
        <w:pStyle w:val="Bibliography"/>
      </w:pPr>
      <w:bookmarkStart w:id="74" w:name="ref-maunder2013"/>
      <w:bookmarkEnd w:id="73"/>
      <w:r>
        <w:t xml:space="preserve">Maunder, Mark N, and André E Punt. 2013. “A Review of Integrated Analysis in Fisheries Stock Assessment.” </w:t>
      </w:r>
      <w:r>
        <w:rPr>
          <w:i/>
        </w:rPr>
        <w:t>Fisheries Research</w:t>
      </w:r>
      <w:r>
        <w:t xml:space="preserve"> 142: 61–74.</w:t>
      </w:r>
    </w:p>
    <w:p w14:paraId="03F0DD97" w14:textId="77777777" w:rsidR="005856C4" w:rsidRDefault="005C4E15">
      <w:pPr>
        <w:pStyle w:val="Bibliography"/>
      </w:pPr>
      <w:bookmarkStart w:id="75" w:name="ref-plummer2003"/>
      <w:bookmarkEnd w:id="74"/>
      <w:r>
        <w:t xml:space="preserve">Plummer, Martyn, and others. 2003. “JAGS: A Program for Analysis of Bayesian Graphical Models Using Gibbs Sampling.” In </w:t>
      </w:r>
      <w:r>
        <w:rPr>
          <w:i/>
        </w:rPr>
        <w:t>Proceedings of the 3rd International Workshop on Distributed Statistical Computing</w:t>
      </w:r>
      <w:r>
        <w:t>. Vol. 124. 125.10. Vienna, Austria.</w:t>
      </w:r>
      <w:bookmarkEnd w:id="63"/>
      <w:bookmarkEnd w:id="75"/>
    </w:p>
    <w:sectPr w:rsidR="005856C4" w:rsidSect="00750D2C">
      <w:footerReference w:type="default" r:id="rId18"/>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obertson, Greg" w:date="2019-03-18T12:26:00Z" w:initials="RG">
    <w:p w14:paraId="7DA24E67" w14:textId="3B92CB09" w:rsidR="00784875" w:rsidRDefault="00784875">
      <w:pPr>
        <w:pStyle w:val="CommentText"/>
      </w:pPr>
      <w:r>
        <w:rPr>
          <w:rStyle w:val="CommentReference"/>
        </w:rPr>
        <w:annotationRef/>
      </w:r>
      <w:r>
        <w:t>Does this 2-step approach have a source in fisheries world?</w:t>
      </w:r>
    </w:p>
  </w:comment>
  <w:comment w:id="1" w:author="Regular, Paul" w:date="2019-04-09T15:47:00Z" w:initials="RP">
    <w:p w14:paraId="36DC6151" w14:textId="27AFF79E" w:rsidR="00932B71" w:rsidRDefault="00932B71">
      <w:pPr>
        <w:pStyle w:val="CommentText"/>
      </w:pPr>
      <w:r>
        <w:rPr>
          <w:rStyle w:val="CommentReference"/>
        </w:rPr>
        <w:annotationRef/>
      </w:r>
      <w:r>
        <w:t>I have no idea…I dangerously generalized based on my limited experience with frameworks. The ones I’ve been involved in start with a detailed review of the data and then move onto the models.</w:t>
      </w:r>
    </w:p>
  </w:comment>
  <w:comment w:id="8" w:author="Robertson, Greg" w:date="2019-03-18T14:16:00Z" w:initials="RG">
    <w:p w14:paraId="7815B314" w14:textId="52B934EC" w:rsidR="000F4DED" w:rsidRDefault="000F4DED">
      <w:pPr>
        <w:pStyle w:val="CommentText"/>
      </w:pPr>
      <w:r>
        <w:rPr>
          <w:rStyle w:val="CommentReference"/>
        </w:rPr>
        <w:annotationRef/>
      </w:r>
      <w:r>
        <w:t>This is more about integrated models and how we came to use them. Do we need this, I am sure there are definitive reviews of IPMs out there in the fisheries literature.</w:t>
      </w:r>
    </w:p>
  </w:comment>
  <w:comment w:id="9" w:author="Robertson, Greg" w:date="2019-03-18T14:23:00Z" w:initials="RG">
    <w:p w14:paraId="677BF5C0" w14:textId="2E58BD47" w:rsidR="000F4DED" w:rsidRDefault="000F4DED">
      <w:pPr>
        <w:pStyle w:val="CommentText"/>
      </w:pPr>
      <w:r>
        <w:rPr>
          <w:rStyle w:val="CommentReference"/>
        </w:rPr>
        <w:annotationRef/>
      </w:r>
      <w:r>
        <w:t xml:space="preserve">Is this another package? Or a feature of </w:t>
      </w:r>
      <w:proofErr w:type="spellStart"/>
      <w:r>
        <w:t>plotly</w:t>
      </w:r>
      <w:proofErr w:type="spellEnd"/>
    </w:p>
  </w:comment>
  <w:comment w:id="13" w:author="Robertson, Greg" w:date="2019-03-18T14:24:00Z" w:initials="RG">
    <w:p w14:paraId="67AC599F" w14:textId="7DEE70D2" w:rsidR="000F4DED" w:rsidRDefault="000F4DED">
      <w:pPr>
        <w:pStyle w:val="CommentText"/>
      </w:pPr>
      <w:r>
        <w:rPr>
          <w:rStyle w:val="CommentReference"/>
        </w:rPr>
        <w:annotationRef/>
      </w:r>
      <w:r>
        <w:t>Reference?</w:t>
      </w:r>
    </w:p>
  </w:comment>
  <w:comment w:id="23" w:author="Robertson, Greg" w:date="2019-03-18T14:46:00Z" w:initials="RG">
    <w:p w14:paraId="499A94C4" w14:textId="2EC1FE43" w:rsidR="008C738D" w:rsidRDefault="008C738D">
      <w:pPr>
        <w:pStyle w:val="CommentText"/>
      </w:pPr>
      <w:r>
        <w:rPr>
          <w:rStyle w:val="CommentReference"/>
        </w:rPr>
        <w:annotationRef/>
      </w:r>
      <w:r>
        <w:t xml:space="preserve">What do we think about this point? I think it’s important to say that you don’t need to be a programmer to do this (in fact I think you get a better product when we develop these things ourselves – we built what we need). </w:t>
      </w:r>
      <w:r w:rsidR="0004189A">
        <w:t xml:space="preserve">I am tempted to mention that at least one of the developers </w:t>
      </w:r>
      <w:proofErr w:type="spellStart"/>
      <w:r w:rsidR="0004189A">
        <w:t>ain’t</w:t>
      </w:r>
      <w:proofErr w:type="spellEnd"/>
      <w:r w:rsidR="0004189A">
        <w:t xml:space="preserve"> exactly a spring chicken and picked up R later in life. But that’s probably not needed, unless we think it’s important to mention that old dogs can learn new tricks!</w:t>
      </w:r>
    </w:p>
  </w:comment>
  <w:comment w:id="45" w:author="Robertson, Greg" w:date="2019-03-18T14:31:00Z" w:initials="RG">
    <w:p w14:paraId="22568D3E" w14:textId="7F0A1B09" w:rsidR="00A16E0C" w:rsidRDefault="00A16E0C">
      <w:pPr>
        <w:pStyle w:val="CommentText"/>
      </w:pPr>
      <w:r>
        <w:rPr>
          <w:rStyle w:val="CommentReference"/>
        </w:rPr>
        <w:annotationRef/>
      </w:r>
      <w:r>
        <w:t xml:space="preserve">How about you Paul, how long in just learning plot.ly and </w:t>
      </w:r>
      <w:proofErr w:type="spellStart"/>
      <w:r>
        <w:t>flexdashboard</w:t>
      </w:r>
      <w:proofErr w:type="spellEnd"/>
      <w:r>
        <w:t>? Your stuff is way more complex.</w:t>
      </w:r>
    </w:p>
  </w:comment>
  <w:comment w:id="60" w:author="Regular, Paul" w:date="2019-03-06T09:34:00Z" w:initials="RP">
    <w:p w14:paraId="4898218C" w14:textId="77777777" w:rsidR="00822C81" w:rsidRDefault="00822C81">
      <w:pPr>
        <w:pStyle w:val="CommentText"/>
      </w:pPr>
      <w:r>
        <w:rPr>
          <w:rStyle w:val="CommentReference"/>
        </w:rPr>
        <w:annotationRef/>
      </w:r>
      <w:r w:rsidRPr="00822C81">
        <w:t xml:space="preserve">Sadly, I'm not sure we can say that the requirements for open science are fulfilled yet since the NCAM repo is private...I wanted to make it public but Noel was concerned that the model code would be </w:t>
      </w:r>
      <w:r>
        <w:t>misused</w:t>
      </w:r>
      <w:r w:rsidRPr="00822C81">
        <w:t xml:space="preserve"> and several in the building are concerned that preliminary data, model fits, etc. will </w:t>
      </w:r>
      <w:proofErr w:type="spellStart"/>
      <w:r w:rsidRPr="00822C81">
        <w:t>leak</w:t>
      </w:r>
      <w:proofErr w:type="spellEnd"/>
      <w:r w:rsidRPr="00822C81">
        <w:t xml:space="preserve"> to the public and prematurely stir the pot. Also, I'm not sure what IT woul</w:t>
      </w:r>
      <w:r>
        <w:t xml:space="preserve">d think about the use of </w:t>
      </w:r>
      <w:proofErr w:type="spellStart"/>
      <w:r>
        <w:t>Github</w:t>
      </w:r>
      <w:proofErr w:type="spellEnd"/>
      <w:r>
        <w:t>.</w:t>
      </w:r>
      <w:r w:rsidRPr="00822C81">
        <w:t xml:space="preserve"> I can and have provided reviewers access to the </w:t>
      </w:r>
      <w:proofErr w:type="spellStart"/>
      <w:r w:rsidRPr="00822C81">
        <w:t>github</w:t>
      </w:r>
      <w:proofErr w:type="spellEnd"/>
      <w:r w:rsidRPr="00822C81">
        <w:t xml:space="preserve"> repo and one managed to get the model running </w:t>
      </w:r>
      <w:r>
        <w:t>using</w:t>
      </w:r>
      <w:r w:rsidRPr="00822C81">
        <w:t xml:space="preserve"> the processed data. The repo also includes much of the data management pipeline...but not all. I receive much of the catch data in a processed form and the </w:t>
      </w:r>
      <w:r>
        <w:t xml:space="preserve">garden path for some of those “data” </w:t>
      </w:r>
      <w:r w:rsidRPr="00822C81">
        <w:t>is dark and full of terrors</w:t>
      </w:r>
      <w:r>
        <w:t xml:space="preserve"> (e.g. catch at age)</w:t>
      </w:r>
      <w:r w:rsidRPr="00822C81">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A24E67" w15:done="0"/>
  <w15:commentEx w15:paraId="36DC6151" w15:paraIdParent="7DA24E67" w15:done="0"/>
  <w15:commentEx w15:paraId="7815B314" w15:done="0"/>
  <w15:commentEx w15:paraId="677BF5C0" w15:done="0"/>
  <w15:commentEx w15:paraId="67AC599F" w15:done="0"/>
  <w15:commentEx w15:paraId="499A94C4" w15:done="0"/>
  <w15:commentEx w15:paraId="22568D3E" w15:done="0"/>
  <w15:commentEx w15:paraId="4898218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9DC302" w14:textId="77777777" w:rsidR="007C1734" w:rsidRDefault="007C1734">
      <w:pPr>
        <w:spacing w:after="0" w:line="240" w:lineRule="auto"/>
      </w:pPr>
      <w:r>
        <w:separator/>
      </w:r>
    </w:p>
  </w:endnote>
  <w:endnote w:type="continuationSeparator" w:id="0">
    <w:p w14:paraId="7EC487F8" w14:textId="77777777" w:rsidR="007C1734" w:rsidRDefault="007C17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14:paraId="2C84F2BC" w14:textId="3164EF3E" w:rsidR="00750D2C" w:rsidRDefault="005C4E15">
        <w:pPr>
          <w:pStyle w:val="Footer"/>
          <w:jc w:val="right"/>
        </w:pPr>
        <w:r>
          <w:fldChar w:fldCharType="begin"/>
        </w:r>
        <w:r>
          <w:instrText xml:space="preserve"> PAGE   \* MERGEFORMAT </w:instrText>
        </w:r>
        <w:r>
          <w:fldChar w:fldCharType="separate"/>
        </w:r>
        <w:r w:rsidR="00A13212">
          <w:rPr>
            <w:noProof/>
          </w:rPr>
          <w:t>12</w:t>
        </w:r>
        <w:r>
          <w:rPr>
            <w:noProof/>
          </w:rPr>
          <w:fldChar w:fldCharType="end"/>
        </w:r>
      </w:p>
    </w:sdtContent>
  </w:sdt>
  <w:p w14:paraId="0360E068" w14:textId="77777777" w:rsidR="00750D2C" w:rsidRDefault="007C17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DD8476" w14:textId="77777777" w:rsidR="007C1734" w:rsidRDefault="007C1734">
      <w:r>
        <w:separator/>
      </w:r>
    </w:p>
  </w:footnote>
  <w:footnote w:type="continuationSeparator" w:id="0">
    <w:p w14:paraId="045974B1" w14:textId="77777777" w:rsidR="007C1734" w:rsidRDefault="007C17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B32661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3"/>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obertson, Greg">
    <w15:presenceInfo w15:providerId="AD" w15:userId="S-1-5-21-334392860-1687531001-4089495415-154867"/>
  </w15:person>
  <w15:person w15:author="Regular, Paul">
    <w15:presenceInfo w15:providerId="AD" w15:userId="S-1-5-21-334392860-1687531001-4089495415-803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4189A"/>
    <w:rsid w:val="00091227"/>
    <w:rsid w:val="000F4DED"/>
    <w:rsid w:val="00294EF2"/>
    <w:rsid w:val="00335F1C"/>
    <w:rsid w:val="0038138D"/>
    <w:rsid w:val="00446D9D"/>
    <w:rsid w:val="004C7AA1"/>
    <w:rsid w:val="004E29B3"/>
    <w:rsid w:val="004E5124"/>
    <w:rsid w:val="004F1EAB"/>
    <w:rsid w:val="005856C4"/>
    <w:rsid w:val="00590D07"/>
    <w:rsid w:val="005C4E15"/>
    <w:rsid w:val="005E1C60"/>
    <w:rsid w:val="00784875"/>
    <w:rsid w:val="00784D58"/>
    <w:rsid w:val="007C1734"/>
    <w:rsid w:val="00822C81"/>
    <w:rsid w:val="008C662C"/>
    <w:rsid w:val="008C738D"/>
    <w:rsid w:val="008D6863"/>
    <w:rsid w:val="008F65F8"/>
    <w:rsid w:val="00932B71"/>
    <w:rsid w:val="009D192C"/>
    <w:rsid w:val="00A13212"/>
    <w:rsid w:val="00A16E0C"/>
    <w:rsid w:val="00B86B75"/>
    <w:rsid w:val="00BC48D5"/>
    <w:rsid w:val="00BE14CC"/>
    <w:rsid w:val="00C31DEA"/>
    <w:rsid w:val="00C36279"/>
    <w:rsid w:val="00E315A3"/>
    <w:rsid w:val="00ED3B74"/>
    <w:rsid w:val="00F248D6"/>
    <w:rsid w:val="00F2610A"/>
    <w:rsid w:val="00F83AE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5C4EF"/>
  <w15:docId w15:val="{A684A20D-4CB7-4025-AA4C-16057E19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C318DD"/>
    <w:pPr>
      <w:keepNext/>
      <w:keepLines/>
      <w:spacing w:before="480" w:after="240"/>
      <w:jc w:val="center"/>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C318DD"/>
    <w:pPr>
      <w:keepNext/>
      <w:keepLines/>
      <w:jc w:val="center"/>
    </w:pPr>
  </w:style>
  <w:style w:type="paragraph" w:styleId="Date">
    <w:name w:val="Date"/>
    <w:next w:val="BodyText"/>
    <w:qFormat/>
    <w:rsid w:val="00C318DD"/>
    <w:pPr>
      <w:keepNext/>
      <w:keepLines/>
      <w:jc w:val="center"/>
    </w:pPr>
    <w:rPr>
      <w:i/>
    </w:rPr>
  </w:style>
  <w:style w:type="paragraph" w:customStyle="1" w:styleId="Abstract">
    <w:name w:val="Abstract"/>
    <w:basedOn w:val="Normal"/>
    <w:next w:val="BodyText"/>
    <w:qFormat/>
    <w:rsid w:val="00C318DD"/>
    <w:pPr>
      <w:keepNext/>
      <w:keepLines/>
      <w:spacing w:before="300" w:after="300"/>
    </w:pPr>
    <w:rPr>
      <w:sz w:val="20"/>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E5DEF"/>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character" w:styleId="CommentReference">
    <w:name w:val="annotation reference"/>
    <w:basedOn w:val="DefaultParagraphFont"/>
    <w:semiHidden/>
    <w:unhideWhenUsed/>
    <w:rsid w:val="00822C81"/>
    <w:rPr>
      <w:sz w:val="16"/>
      <w:szCs w:val="16"/>
    </w:rPr>
  </w:style>
  <w:style w:type="paragraph" w:styleId="CommentText">
    <w:name w:val="annotation text"/>
    <w:basedOn w:val="Normal"/>
    <w:link w:val="CommentTextChar"/>
    <w:semiHidden/>
    <w:unhideWhenUsed/>
    <w:rsid w:val="00822C81"/>
    <w:pPr>
      <w:spacing w:line="240" w:lineRule="auto"/>
    </w:pPr>
    <w:rPr>
      <w:sz w:val="20"/>
      <w:szCs w:val="20"/>
    </w:rPr>
  </w:style>
  <w:style w:type="character" w:customStyle="1" w:styleId="CommentTextChar">
    <w:name w:val="Comment Text Char"/>
    <w:basedOn w:val="DefaultParagraphFont"/>
    <w:link w:val="CommentText"/>
    <w:semiHidden/>
    <w:rsid w:val="00822C81"/>
    <w:rPr>
      <w:sz w:val="20"/>
      <w:szCs w:val="20"/>
    </w:rPr>
  </w:style>
  <w:style w:type="paragraph" w:styleId="CommentSubject">
    <w:name w:val="annotation subject"/>
    <w:basedOn w:val="CommentText"/>
    <w:next w:val="CommentText"/>
    <w:link w:val="CommentSubjectChar"/>
    <w:semiHidden/>
    <w:unhideWhenUsed/>
    <w:rsid w:val="00822C81"/>
    <w:rPr>
      <w:b/>
      <w:bCs/>
    </w:rPr>
  </w:style>
  <w:style w:type="character" w:customStyle="1" w:styleId="CommentSubjectChar">
    <w:name w:val="Comment Subject Char"/>
    <w:basedOn w:val="CommentTextChar"/>
    <w:link w:val="CommentSubject"/>
    <w:semiHidden/>
    <w:rsid w:val="00822C81"/>
    <w:rPr>
      <w:b/>
      <w:bCs/>
      <w:sz w:val="20"/>
      <w:szCs w:val="20"/>
    </w:rPr>
  </w:style>
  <w:style w:type="character" w:styleId="FollowedHyperlink">
    <w:name w:val="FollowedHyperlink"/>
    <w:basedOn w:val="DefaultParagraphFont"/>
    <w:semiHidden/>
    <w:unhideWhenUsed/>
    <w:rsid w:val="004F1EAB"/>
    <w:rPr>
      <w:color w:val="000000" w:themeColor="followedHyperlink"/>
      <w:u w:val="single"/>
    </w:rPr>
  </w:style>
  <w:style w:type="paragraph" w:styleId="Revision">
    <w:name w:val="Revision"/>
    <w:hidden/>
    <w:semiHidden/>
    <w:rsid w:val="00C31DE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269597">
      <w:bodyDiv w:val="1"/>
      <w:marLeft w:val="0"/>
      <w:marRight w:val="0"/>
      <w:marTop w:val="0"/>
      <w:marBottom w:val="0"/>
      <w:divBdr>
        <w:top w:val="none" w:sz="0" w:space="0" w:color="auto"/>
        <w:left w:val="none" w:sz="0" w:space="0" w:color="auto"/>
        <w:bottom w:val="none" w:sz="0" w:space="0" w:color="auto"/>
        <w:right w:val="none" w:sz="0" w:space="0" w:color="auto"/>
      </w:divBdr>
    </w:div>
    <w:div w:id="851067971">
      <w:bodyDiv w:val="1"/>
      <w:marLeft w:val="0"/>
      <w:marRight w:val="0"/>
      <w:marTop w:val="0"/>
      <w:marBottom w:val="0"/>
      <w:divBdr>
        <w:top w:val="none" w:sz="0" w:space="0" w:color="auto"/>
        <w:left w:val="none" w:sz="0" w:space="0" w:color="auto"/>
        <w:bottom w:val="none" w:sz="0" w:space="0" w:color="auto"/>
        <w:right w:val="none" w:sz="0" w:space="0" w:color="auto"/>
      </w:divBdr>
    </w:div>
    <w:div w:id="16112774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plot.ly" TargetMode="External"/><Relationship Id="rId2" Type="http://schemas.openxmlformats.org/officeDocument/2006/relationships/styles" Target="styles.xml"/><Relationship Id="rId16" Type="http://schemas.openxmlformats.org/officeDocument/2006/relationships/hyperlink" Target="https://CRAN.R-project.org/package=crosstalk" TargetMode="Externa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yperlink" Target="https://CRAN.R-project.org/package=markdown" TargetMode="Externa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RAN.R-project.org/package=shiny" TargetMode="External"/><Relationship Id="rId14" Type="http://schemas.openxmlformats.org/officeDocument/2006/relationships/hyperlink" Target="https://CRAN.R-project.org/package=flexdashboard" TargetMode="External"/></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15</Pages>
  <Words>3487</Words>
  <Characters>19878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Improving the communication and transparency of stock assessment using interactive visualization tools</vt:lpstr>
    </vt:vector>
  </TitlesOfParts>
  <Company>DFO-MPO</Company>
  <LinksUpToDate>false</LinksUpToDate>
  <CharactersWithSpaces>23319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transparency of stock assessment using interactive visualization tools</dc:title>
  <dc:creator>Paul M Regular, Gregory J Robertson, Keith P. Lewis, etc?</dc:creator>
  <cp:keywords/>
  <cp:lastModifiedBy>Regular, Paul</cp:lastModifiedBy>
  <cp:revision>5</cp:revision>
  <dcterms:created xsi:type="dcterms:W3CDTF">2019-04-09T18:11:00Z</dcterms:created>
  <dcterms:modified xsi:type="dcterms:W3CDTF">2019-04-09T19:15:00Z</dcterms:modified>
</cp:coreProperties>
</file>