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the</w:t>
      </w:r>
      <w:r>
        <w:t xml:space="preserve"> </w:t>
      </w:r>
      <w:r>
        <w:t xml:space="preserve">communication</w:t>
      </w:r>
      <w:r>
        <w:t xml:space="preserve"> </w:t>
      </w:r>
      <w:r>
        <w:t xml:space="preserve">and</w:t>
      </w:r>
      <w:r>
        <w:t xml:space="preserve"> </w:t>
      </w:r>
      <w:r>
        <w:t xml:space="preserve">transparency</w:t>
      </w:r>
      <w:r>
        <w:t xml:space="preserve"> </w:t>
      </w:r>
      <w:r>
        <w:t xml:space="preserve">of</w:t>
      </w:r>
      <w:r>
        <w:t xml:space="preserve"> </w:t>
      </w:r>
      <w:r>
        <w:t xml:space="preserve">stock</w:t>
      </w:r>
      <w:r>
        <w:t xml:space="preserve"> </w:t>
      </w:r>
      <w:r>
        <w:t xml:space="preserve">assessment</w:t>
      </w:r>
      <w:r>
        <w:t xml:space="preserve"> </w:t>
      </w:r>
      <w:r>
        <w:t xml:space="preserve">using</w:t>
      </w:r>
      <w:r>
        <w:t xml:space="preserve"> </w:t>
      </w:r>
      <w:r>
        <w:t xml:space="preserve">interactive</w:t>
      </w:r>
      <w:r>
        <w:t xml:space="preserve"> </w:t>
      </w:r>
      <w:r>
        <w:t xml:space="preserve">visualization</w:t>
      </w:r>
      <w:r>
        <w:t xml:space="preserve"> </w:t>
      </w:r>
      <w:r>
        <w:t xml:space="preserve">tools</w:t>
      </w:r>
    </w:p>
    <w:p>
      <w:pPr>
        <w:pStyle w:val="Author"/>
      </w:pPr>
      <w:r>
        <w:t xml:space="preserve">Paul</w:t>
      </w:r>
      <w:r>
        <w:t xml:space="preserve"> </w:t>
      </w:r>
      <w:r>
        <w:t xml:space="preserve">M</w:t>
      </w:r>
      <w:r>
        <w:t xml:space="preserve"> </w:t>
      </w:r>
      <w:r>
        <w:t xml:space="preserve">Regular,</w:t>
      </w:r>
      <w:r>
        <w:t xml:space="preserve"> </w:t>
      </w:r>
      <w:r>
        <w:t xml:space="preserve">Gregory</w:t>
      </w:r>
      <w:r>
        <w:t xml:space="preserve"> </w:t>
      </w:r>
      <w:r>
        <w:t xml:space="preserve">J</w:t>
      </w:r>
      <w:r>
        <w:t xml:space="preserve"> </w:t>
      </w:r>
      <w:r>
        <w:t xml:space="preserve">Robertson,</w:t>
      </w:r>
      <w:r>
        <w:t xml:space="preserve"> </w:t>
      </w:r>
      <w:r>
        <w:t xml:space="preserve">etc.?</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p>
    <w:p>
      <w:pPr>
        <w:pStyle w:val="Heading1"/>
      </w:pPr>
      <w:bookmarkStart w:id="21" w:name="introduction"/>
      <w:bookmarkEnd w:id="21"/>
      <w:r>
        <w:t xml:space="preserve">Introduction</w:t>
      </w:r>
    </w:p>
    <w:p>
      <w:pPr>
        <w:pStyle w:val="FirstParagraph"/>
      </w:pPr>
      <w:r>
        <w:t xml:space="preserve">A primary role of stock assessment is to provide fisheries managers with the information needed to adequately manage a fishery. Stock assessment involves the use of various sources of data and statistical methods to determine the status of one or more fish stocks and to make quantitative predictions of the consequences of different management choices</w:t>
      </w:r>
      <w:r>
        <w:t xml:space="preserve"> </w:t>
      </w:r>
      <w:r>
        <w:t xml:space="preserve">(Hilborn and Walters 1992)</w:t>
      </w:r>
      <w:r>
        <w:t xml:space="preserve">. A wide array data may be collected for an assessment and, formally, an assessment often boils down to algorithms that convert these data to advice for policy decisions. In some cases, particularly for commercially valuable species, this means that hundreds or thousands of historical data points from the monitoring program of a stock gets reduced into a single policy value, such as a recommended catch quota</w:t>
      </w:r>
      <w:r>
        <w:t xml:space="preserve"> </w:t>
      </w:r>
      <w:r>
        <w:t xml:space="preserve">(Maunder, Schnute, and Ianelli 2009)</w:t>
      </w:r>
      <w:r>
        <w:t xml:space="preserve">.</w:t>
      </w:r>
    </w:p>
    <w:p>
      <w:pPr>
        <w:pStyle w:val="BodyText"/>
      </w:pPr>
      <w:r>
        <w:t xml:space="preserve">Data from monitoring programs…</w:t>
      </w:r>
    </w:p>
    <w:p>
      <w:pPr>
        <w:pStyle w:val="Heading1"/>
      </w:pPr>
      <w:bookmarkStart w:id="22" w:name="references"/>
      <w:bookmarkEnd w:id="22"/>
      <w:r>
        <w:t xml:space="preserve">References</w:t>
      </w:r>
    </w:p>
    <w:p>
      <w:pPr>
        <w:pStyle w:val="Bibliography"/>
      </w:pPr>
      <w:r>
        <w:t xml:space="preserve">Hilborn, Ray, and Carl J Walters. 1992.</w:t>
      </w:r>
      <w:r>
        <w:t xml:space="preserve"> </w:t>
      </w:r>
      <w:r>
        <w:rPr>
          <w:i/>
        </w:rPr>
        <w:t xml:space="preserve">Quantitative Fisheries Stock Assessment: Choice, Dynamics and Uncertainty</w:t>
      </w:r>
      <w:r>
        <w:t xml:space="preserve">. Chapman; Hall.</w:t>
      </w:r>
    </w:p>
    <w:p>
      <w:pPr>
        <w:pStyle w:val="Bibliography"/>
      </w:pPr>
      <w:r>
        <w:t xml:space="preserve">Maunder, Mark N, Jon T Schnute, and James N Ianelli. 2009. “Computers in Fisheries Population Dynamics.” In</w:t>
      </w:r>
      <w:r>
        <w:t xml:space="preserve"> </w:t>
      </w:r>
      <w:r>
        <w:rPr>
          <w:i/>
        </w:rPr>
        <w:t xml:space="preserve">Computers in Fisheries Research</w:t>
      </w:r>
      <w:r>
        <w:t xml:space="preserve">, 337–72. Springer.</w:t>
      </w:r>
    </w:p>
    <w:sectPr w:rsidR="003A734B" w:rsidRPr="003A734B" w:rsidSect="00750D2C">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236034"/>
      <w:docPartObj>
        <w:docPartGallery w:val="Page Numbers (Bottom of Page)"/>
        <w:docPartUnique/>
      </w:docPartObj>
    </w:sdtPr>
    <w:sdtEndPr>
      <w:rPr>
        <w:noProof/>
      </w:rPr>
    </w:sdtEndPr>
    <w:sdtContent>
      <w:p w:rsidR="00750D2C" w:rsidRDefault="00750D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0D2C" w:rsidRDefault="00750D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189C98D6"/>
    <w:lvl w:ilvl="0">
      <w:start w:val="1"/>
      <w:numFmt w:val="decimal"/>
      <w:lvlText w:val="%1."/>
      <w:lvlJc w:val="left"/>
      <w:pPr>
        <w:tabs>
          <w:tab w:val="num" w:pos="1800"/>
        </w:tabs>
        <w:ind w:left="1800" w:hanging="360"/>
      </w:pPr>
    </w:lvl>
  </w:abstractNum>
  <w:abstractNum w:abstractNumId="2">
    <w:nsid w:val="FFFFFF7D"/>
    <w:multiLevelType w:val="singleLevel"/>
    <w:tmpl w:val="DBDC0770"/>
    <w:lvl w:ilvl="0">
      <w:start w:val="1"/>
      <w:numFmt w:val="decimal"/>
      <w:lvlText w:val="%1."/>
      <w:lvlJc w:val="left"/>
      <w:pPr>
        <w:tabs>
          <w:tab w:val="num" w:pos="1440"/>
        </w:tabs>
        <w:ind w:left="1440" w:hanging="360"/>
      </w:pPr>
    </w:lvl>
  </w:abstractNum>
  <w:abstractNum w:abstractNumId="3">
    <w:nsid w:val="FFFFFF7E"/>
    <w:multiLevelType w:val="singleLevel"/>
    <w:tmpl w:val="12A2539C"/>
    <w:lvl w:ilvl="0">
      <w:start w:val="1"/>
      <w:numFmt w:val="decimal"/>
      <w:lvlText w:val="%1."/>
      <w:lvlJc w:val="left"/>
      <w:pPr>
        <w:tabs>
          <w:tab w:val="num" w:pos="1080"/>
        </w:tabs>
        <w:ind w:left="1080" w:hanging="360"/>
      </w:pPr>
    </w:lvl>
  </w:abstractNum>
  <w:abstractNum w:abstractNumId="4">
    <w:nsid w:val="FFFFFF7F"/>
    <w:multiLevelType w:val="singleLevel"/>
    <w:tmpl w:val="16CABA7E"/>
    <w:lvl w:ilvl="0">
      <w:start w:val="1"/>
      <w:numFmt w:val="decimal"/>
      <w:lvlText w:val="%1."/>
      <w:lvlJc w:val="left"/>
      <w:pPr>
        <w:tabs>
          <w:tab w:val="num" w:pos="720"/>
        </w:tabs>
        <w:ind w:left="720" w:hanging="360"/>
      </w:pPr>
    </w:lvl>
  </w:abstractNum>
  <w:abstractNum w:abstractNumId="5">
    <w:nsid w:val="FFFFFF80"/>
    <w:multiLevelType w:val="singleLevel"/>
    <w:tmpl w:val="4A0E6C4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D6D6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57C48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E522F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87E8A38"/>
    <w:lvl w:ilvl="0">
      <w:start w:val="1"/>
      <w:numFmt w:val="decimal"/>
      <w:lvlText w:val="%1."/>
      <w:lvlJc w:val="left"/>
      <w:pPr>
        <w:tabs>
          <w:tab w:val="num" w:pos="360"/>
        </w:tabs>
        <w:ind w:left="360" w:hanging="360"/>
      </w:pPr>
    </w:lvl>
  </w:abstractNum>
  <w:abstractNum w:abstractNumId="10">
    <w:nsid w:val="FFFFFF89"/>
    <w:multiLevelType w:val="singleLevel"/>
    <w:tmpl w:val="2E1EAE4C"/>
    <w:lvl w:ilvl="0">
      <w:start w:val="1"/>
      <w:numFmt w:val="bullet"/>
      <w:lvlText w:val=""/>
      <w:lvlJc w:val="left"/>
      <w:pPr>
        <w:tabs>
          <w:tab w:val="num" w:pos="360"/>
        </w:tabs>
        <w:ind w:left="360" w:hanging="360"/>
      </w:pPr>
      <w:rPr>
        <w:rFonts w:ascii="Symbol" w:hAnsi="Symbol" w:hint="default"/>
      </w:rPr>
    </w:lvl>
  </w:abstractNum>
  <w:abstractNum w:abstractNumId="11">
    <w:nsid w:val="0E284BD9"/>
    <w:multiLevelType w:val="hybridMultilevel"/>
    <w:tmpl w:val="345E6B24"/>
    <w:lvl w:ilvl="0" w:tplc="432A26C8">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7360b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footer" w:uiPriority="99"/>
    <w:lsdException w:name="caption"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44E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552678"/>
    <w:pPr>
      <w:spacing w:before="36" w:after="36" w:line="240" w:lineRule="auto"/>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qFormat/>
    <w:rsid w:val="003A734B"/>
    <w:pPr>
      <w:keepNext/>
    </w:pPr>
    <w:rPr>
      <w:i w:val="0"/>
    </w:rPr>
  </w:style>
  <w:style w:type="paragraph" w:customStyle="1" w:styleId="ImageCaption">
    <w:name w:val="Image Caption"/>
    <w:basedOn w:val="Caption"/>
    <w:qFormat/>
    <w:rsid w:val="003A734B"/>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paragraph" w:styleId="BalloonText">
    <w:name w:val="Balloon Text"/>
    <w:basedOn w:val="Normal"/>
    <w:link w:val="BalloonTextChar"/>
    <w:rsid w:val="00E744ED"/>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E744ED"/>
  </w:style>
  <w:style w:type="character" w:customStyle="1" w:styleId="BalloonTextChar">
    <w:name w:val="Balloon Text Char"/>
    <w:basedOn w:val="DefaultParagraphFont"/>
    <w:link w:val="BalloonText"/>
    <w:rsid w:val="00E744ED"/>
    <w:rPr>
      <w:rFonts w:ascii="Tahoma" w:hAnsi="Tahoma" w:cs="Tahoma"/>
      <w:sz w:val="16"/>
      <w:szCs w:val="16"/>
    </w:rPr>
  </w:style>
  <w:style w:type="table" w:styleId="TableGrid">
    <w:name w:val="Table Grid"/>
    <w:basedOn w:val="TableNormal"/>
    <w:rsid w:val="0084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0D2C"/>
    <w:pPr>
      <w:tabs>
        <w:tab w:val="center" w:pos="4680"/>
        <w:tab w:val="right" w:pos="9360"/>
      </w:tabs>
      <w:spacing w:after="0" w:line="240" w:lineRule="auto"/>
    </w:pPr>
  </w:style>
  <w:style w:type="character" w:customStyle="1" w:styleId="HeaderChar">
    <w:name w:val="Header Char"/>
    <w:basedOn w:val="DefaultParagraphFont"/>
    <w:link w:val="Header"/>
    <w:rsid w:val="00750D2C"/>
  </w:style>
  <w:style w:type="paragraph" w:styleId="Footer">
    <w:name w:val="footer"/>
    <w:basedOn w:val="Normal"/>
    <w:link w:val="FooterChar"/>
    <w:uiPriority w:val="99"/>
    <w:rsid w:val="0075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2C"/>
  </w:style>
  <w:style w:type="character" w:styleId="LineNumber">
    <w:name w:val="line number"/>
    <w:basedOn w:val="DefaultParagraphFont"/>
    <w:rsid w:val="0075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communication and transparency of stock assessment using interactive visualization tools</dc:title>
  <dc:creator>Paul M Regular, Gregory J Robertson, etc.?</dc:creator>
  <dcterms:created xsi:type="dcterms:W3CDTF">2018-10-05T12:39:05Z</dcterms:created>
  <dcterms:modified xsi:type="dcterms:W3CDTF">2018-10-05T12:39:05Z</dcterms:modified>
</cp:coreProperties>
</file>