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the</w:t>
      </w:r>
      <w:r>
        <w:t xml:space="preserve"> </w:t>
      </w:r>
      <w:r>
        <w:t xml:space="preserve">communication</w:t>
      </w:r>
      <w:r>
        <w:t xml:space="preserve"> </w:t>
      </w:r>
      <w:r>
        <w:t xml:space="preserve">and</w:t>
      </w:r>
      <w:r>
        <w:t xml:space="preserve"> </w:t>
      </w:r>
      <w:r>
        <w:t xml:space="preserve">transparency</w:t>
      </w:r>
      <w:r>
        <w:t xml:space="preserve"> </w:t>
      </w:r>
      <w:r>
        <w:t xml:space="preserve">of</w:t>
      </w:r>
      <w:r>
        <w:t xml:space="preserve"> </w:t>
      </w:r>
      <w:r>
        <w:t xml:space="preserve">stock</w:t>
      </w:r>
      <w:r>
        <w:t xml:space="preserve"> </w:t>
      </w:r>
      <w:r>
        <w:t xml:space="preserve">assessment</w:t>
      </w:r>
      <w:r>
        <w:t xml:space="preserve"> </w:t>
      </w:r>
      <w:r>
        <w:t xml:space="preserve">using</w:t>
      </w:r>
      <w:r>
        <w:t xml:space="preserve"> </w:t>
      </w:r>
      <w:r>
        <w:t xml:space="preserve">interactive</w:t>
      </w:r>
      <w:r>
        <w:t xml:space="preserve"> </w:t>
      </w:r>
      <w:r>
        <w:t xml:space="preserve">visualization</w:t>
      </w:r>
      <w:r>
        <w:t xml:space="preserve"> </w:t>
      </w:r>
      <w:r>
        <w:t xml:space="preserve">tools</w:t>
      </w:r>
    </w:p>
    <w:p>
      <w:pPr>
        <w:pStyle w:val="Author"/>
      </w:pPr>
      <w:r>
        <w:t xml:space="preserve">Paul</w:t>
      </w:r>
      <w:r>
        <w:t xml:space="preserve"> </w:t>
      </w:r>
      <w:r>
        <w:t xml:space="preserve">M</w:t>
      </w:r>
      <w:r>
        <w:t xml:space="preserve"> </w:t>
      </w:r>
      <w:r>
        <w:t xml:space="preserve">Regular,</w:t>
      </w:r>
      <w:r>
        <w:t xml:space="preserve"> </w:t>
      </w:r>
      <w:r>
        <w:t xml:space="preserve">Gregory</w:t>
      </w:r>
      <w:r>
        <w:t xml:space="preserve"> </w:t>
      </w:r>
      <w:r>
        <w:t xml:space="preserve">J</w:t>
      </w:r>
      <w:r>
        <w:t xml:space="preserve"> </w:t>
      </w:r>
      <w:r>
        <w:t xml:space="preserve">Robertson,</w:t>
      </w:r>
      <w:r>
        <w:t xml:space="preserve"> </w:t>
      </w:r>
      <w:r>
        <w:t xml:space="preserve">etc.?</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p>
    <w:p>
      <w:pPr>
        <w:pStyle w:val="Heading1"/>
      </w:pPr>
      <w:bookmarkStart w:id="21" w:name="introduction"/>
      <w:bookmarkEnd w:id="21"/>
      <w:r>
        <w:t xml:space="preserve">Introduction</w:t>
      </w:r>
    </w:p>
    <w:p>
      <w:pPr>
        <w:pStyle w:val="FirstParagraph"/>
      </w:pPr>
      <w:r>
        <w:t xml:space="preserve">A pimary role of stock assessment is to provide fisheries managers with the information needed to adequatly manage a fishery. Stock assessment involves the use of various sources of data and statistical methods to determine the status of one or more fish stocks and to make quantative predictions of the consequences of different management choices</w:t>
      </w:r>
      <w:r>
        <w:t xml:space="preserve"> </w:t>
      </w:r>
      <w:r>
        <w:t xml:space="preserve">(Hilborn and Walters 1992)</w:t>
      </w:r>
      <w:r>
        <w:t xml:space="preserve">.</w:t>
      </w:r>
    </w:p>
    <w:p>
      <w:pPr>
        <w:pStyle w:val="Heading1"/>
      </w:pPr>
      <w:bookmarkStart w:id="22" w:name="references"/>
      <w:bookmarkEnd w:id="22"/>
      <w:r>
        <w:t xml:space="preserve">References</w:t>
      </w:r>
    </w:p>
    <w:p>
      <w:pPr>
        <w:pStyle w:val="Bibliography"/>
      </w:pPr>
      <w:r>
        <w:t xml:space="preserve">Hilborn, Ray, and Carl J Walters. 1992.</w:t>
      </w:r>
      <w:r>
        <w:t xml:space="preserve"> </w:t>
      </w:r>
      <w:r>
        <w:rPr>
          <w:i/>
        </w:rPr>
        <w:t xml:space="preserve">Quantitative Fisheries Stock Assessment: Choice, Dynamics and Uncertainty</w:t>
      </w:r>
      <w:r>
        <w:t xml:space="preserve">. Chapman; Hall.</w:t>
      </w:r>
    </w:p>
    <w:sectPr w:rsidR="003A734B" w:rsidRPr="003A734B" w:rsidSect="00750D2C">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236034"/>
      <w:docPartObj>
        <w:docPartGallery w:val="Page Numbers (Bottom of Page)"/>
        <w:docPartUnique/>
      </w:docPartObj>
    </w:sdtPr>
    <w:sdtEndPr>
      <w:rPr>
        <w:noProof/>
      </w:rPr>
    </w:sdtEndPr>
    <w:sdtContent>
      <w:p w:rsidR="00750D2C" w:rsidRDefault="00750D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0D2C" w:rsidRDefault="00750D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189C98D6"/>
    <w:lvl w:ilvl="0">
      <w:start w:val="1"/>
      <w:numFmt w:val="decimal"/>
      <w:lvlText w:val="%1."/>
      <w:lvlJc w:val="left"/>
      <w:pPr>
        <w:tabs>
          <w:tab w:val="num" w:pos="1800"/>
        </w:tabs>
        <w:ind w:left="1800" w:hanging="360"/>
      </w:pPr>
    </w:lvl>
  </w:abstractNum>
  <w:abstractNum w:abstractNumId="2">
    <w:nsid w:val="FFFFFF7D"/>
    <w:multiLevelType w:val="singleLevel"/>
    <w:tmpl w:val="DBDC0770"/>
    <w:lvl w:ilvl="0">
      <w:start w:val="1"/>
      <w:numFmt w:val="decimal"/>
      <w:lvlText w:val="%1."/>
      <w:lvlJc w:val="left"/>
      <w:pPr>
        <w:tabs>
          <w:tab w:val="num" w:pos="1440"/>
        </w:tabs>
        <w:ind w:left="1440" w:hanging="360"/>
      </w:pPr>
    </w:lvl>
  </w:abstractNum>
  <w:abstractNum w:abstractNumId="3">
    <w:nsid w:val="FFFFFF7E"/>
    <w:multiLevelType w:val="singleLevel"/>
    <w:tmpl w:val="12A2539C"/>
    <w:lvl w:ilvl="0">
      <w:start w:val="1"/>
      <w:numFmt w:val="decimal"/>
      <w:lvlText w:val="%1."/>
      <w:lvlJc w:val="left"/>
      <w:pPr>
        <w:tabs>
          <w:tab w:val="num" w:pos="1080"/>
        </w:tabs>
        <w:ind w:left="1080" w:hanging="360"/>
      </w:pPr>
    </w:lvl>
  </w:abstractNum>
  <w:abstractNum w:abstractNumId="4">
    <w:nsid w:val="FFFFFF7F"/>
    <w:multiLevelType w:val="singleLevel"/>
    <w:tmpl w:val="16CABA7E"/>
    <w:lvl w:ilvl="0">
      <w:start w:val="1"/>
      <w:numFmt w:val="decimal"/>
      <w:lvlText w:val="%1."/>
      <w:lvlJc w:val="left"/>
      <w:pPr>
        <w:tabs>
          <w:tab w:val="num" w:pos="720"/>
        </w:tabs>
        <w:ind w:left="720" w:hanging="360"/>
      </w:pPr>
    </w:lvl>
  </w:abstractNum>
  <w:abstractNum w:abstractNumId="5">
    <w:nsid w:val="FFFFFF80"/>
    <w:multiLevelType w:val="singleLevel"/>
    <w:tmpl w:val="4A0E6C4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D6D6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57C48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E522F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87E8A38"/>
    <w:lvl w:ilvl="0">
      <w:start w:val="1"/>
      <w:numFmt w:val="decimal"/>
      <w:lvlText w:val="%1."/>
      <w:lvlJc w:val="left"/>
      <w:pPr>
        <w:tabs>
          <w:tab w:val="num" w:pos="360"/>
        </w:tabs>
        <w:ind w:left="360" w:hanging="360"/>
      </w:pPr>
    </w:lvl>
  </w:abstractNum>
  <w:abstractNum w:abstractNumId="10">
    <w:nsid w:val="FFFFFF89"/>
    <w:multiLevelType w:val="singleLevel"/>
    <w:tmpl w:val="2E1EAE4C"/>
    <w:lvl w:ilvl="0">
      <w:start w:val="1"/>
      <w:numFmt w:val="bullet"/>
      <w:lvlText w:val=""/>
      <w:lvlJc w:val="left"/>
      <w:pPr>
        <w:tabs>
          <w:tab w:val="num" w:pos="360"/>
        </w:tabs>
        <w:ind w:left="360" w:hanging="360"/>
      </w:pPr>
      <w:rPr>
        <w:rFonts w:ascii="Symbol" w:hAnsi="Symbol" w:hint="default"/>
      </w:rPr>
    </w:lvl>
  </w:abstractNum>
  <w:abstractNum w:abstractNumId="11">
    <w:nsid w:val="0E284BD9"/>
    <w:multiLevelType w:val="hybridMultilevel"/>
    <w:tmpl w:val="345E6B24"/>
    <w:lvl w:ilvl="0" w:tplc="432A26C8">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2974c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footer" w:uiPriority="99"/>
    <w:lsdException w:name="caption"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44E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552678"/>
    <w:pPr>
      <w:spacing w:before="36" w:after="36" w:line="240" w:lineRule="auto"/>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qFormat/>
    <w:rsid w:val="003A734B"/>
    <w:pPr>
      <w:keepNext/>
    </w:pPr>
    <w:rPr>
      <w:i w:val="0"/>
    </w:rPr>
  </w:style>
  <w:style w:type="paragraph" w:customStyle="1" w:styleId="ImageCaption">
    <w:name w:val="Image Caption"/>
    <w:basedOn w:val="Caption"/>
    <w:qFormat/>
    <w:rsid w:val="003A734B"/>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paragraph" w:styleId="BalloonText">
    <w:name w:val="Balloon Text"/>
    <w:basedOn w:val="Normal"/>
    <w:link w:val="BalloonTextChar"/>
    <w:rsid w:val="00E744ED"/>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E744ED"/>
  </w:style>
  <w:style w:type="character" w:customStyle="1" w:styleId="BalloonTextChar">
    <w:name w:val="Balloon Text Char"/>
    <w:basedOn w:val="DefaultParagraphFont"/>
    <w:link w:val="BalloonText"/>
    <w:rsid w:val="00E744ED"/>
    <w:rPr>
      <w:rFonts w:ascii="Tahoma" w:hAnsi="Tahoma" w:cs="Tahoma"/>
      <w:sz w:val="16"/>
      <w:szCs w:val="16"/>
    </w:rPr>
  </w:style>
  <w:style w:type="table" w:styleId="TableGrid">
    <w:name w:val="Table Grid"/>
    <w:basedOn w:val="TableNormal"/>
    <w:rsid w:val="0084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0D2C"/>
    <w:pPr>
      <w:tabs>
        <w:tab w:val="center" w:pos="4680"/>
        <w:tab w:val="right" w:pos="9360"/>
      </w:tabs>
      <w:spacing w:after="0" w:line="240" w:lineRule="auto"/>
    </w:pPr>
  </w:style>
  <w:style w:type="character" w:customStyle="1" w:styleId="HeaderChar">
    <w:name w:val="Header Char"/>
    <w:basedOn w:val="DefaultParagraphFont"/>
    <w:link w:val="Header"/>
    <w:rsid w:val="00750D2C"/>
  </w:style>
  <w:style w:type="paragraph" w:styleId="Footer">
    <w:name w:val="footer"/>
    <w:basedOn w:val="Normal"/>
    <w:link w:val="FooterChar"/>
    <w:uiPriority w:val="99"/>
    <w:rsid w:val="0075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2C"/>
  </w:style>
  <w:style w:type="character" w:styleId="LineNumber">
    <w:name w:val="line number"/>
    <w:basedOn w:val="DefaultParagraphFont"/>
    <w:rsid w:val="0075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communication and transparency of stock assessment using interactive visualization tools</dc:title>
  <dc:creator>Paul M Regular, Gregory J Robertson, etc.?</dc:creator>
  <dcterms:created xsi:type="dcterms:W3CDTF">2018-10-04T12:41:40Z</dcterms:created>
  <dcterms:modified xsi:type="dcterms:W3CDTF">2018-10-04T12:41:40Z</dcterms:modified>
</cp:coreProperties>
</file>