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74.svg" ContentType="image/svg+xml"/>
  <Override PartName="/word/media/rId71.svg" ContentType="image/svg+xml"/>
  <Override PartName="/word/media/rId65.svg" ContentType="image/svg+xml"/>
  <Override PartName="/word/media/rId68.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2023-03-27</w:t>
      </w:r>
    </w:p>
    <w:p>
      <w:pPr>
        <w:pStyle w:val="Abstract"/>
      </w:pPr>
      <w:r>
        <w:rPr>
          <w:bCs/>
          <w:b/>
        </w:rPr>
        <w:t xml:space="preserve">Abstract:</w:t>
      </w:r>
      <w:r>
        <w:br/>
      </w:r>
      <w:r>
        <w:br/>
      </w:r>
      <w:r>
        <w:rPr>
          <w:bCs/>
          <w:b/>
        </w:rPr>
        <w:t xml:space="preserve">ChatGPT</w:t>
      </w:r>
      <w:r>
        <w:rPr>
          <w:bCs/>
          <w:b/>
        </w:rPr>
        <w:t xml:space="preserve"> </w:t>
      </w:r>
      <w:r>
        <w:rPr>
          <w:bCs/>
          <w:b/>
        </w:rPr>
        <w:t xml:space="preserve">draft:</w:t>
      </w:r>
      <w:r>
        <w:br/>
      </w:r>
      <w:r>
        <w:br/>
      </w:r>
      <w:r>
        <w:t xml:space="preserve">Introduction:</w:t>
      </w:r>
      <w:r>
        <w:t xml:space="preserve"> </w:t>
      </w:r>
      <w:r>
        <w:t xml:space="preserve">Carrying</w:t>
      </w:r>
      <w:r>
        <w:t xml:space="preserve"> </w:t>
      </w:r>
      <w:r>
        <w:t xml:space="preserve">capacity</w:t>
      </w:r>
      <w:r>
        <w:t xml:space="preserve"> </w:t>
      </w:r>
      <w:r>
        <w:t xml:space="preserve">is</w:t>
      </w:r>
      <w:r>
        <w:t xml:space="preserve"> </w:t>
      </w:r>
      <w:r>
        <w:t xml:space="preserve">a</w:t>
      </w:r>
      <w:r>
        <w:t xml:space="preserve"> </w:t>
      </w:r>
      <w:r>
        <w:t xml:space="preserve">fundamental</w:t>
      </w:r>
      <w:r>
        <w:t xml:space="preserve"> </w:t>
      </w:r>
      <w:r>
        <w:t xml:space="preserve">concept</w:t>
      </w:r>
      <w:r>
        <w:t xml:space="preserve"> </w:t>
      </w:r>
      <w:r>
        <w:t xml:space="preserve">in</w:t>
      </w:r>
      <w:r>
        <w:t xml:space="preserve"> </w:t>
      </w:r>
      <w:r>
        <w:t xml:space="preserve">population</w:t>
      </w:r>
      <w:r>
        <w:t xml:space="preserve"> </w:t>
      </w:r>
      <w:r>
        <w:t xml:space="preserve">ecology,</w:t>
      </w:r>
      <w:r>
        <w:t xml:space="preserve"> </w:t>
      </w:r>
      <w:r>
        <w:t xml:space="preserve">yet</w:t>
      </w:r>
      <w:r>
        <w:t xml:space="preserve"> </w:t>
      </w:r>
      <w:r>
        <w:t xml:space="preserve">standard</w:t>
      </w:r>
      <w:r>
        <w:t xml:space="preserve"> </w:t>
      </w:r>
      <w:r>
        <w:t xml:space="preserve">models</w:t>
      </w:r>
      <w:r>
        <w:t xml:space="preserve"> </w:t>
      </w:r>
      <w:r>
        <w:t xml:space="preserve">tend</w:t>
      </w:r>
      <w:r>
        <w:t xml:space="preserve"> </w:t>
      </w:r>
      <w:r>
        <w:t xml:space="preserve">to</w:t>
      </w:r>
      <w:r>
        <w:t xml:space="preserve"> </w:t>
      </w:r>
      <w:r>
        <w:t xml:space="preserve">ignore</w:t>
      </w:r>
      <w:r>
        <w:t xml:space="preserve"> </w:t>
      </w:r>
      <w:r>
        <w:t xml:space="preserve">species</w:t>
      </w:r>
      <w:r>
        <w:t xml:space="preserve"> </w:t>
      </w:r>
      <w:r>
        <w:t xml:space="preserve">interactions</w:t>
      </w:r>
      <w:r>
        <w:t xml:space="preserve"> </w:t>
      </w:r>
      <w:r>
        <w:t xml:space="preserve">and</w:t>
      </w:r>
      <w:r>
        <w:t xml:space="preserve"> </w:t>
      </w:r>
      <w:r>
        <w:t xml:space="preserve">do</w:t>
      </w:r>
      <w:r>
        <w:t xml:space="preserve"> </w:t>
      </w:r>
      <w:r>
        <w:t xml:space="preserve">not</w:t>
      </w:r>
      <w:r>
        <w:t xml:space="preserve"> </w:t>
      </w:r>
      <w:r>
        <w:t xml:space="preserve">account</w:t>
      </w:r>
      <w:r>
        <w:t xml:space="preserve"> </w:t>
      </w:r>
      <w:r>
        <w:t xml:space="preserve">for</w:t>
      </w:r>
      <w:r>
        <w:t xml:space="preserve"> </w:t>
      </w:r>
      <w:r>
        <w:t xml:space="preserve">variable</w:t>
      </w:r>
      <w:r>
        <w:t xml:space="preserve"> </w:t>
      </w:r>
      <w:r>
        <w:t xml:space="preserve">environments.</w:t>
      </w:r>
      <w:r>
        <w:t xml:space="preserve"> </w:t>
      </w:r>
      <w:r>
        <w:t xml:space="preserve">Our</w:t>
      </w:r>
      <w:r>
        <w:t xml:space="preserve"> </w:t>
      </w:r>
      <w:r>
        <w:t xml:space="preserve">study</w:t>
      </w:r>
      <w:r>
        <w:t xml:space="preserve"> </w:t>
      </w:r>
      <w:r>
        <w:t xml:space="preserve">proposes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single-species</w:t>
      </w:r>
      <w:r>
        <w:t xml:space="preserve"> </w:t>
      </w:r>
      <w:r>
        <w:t xml:space="preserve">production</w:t>
      </w:r>
      <w:r>
        <w:t xml:space="preserve"> </w:t>
      </w:r>
      <w:r>
        <w:t xml:space="preserve">model</w:t>
      </w:r>
      <w:r>
        <w:t xml:space="preserve"> </w:t>
      </w:r>
      <w:r>
        <w:t xml:space="preserve">to</w:t>
      </w:r>
      <w:r>
        <w:t xml:space="preserve"> </w:t>
      </w:r>
      <w:r>
        <w:t xml:space="preserve">include</w:t>
      </w:r>
      <w:r>
        <w:t xml:space="preserve"> </w:t>
      </w:r>
      <w:r>
        <w:t xml:space="preserve">inter-</w:t>
      </w:r>
      <w:r>
        <w:t xml:space="preserve"> </w:t>
      </w:r>
      <w:r>
        <w:t xml:space="preserve">and</w:t>
      </w:r>
      <w:r>
        <w:t xml:space="preserve"> </w:t>
      </w:r>
      <w:r>
        <w:t xml:space="preserve">intra-specific</w:t>
      </w:r>
      <w:r>
        <w:t xml:space="preserve"> </w:t>
      </w:r>
      <w:r>
        <w:t xml:space="preserve">competition</w:t>
      </w:r>
      <w:r>
        <w:t xml:space="preserve"> </w:t>
      </w:r>
      <w:r>
        <w:t xml:space="preserve">within</w:t>
      </w:r>
      <w:r>
        <w:t xml:space="preserve"> </w:t>
      </w:r>
      <w:r>
        <w:t xml:space="preserve">ecosystem</w:t>
      </w:r>
      <w:r>
        <w:t xml:space="preserve"> </w:t>
      </w:r>
      <w:r>
        <w:t xml:space="preserve">production</w:t>
      </w:r>
      <w:r>
        <w:t xml:space="preserve"> </w:t>
      </w:r>
      <w:r>
        <w:t xml:space="preserve">units.</w:t>
      </w:r>
      <w:r>
        <w:br/>
      </w:r>
      <w:r>
        <w:br/>
      </w:r>
      <w:r>
        <w:t xml:space="preserve">Problem/Objective:</w:t>
      </w:r>
      <w:r>
        <w:t xml:space="preserve"> </w:t>
      </w:r>
      <w:r>
        <w:t xml:space="preserve">However,</w:t>
      </w:r>
      <w:r>
        <w:t xml:space="preserve"> </w:t>
      </w:r>
      <w:r>
        <w:t xml:space="preserve">the</w:t>
      </w:r>
      <w:r>
        <w:t xml:space="preserve"> </w:t>
      </w:r>
      <w:r>
        <w:t xml:space="preserve">usefulness</w:t>
      </w:r>
      <w:r>
        <w:t xml:space="preserve"> </w:t>
      </w:r>
      <w:r>
        <w:t xml:space="preserve">of</w:t>
      </w:r>
      <w:r>
        <w:t xml:space="preserve"> </w:t>
      </w:r>
      <w:r>
        <w:t xml:space="preserve">the</w:t>
      </w:r>
      <w:r>
        <w:t xml:space="preserve"> </w:t>
      </w:r>
      <w:r>
        <w:t xml:space="preserve">carrying</w:t>
      </w:r>
      <w:r>
        <w:t xml:space="preserve"> </w:t>
      </w:r>
      <w:r>
        <w:t xml:space="preserve">capacity</w:t>
      </w:r>
      <w:r>
        <w:t xml:space="preserve"> </w:t>
      </w:r>
      <w:r>
        <w:t xml:space="preserve">concept</w:t>
      </w:r>
      <w:r>
        <w:t xml:space="preserve"> </w:t>
      </w:r>
      <w:r>
        <w:t xml:space="preserve">has</w:t>
      </w:r>
      <w:r>
        <w:t xml:space="preserve"> </w:t>
      </w:r>
      <w:r>
        <w:t xml:space="preserve">been</w:t>
      </w:r>
      <w:r>
        <w:t xml:space="preserve"> </w:t>
      </w:r>
      <w:r>
        <w:t xml:space="preserve">called</w:t>
      </w:r>
      <w:r>
        <w:t xml:space="preserve"> </w:t>
      </w:r>
      <w:r>
        <w:t xml:space="preserve">into</w:t>
      </w:r>
      <w:r>
        <w:t xml:space="preserve"> </w:t>
      </w:r>
      <w:r>
        <w:t xml:space="preserve">question</w:t>
      </w:r>
      <w:r>
        <w:t xml:space="preserve"> </w:t>
      </w:r>
      <w:r>
        <w:t xml:space="preserve">in</w:t>
      </w:r>
      <w:r>
        <w:t xml:space="preserve"> </w:t>
      </w:r>
      <w:r>
        <w:t xml:space="preserve">changing</w:t>
      </w:r>
      <w:r>
        <w:t xml:space="preserve"> </w:t>
      </w:r>
      <w:r>
        <w:t xml:space="preserve">environments.</w:t>
      </w:r>
      <w:r>
        <w:t xml:space="preserve"> </w:t>
      </w:r>
      <w:r>
        <w:t xml:space="preserve">We</w:t>
      </w:r>
      <w:r>
        <w:t xml:space="preserve"> </w:t>
      </w:r>
      <w:r>
        <w:t xml:space="preserve">aim</w:t>
      </w:r>
      <w:r>
        <w:t xml:space="preserve"> </w:t>
      </w:r>
      <w:r>
        <w:t xml:space="preserve">to</w:t>
      </w:r>
      <w:r>
        <w:t xml:space="preserve"> </w:t>
      </w:r>
      <w:r>
        <w:t xml:space="preserve">apply</w:t>
      </w:r>
      <w:r>
        <w:t xml:space="preserve"> </w:t>
      </w:r>
      <w:r>
        <w:t xml:space="preserve">the</w:t>
      </w:r>
      <w:r>
        <w:t xml:space="preserve"> </w:t>
      </w:r>
      <w:r>
        <w:t xml:space="preserve">extended</w:t>
      </w:r>
      <w:r>
        <w:t xml:space="preserve"> </w:t>
      </w:r>
      <w:r>
        <w:t xml:space="preserve">model</w:t>
      </w:r>
      <w:r>
        <w:t xml:space="preserve"> </w:t>
      </w:r>
      <w:r>
        <w:t xml:space="preserve">to</w:t>
      </w:r>
      <w:r>
        <w:t xml:space="preserve"> </w:t>
      </w:r>
      <w:r>
        <w:t xml:space="preserve">commercially</w:t>
      </w:r>
      <w:r>
        <w:t xml:space="preserve"> </w:t>
      </w:r>
      <w:r>
        <w:t xml:space="preserve">important</w:t>
      </w:r>
      <w:r>
        <w:t xml:space="preserve"> </w:t>
      </w:r>
      <w:r>
        <w:t xml:space="preserve">demersal</w:t>
      </w:r>
      <w:r>
        <w:t xml:space="preserve"> </w:t>
      </w:r>
      <w:r>
        <w:t xml:space="preserve">fish</w:t>
      </w:r>
      <w:r>
        <w:t xml:space="preserve"> </w:t>
      </w:r>
      <w:r>
        <w:t xml:space="preserve">species</w:t>
      </w:r>
      <w:r>
        <w:t xml:space="preserve"> </w:t>
      </w:r>
      <w:r>
        <w:t xml:space="preserve">off</w:t>
      </w:r>
      <w:r>
        <w:t xml:space="preserve"> </w:t>
      </w:r>
      <w:r>
        <w:t xml:space="preserve">the</w:t>
      </w:r>
      <w:r>
        <w:t xml:space="preserve"> </w:t>
      </w:r>
      <w:r>
        <w:t xml:space="preserve">east</w:t>
      </w:r>
      <w:r>
        <w:t xml:space="preserve"> </w:t>
      </w:r>
      <w:r>
        <w:t xml:space="preserve">coast</w:t>
      </w:r>
      <w:r>
        <w:t xml:space="preserve"> </w:t>
      </w:r>
      <w:r>
        <w:t xml:space="preserve">of</w:t>
      </w:r>
      <w:r>
        <w:t xml:space="preserve"> </w:t>
      </w:r>
      <w:r>
        <w:t xml:space="preserve">Canada</w:t>
      </w:r>
      <w:r>
        <w:t xml:space="preserve"> </w:t>
      </w:r>
      <w:r>
        <w:t xml:space="preserve">to</w:t>
      </w:r>
      <w:r>
        <w:t xml:space="preserve"> </w:t>
      </w:r>
      <w:r>
        <w:t xml:space="preserve">investigate</w:t>
      </w:r>
      <w:r>
        <w:t xml:space="preserve"> </w:t>
      </w:r>
      <w:r>
        <w:t xml:space="preserve">the</w:t>
      </w:r>
      <w:r>
        <w:t xml:space="preserve"> </w:t>
      </w:r>
      <w:r>
        <w:t xml:space="preserve">effects</w:t>
      </w:r>
      <w:r>
        <w:t xml:space="preserve"> </w:t>
      </w:r>
      <w:r>
        <w:t xml:space="preserve">of</w:t>
      </w:r>
      <w:r>
        <w:t xml:space="preserve"> </w:t>
      </w:r>
      <w:r>
        <w:t xml:space="preserve">competition</w:t>
      </w:r>
      <w:r>
        <w:t xml:space="preserve"> </w:t>
      </w:r>
      <w:r>
        <w:t xml:space="preserve">on</w:t>
      </w:r>
      <w:r>
        <w:t xml:space="preserve"> </w:t>
      </w:r>
      <w:r>
        <w:t xml:space="preserve">ecosystem</w:t>
      </w:r>
      <w:r>
        <w:t xml:space="preserve"> </w:t>
      </w:r>
      <w:r>
        <w:t xml:space="preserve">production</w:t>
      </w:r>
      <w:r>
        <w:t xml:space="preserve"> </w:t>
      </w:r>
      <w:r>
        <w:t xml:space="preserve">units.</w:t>
      </w:r>
      <w:r>
        <w:br/>
      </w:r>
      <w:r>
        <w:br/>
      </w:r>
      <w:r>
        <w:t xml:space="preserve">“</w:t>
      </w:r>
      <w:r>
        <w:t xml:space="preserve">Here</w:t>
      </w:r>
      <w:r>
        <w:t xml:space="preserve"> </w:t>
      </w:r>
      <w:r>
        <w:t xml:space="preserve">we</w:t>
      </w:r>
      <w:r>
        <w:t xml:space="preserve"> </w:t>
      </w:r>
      <w:r>
        <w:t xml:space="preserve">show</w:t>
      </w:r>
      <w:r>
        <w:t xml:space="preserve">”</w:t>
      </w:r>
      <w:r>
        <w:t xml:space="preserve">:</w:t>
      </w:r>
      <w:r>
        <w:t xml:space="preserve"> </w:t>
      </w:r>
      <w:r>
        <w:t xml:space="preserve">Our</w:t>
      </w:r>
      <w:r>
        <w:t xml:space="preserve"> </w:t>
      </w:r>
      <w:r>
        <w:t xml:space="preserve">results</w:t>
      </w:r>
      <w:r>
        <w:t xml:space="preserve"> </w:t>
      </w:r>
      <w:r>
        <w:t xml:space="preserve">indicate</w:t>
      </w:r>
      <w:r>
        <w:t xml:space="preserve"> </w:t>
      </w:r>
      <w:r>
        <w:t xml:space="preserve">that</w:t>
      </w:r>
      <w:r>
        <w:t xml:space="preserve"> </w:t>
      </w:r>
      <w:r>
        <w:t xml:space="preserve">accounting</w:t>
      </w:r>
      <w:r>
        <w:t xml:space="preserve"> </w:t>
      </w:r>
      <w:r>
        <w:t xml:space="preserve">for</w:t>
      </w:r>
      <w:r>
        <w:t xml:space="preserve"> </w:t>
      </w:r>
      <w:r>
        <w:t xml:space="preserve">ecological</w:t>
      </w:r>
      <w:r>
        <w:t xml:space="preserve"> </w:t>
      </w:r>
      <w:r>
        <w:t xml:space="preserve">interactions</w:t>
      </w:r>
      <w:r>
        <w:t xml:space="preserve"> </w:t>
      </w:r>
      <w:r>
        <w:t xml:space="preserve">increases</w:t>
      </w:r>
      <w:r>
        <w:t xml:space="preserve"> </w:t>
      </w:r>
      <w:r>
        <w:t xml:space="preserve">the</w:t>
      </w:r>
      <w:r>
        <w:t xml:space="preserve"> </w:t>
      </w:r>
      <w:r>
        <w:t xml:space="preserve">accuracy</w:t>
      </w:r>
      <w:r>
        <w:t xml:space="preserve"> </w:t>
      </w:r>
      <w:r>
        <w:t xml:space="preserve">of</w:t>
      </w:r>
      <w:r>
        <w:t xml:space="preserve"> </w:t>
      </w:r>
      <w:r>
        <w:t xml:space="preserve">biomass</w:t>
      </w:r>
      <w:r>
        <w:t xml:space="preserve"> </w:t>
      </w:r>
      <w:r>
        <w:t xml:space="preserve">estimates</w:t>
      </w:r>
      <w:r>
        <w:t xml:space="preserve"> </w:t>
      </w:r>
      <w:r>
        <w:t xml:space="preserve">for</w:t>
      </w:r>
      <w:r>
        <w:t xml:space="preserve"> </w:t>
      </w:r>
      <w:r>
        <w:t xml:space="preserve">species</w:t>
      </w:r>
      <w:r>
        <w:t xml:space="preserve"> </w:t>
      </w:r>
      <w:r>
        <w:t xml:space="preserve">within</w:t>
      </w:r>
      <w:r>
        <w:t xml:space="preserve"> </w:t>
      </w:r>
      <w:r>
        <w:t xml:space="preserve">a</w:t>
      </w:r>
      <w:r>
        <w:t xml:space="preserve"> </w:t>
      </w:r>
      <w:r>
        <w:t xml:space="preserve">community,</w:t>
      </w:r>
      <w:r>
        <w:t xml:space="preserve"> </w:t>
      </w:r>
      <w:r>
        <w:t xml:space="preserve">as</w:t>
      </w:r>
      <w:r>
        <w:t xml:space="preserve"> </w:t>
      </w:r>
      <w:r>
        <w:t xml:space="preserve">well</w:t>
      </w:r>
      <w:r>
        <w:t xml:space="preserve"> </w:t>
      </w:r>
      <w:r>
        <w:t xml:space="preserve">as</w:t>
      </w:r>
      <w:r>
        <w:t xml:space="preserve"> </w:t>
      </w:r>
      <w:r>
        <w:t xml:space="preserve">estimates</w:t>
      </w:r>
      <w:r>
        <w:t xml:space="preserve"> </w:t>
      </w:r>
      <w:r>
        <w:t xml:space="preserve">of</w:t>
      </w:r>
      <w:r>
        <w:t xml:space="preserve"> </w:t>
      </w:r>
      <w:r>
        <w:t xml:space="preserve">the</w:t>
      </w:r>
      <w:r>
        <w:t xml:space="preserve"> </w:t>
      </w:r>
      <w:r>
        <w:t xml:space="preserve">carrying</w:t>
      </w:r>
      <w:r>
        <w:t xml:space="preserve"> </w:t>
      </w:r>
      <w:r>
        <w:t xml:space="preserve">capacity</w:t>
      </w:r>
      <w:r>
        <w:t xml:space="preserve"> </w:t>
      </w:r>
      <w:r>
        <w:t xml:space="preserve">of</w:t>
      </w:r>
      <w:r>
        <w:t xml:space="preserve"> </w:t>
      </w:r>
      <w:r>
        <w:t xml:space="preserve">the</w:t>
      </w:r>
      <w:r>
        <w:t xml:space="preserve"> </w:t>
      </w:r>
      <w:r>
        <w:t xml:space="preserve">ecosystem</w:t>
      </w:r>
      <w:r>
        <w:t xml:space="preserve"> </w:t>
      </w:r>
      <w:r>
        <w:t xml:space="preserve">production</w:t>
      </w:r>
      <w:r>
        <w:t xml:space="preserve"> </w:t>
      </w:r>
      <w:r>
        <w:t xml:space="preserve">unit.</w:t>
      </w:r>
      <w:r>
        <w:t xml:space="preserve"> </w:t>
      </w:r>
      <w:r>
        <w:t xml:space="preserve">Additionally,</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dominant</w:t>
      </w:r>
      <w:r>
        <w:t xml:space="preserve"> </w:t>
      </w:r>
      <w:r>
        <w:t xml:space="preserve">species</w:t>
      </w:r>
      <w:r>
        <w:t xml:space="preserve"> </w:t>
      </w:r>
      <w:r>
        <w:t xml:space="preserve">in</w:t>
      </w:r>
      <w:r>
        <w:t xml:space="preserve"> </w:t>
      </w:r>
      <w:r>
        <w:t xml:space="preserve">the</w:t>
      </w:r>
      <w:r>
        <w:t xml:space="preserve"> </w:t>
      </w:r>
      <w:r>
        <w:t xml:space="preserve">demersal</w:t>
      </w:r>
      <w:r>
        <w:t xml:space="preserve"> </w:t>
      </w:r>
      <w:r>
        <w:t xml:space="preserve">fish</w:t>
      </w:r>
      <w:r>
        <w:t xml:space="preserve"> </w:t>
      </w:r>
      <w:r>
        <w:t xml:space="preserve">community</w:t>
      </w:r>
      <w:r>
        <w:t xml:space="preserve"> </w:t>
      </w:r>
      <w:r>
        <w:t xml:space="preserve">may</w:t>
      </w:r>
      <w:r>
        <w:t xml:space="preserve"> </w:t>
      </w:r>
      <w:r>
        <w:t xml:space="preserve">be</w:t>
      </w:r>
      <w:r>
        <w:t xml:space="preserve"> </w:t>
      </w:r>
      <w:r>
        <w:t xml:space="preserve">influenced</w:t>
      </w:r>
      <w:r>
        <w:t xml:space="preserve"> </w:t>
      </w:r>
      <w:r>
        <w:t xml:space="preserve">by</w:t>
      </w:r>
      <w:r>
        <w:t xml:space="preserve"> </w:t>
      </w:r>
      <w:r>
        <w:t xml:space="preserve">observation</w:t>
      </w:r>
      <w:r>
        <w:t xml:space="preserve"> </w:t>
      </w:r>
      <w:r>
        <w:t xml:space="preserve">errors</w:t>
      </w:r>
      <w:r>
        <w:t xml:space="preserve"> </w:t>
      </w:r>
      <w:r>
        <w:t xml:space="preserve">and</w:t>
      </w:r>
      <w:r>
        <w:t xml:space="preserve"> </w:t>
      </w:r>
      <w:r>
        <w:t xml:space="preserve">year</w:t>
      </w:r>
      <w:r>
        <w:t xml:space="preserve"> </w:t>
      </w:r>
      <w:r>
        <w:t xml:space="preserve">effects.</w:t>
      </w:r>
      <w:r>
        <w:br/>
      </w:r>
      <w:r>
        <w:br/>
      </w:r>
      <w:r>
        <w:t xml:space="preserve">Main</w:t>
      </w:r>
      <w:r>
        <w:t xml:space="preserve"> </w:t>
      </w:r>
      <w:r>
        <w:t xml:space="preserve">Results</w:t>
      </w:r>
      <w:r>
        <w:t xml:space="preserve"> </w:t>
      </w:r>
      <w:r>
        <w:t xml:space="preserve">and</w:t>
      </w:r>
      <w:r>
        <w:t xml:space="preserve"> </w:t>
      </w:r>
      <w:r>
        <w:t xml:space="preserve">Conclusions:</w:t>
      </w:r>
      <w:r>
        <w:t xml:space="preserve"> </w:t>
      </w:r>
      <w:r>
        <w:t xml:space="preserve">Our</w:t>
      </w:r>
      <w:r>
        <w:t xml:space="preserve"> </w:t>
      </w:r>
      <w:r>
        <w:t xml:space="preserve">multispecies</w:t>
      </w:r>
      <w:r>
        <w:t xml:space="preserve"> </w:t>
      </w:r>
      <w:r>
        <w:t xml:space="preserve">production</w:t>
      </w:r>
      <w:r>
        <w:t xml:space="preserve"> </w:t>
      </w:r>
      <w:r>
        <w:t xml:space="preserve">model</w:t>
      </w:r>
      <w:r>
        <w:t xml:space="preserve"> </w:t>
      </w:r>
      <w:r>
        <w:t xml:space="preserve">improves</w:t>
      </w:r>
      <w:r>
        <w:t xml:space="preserve"> </w:t>
      </w:r>
      <w:r>
        <w:t xml:space="preserve">upon</w:t>
      </w:r>
      <w:r>
        <w:t xml:space="preserve"> </w:t>
      </w:r>
      <w:r>
        <w:t xml:space="preserve">standard</w:t>
      </w:r>
      <w:r>
        <w:t xml:space="preserve"> </w:t>
      </w:r>
      <w:r>
        <w:t xml:space="preserve">single-species</w:t>
      </w:r>
      <w:r>
        <w:t xml:space="preserve"> </w:t>
      </w:r>
      <w:r>
        <w:t xml:space="preserve">models</w:t>
      </w:r>
      <w:r>
        <w:t xml:space="preserve"> </w:t>
      </w:r>
      <w:r>
        <w:t xml:space="preserve">by</w:t>
      </w:r>
      <w:r>
        <w:t xml:space="preserve"> </w:t>
      </w:r>
      <w:r>
        <w:t xml:space="preserve">accounting</w:t>
      </w:r>
      <w:r>
        <w:t xml:space="preserve"> </w:t>
      </w:r>
      <w:r>
        <w:t xml:space="preserve">for</w:t>
      </w:r>
      <w:r>
        <w:t xml:space="preserve"> </w:t>
      </w:r>
      <w:r>
        <w:t xml:space="preserve">ecological</w:t>
      </w:r>
      <w:r>
        <w:t xml:space="preserve"> </w:t>
      </w:r>
      <w:r>
        <w:t xml:space="preserve">interactions,</w:t>
      </w:r>
      <w:r>
        <w:t xml:space="preserve"> </w:t>
      </w:r>
      <w:r>
        <w:t xml:space="preserve">yielding</w:t>
      </w:r>
      <w:r>
        <w:t xml:space="preserve"> </w:t>
      </w:r>
      <w:r>
        <w:t xml:space="preserve">more</w:t>
      </w:r>
      <w:r>
        <w:t xml:space="preserve"> </w:t>
      </w:r>
      <w:r>
        <w:t xml:space="preserve">accurate</w:t>
      </w:r>
      <w:r>
        <w:t xml:space="preserve"> </w:t>
      </w:r>
      <w:r>
        <w:t xml:space="preserve">biomass</w:t>
      </w:r>
      <w:r>
        <w:t xml:space="preserve"> </w:t>
      </w:r>
      <w:r>
        <w:t xml:space="preserve">estimates</w:t>
      </w:r>
      <w:r>
        <w:t xml:space="preserve"> </w:t>
      </w:r>
      <w:r>
        <w:t xml:space="preserve">and</w:t>
      </w:r>
      <w:r>
        <w:t xml:space="preserve"> </w:t>
      </w:r>
      <w:r>
        <w:t xml:space="preserve">carrying</w:t>
      </w:r>
      <w:r>
        <w:t xml:space="preserve"> </w:t>
      </w:r>
      <w:r>
        <w:t xml:space="preserve">capacity</w:t>
      </w:r>
      <w:r>
        <w:t xml:space="preserve"> </w:t>
      </w:r>
      <w:r>
        <w:t xml:space="preserve">estimates</w:t>
      </w:r>
      <w:r>
        <w:t xml:space="preserve"> </w:t>
      </w:r>
      <w:r>
        <w:t xml:space="preserve">for</w:t>
      </w:r>
      <w:r>
        <w:t xml:space="preserve"> </w:t>
      </w:r>
      <w:r>
        <w:t xml:space="preserve">ecosystem</w:t>
      </w:r>
      <w:r>
        <w:t xml:space="preserve"> </w:t>
      </w:r>
      <w:r>
        <w:t xml:space="preserve">production</w:t>
      </w:r>
      <w:r>
        <w:t xml:space="preserve"> </w:t>
      </w:r>
      <w:r>
        <w:t xml:space="preserve">units.</w:t>
      </w:r>
      <w:r>
        <w:t xml:space="preserve"> </w:t>
      </w:r>
      <w:r>
        <w:t xml:space="preserve">However,</w:t>
      </w:r>
      <w:r>
        <w:t xml:space="preserve"> </w:t>
      </w:r>
      <w:r>
        <w:t xml:space="preserve">the</w:t>
      </w:r>
      <w:r>
        <w:t xml:space="preserve"> </w:t>
      </w:r>
      <w:r>
        <w:t xml:space="preserve">carrying</w:t>
      </w:r>
      <w:r>
        <w:t xml:space="preserve"> </w:t>
      </w:r>
      <w:r>
        <w:t xml:space="preserve">capacity</w:t>
      </w:r>
      <w:r>
        <w:t xml:space="preserve"> </w:t>
      </w:r>
      <w:r>
        <w:t xml:space="preserve">concept</w:t>
      </w:r>
      <w:r>
        <w:t xml:space="preserve"> </w:t>
      </w:r>
      <w:r>
        <w:t xml:space="preserve">may</w:t>
      </w:r>
      <w:r>
        <w:t xml:space="preserve"> </w:t>
      </w:r>
      <w:r>
        <w:t xml:space="preserve">need</w:t>
      </w:r>
      <w:r>
        <w:t xml:space="preserve"> </w:t>
      </w:r>
      <w:r>
        <w:t xml:space="preserve">to</w:t>
      </w:r>
      <w:r>
        <w:t xml:space="preserve"> </w:t>
      </w:r>
      <w:r>
        <w:t xml:space="preserve">be</w:t>
      </w:r>
      <w:r>
        <w:t xml:space="preserve"> </w:t>
      </w:r>
      <w:r>
        <w:t xml:space="preserve">revised</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dominance</w:t>
      </w:r>
      <w:r>
        <w:t xml:space="preserve"> </w:t>
      </w:r>
      <w:r>
        <w:t xml:space="preserve">of</w:t>
      </w:r>
      <w:r>
        <w:t xml:space="preserve"> </w:t>
      </w:r>
      <w:r>
        <w:t xml:space="preserve">redfish</w:t>
      </w:r>
      <w:r>
        <w:t xml:space="preserve"> </w:t>
      </w:r>
      <w:r>
        <w:t xml:space="preserve">in</w:t>
      </w:r>
      <w:r>
        <w:t xml:space="preserve"> </w:t>
      </w:r>
      <w:r>
        <w:t xml:space="preserve">the</w:t>
      </w:r>
      <w:r>
        <w:t xml:space="preserve"> </w:t>
      </w:r>
      <w:r>
        <w:t xml:space="preserve">demersal</w:t>
      </w:r>
      <w:r>
        <w:t xml:space="preserve"> </w:t>
      </w:r>
      <w:r>
        <w:t xml:space="preserve">fish</w:t>
      </w:r>
      <w:r>
        <w:t xml:space="preserve"> </w:t>
      </w:r>
      <w:r>
        <w:t xml:space="preserve">community</w:t>
      </w:r>
      <w:r>
        <w:t xml:space="preserve"> </w:t>
      </w:r>
      <w:r>
        <w:t xml:space="preserve">may</w:t>
      </w:r>
      <w:r>
        <w:t xml:space="preserve"> </w:t>
      </w:r>
      <w:r>
        <w:t xml:space="preserve">be</w:t>
      </w:r>
      <w:r>
        <w:t xml:space="preserve"> </w:t>
      </w:r>
      <w:r>
        <w:t xml:space="preserve">an</w:t>
      </w:r>
      <w:r>
        <w:t xml:space="preserve"> </w:t>
      </w:r>
      <w:r>
        <w:t xml:space="preserve">artifact</w:t>
      </w:r>
      <w:r>
        <w:t xml:space="preserve"> </w:t>
      </w:r>
      <w:r>
        <w:t xml:space="preserve">of</w:t>
      </w:r>
      <w:r>
        <w:t xml:space="preserve"> </w:t>
      </w:r>
      <w:r>
        <w:t xml:space="preserve">observation</w:t>
      </w:r>
      <w:r>
        <w:t xml:space="preserve"> </w:t>
      </w:r>
      <w:r>
        <w:t xml:space="preserve">errors</w:t>
      </w:r>
      <w:r>
        <w:t xml:space="preserve"> </w:t>
      </w:r>
      <w:r>
        <w:t xml:space="preserve">and</w:t>
      </w:r>
      <w:r>
        <w:t xml:space="preserve"> </w:t>
      </w:r>
      <w:r>
        <w:t xml:space="preserve">year</w:t>
      </w:r>
      <w:r>
        <w:t xml:space="preserve"> </w:t>
      </w:r>
      <w:r>
        <w:t xml:space="preserve">effects,</w:t>
      </w:r>
      <w:r>
        <w:t xml:space="preserve"> </w:t>
      </w:r>
      <w:r>
        <w:t xml:space="preserve">highlighting</w:t>
      </w:r>
      <w:r>
        <w:t xml:space="preserve"> </w:t>
      </w:r>
      <w:r>
        <w:t xml:space="preserve">the</w:t>
      </w:r>
      <w:r>
        <w:t xml:space="preserve"> </w:t>
      </w:r>
      <w:r>
        <w:t xml:space="preserve">need</w:t>
      </w:r>
      <w:r>
        <w:t xml:space="preserve"> </w:t>
      </w:r>
      <w:r>
        <w:t xml:space="preserve">for</w:t>
      </w:r>
      <w:r>
        <w:t xml:space="preserve"> </w:t>
      </w:r>
      <w:r>
        <w:t xml:space="preserve">more</w:t>
      </w:r>
      <w:r>
        <w:t xml:space="preserve"> </w:t>
      </w:r>
      <w:r>
        <w:t xml:space="preserve">accurate</w:t>
      </w:r>
      <w:r>
        <w:t xml:space="preserve"> </w:t>
      </w:r>
      <w:r>
        <w:t xml:space="preserve">survey</w:t>
      </w:r>
      <w:r>
        <w:t xml:space="preserve"> </w:t>
      </w:r>
      <w:r>
        <w:t xml:space="preserve">methods.</w:t>
      </w:r>
      <w:r>
        <w:br/>
      </w:r>
      <w:r>
        <w:br/>
      </w:r>
      <w:r>
        <w:t xml:space="preserve">Implications:</w:t>
      </w:r>
      <w:r>
        <w:t xml:space="preserve"> </w:t>
      </w:r>
      <w:r>
        <w:t xml:space="preserve">Our</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advancement</w:t>
      </w:r>
      <w:r>
        <w:t xml:space="preserve"> </w:t>
      </w:r>
      <w:r>
        <w:t xml:space="preserve">of</w:t>
      </w:r>
      <w:r>
        <w:t xml:space="preserve"> </w:t>
      </w:r>
      <w:r>
        <w:t xml:space="preserve">population</w:t>
      </w:r>
      <w:r>
        <w:t xml:space="preserve"> </w:t>
      </w:r>
      <w:r>
        <w:t xml:space="preserve">ecology</w:t>
      </w:r>
      <w:r>
        <w:t xml:space="preserve"> </w:t>
      </w:r>
      <w:r>
        <w:t xml:space="preserve">and</w:t>
      </w:r>
      <w:r>
        <w:t xml:space="preserve"> </w:t>
      </w:r>
      <w:r>
        <w:t xml:space="preserve">fisheries</w:t>
      </w:r>
      <w:r>
        <w:t xml:space="preserve"> </w:t>
      </w:r>
      <w:r>
        <w:t xml:space="preserve">management</w:t>
      </w:r>
      <w:r>
        <w:t xml:space="preserve"> </w:t>
      </w:r>
      <w:r>
        <w:t xml:space="preserve">by</w:t>
      </w:r>
      <w:r>
        <w:t xml:space="preserve"> </w:t>
      </w:r>
      <w:r>
        <w:t xml:space="preserve">providing</w:t>
      </w:r>
      <w:r>
        <w:t xml:space="preserve"> </w:t>
      </w:r>
      <w:r>
        <w:t xml:space="preserve">a</w:t>
      </w:r>
      <w:r>
        <w:t xml:space="preserve"> </w:t>
      </w:r>
      <w:r>
        <w:t xml:space="preserve">more</w:t>
      </w:r>
      <w:r>
        <w:t xml:space="preserve"> </w:t>
      </w:r>
      <w:r>
        <w:t xml:space="preserve">comprehensive</w:t>
      </w:r>
      <w:r>
        <w:t xml:space="preserve"> </w:t>
      </w:r>
      <w:r>
        <w:t xml:space="preserve">understanding</w:t>
      </w:r>
      <w:r>
        <w:t xml:space="preserve"> </w:t>
      </w:r>
      <w:r>
        <w:t xml:space="preserve">of</w:t>
      </w:r>
      <w:r>
        <w:t xml:space="preserve"> </w:t>
      </w:r>
      <w:r>
        <w:t xml:space="preserve">the</w:t>
      </w:r>
      <w:r>
        <w:t xml:space="preserve"> </w:t>
      </w:r>
      <w:r>
        <w:t xml:space="preserve">dynamics</w:t>
      </w:r>
      <w:r>
        <w:t xml:space="preserve"> </w:t>
      </w:r>
      <w:r>
        <w:t xml:space="preserve">of</w:t>
      </w:r>
      <w:r>
        <w:t xml:space="preserve"> </w:t>
      </w:r>
      <w:r>
        <w:t xml:space="preserve">ecosystem</w:t>
      </w:r>
      <w:r>
        <w:t xml:space="preserve"> </w:t>
      </w:r>
      <w:r>
        <w:t xml:space="preserve">production</w:t>
      </w:r>
      <w:r>
        <w:t xml:space="preserve"> </w:t>
      </w:r>
      <w:r>
        <w:t xml:space="preserve">units.</w:t>
      </w:r>
      <w:r>
        <w:t xml:space="preserve"> </w:t>
      </w:r>
      <w:r>
        <w:t xml:space="preserve">This</w:t>
      </w:r>
      <w:r>
        <w:t xml:space="preserve"> </w:t>
      </w:r>
      <w:r>
        <w:t xml:space="preserve">improved</w:t>
      </w:r>
      <w:r>
        <w:t xml:space="preserve"> </w:t>
      </w:r>
      <w:r>
        <w:t xml:space="preserve">understanding</w:t>
      </w:r>
      <w:r>
        <w:t xml:space="preserve"> </w:t>
      </w:r>
      <w:r>
        <w:t xml:space="preserve">may</w:t>
      </w:r>
      <w:r>
        <w:t xml:space="preserve"> </w:t>
      </w:r>
      <w:r>
        <w:t xml:space="preserve">guide</w:t>
      </w:r>
      <w:r>
        <w:t xml:space="preserve"> </w:t>
      </w:r>
      <w:r>
        <w:t xml:space="preserve">more</w:t>
      </w:r>
      <w:r>
        <w:t xml:space="preserve"> </w:t>
      </w:r>
      <w:r>
        <w:t xml:space="preserve">sustainable</w:t>
      </w:r>
      <w:r>
        <w:t xml:space="preserve"> </w:t>
      </w:r>
      <w:r>
        <w:t xml:space="preserve">fishing</w:t>
      </w:r>
      <w:r>
        <w:t xml:space="preserve"> </w:t>
      </w:r>
      <w:r>
        <w:t xml:space="preserve">practices</w:t>
      </w:r>
      <w:r>
        <w:t xml:space="preserve"> </w:t>
      </w:r>
      <w:r>
        <w:t xml:space="preserve">and</w:t>
      </w:r>
      <w:r>
        <w:t xml:space="preserve"> </w:t>
      </w:r>
      <w:r>
        <w:t xml:space="preserve">inform</w:t>
      </w:r>
      <w:r>
        <w:t xml:space="preserve"> </w:t>
      </w:r>
      <w:r>
        <w:t xml:space="preserve">policy</w:t>
      </w:r>
      <w:r>
        <w:t xml:space="preserve"> </w:t>
      </w:r>
      <w:r>
        <w:t xml:space="preserve">decisions</w:t>
      </w:r>
      <w:r>
        <w:t xml:space="preserve"> </w:t>
      </w:r>
      <w:r>
        <w:t xml:space="preserve">for</w:t>
      </w:r>
      <w:r>
        <w:t xml:space="preserve"> </w:t>
      </w:r>
      <w:r>
        <w:t xml:space="preserve">the</w:t>
      </w:r>
      <w:r>
        <w:t xml:space="preserve"> </w:t>
      </w:r>
      <w:r>
        <w:t xml:space="preserve">management</w:t>
      </w:r>
      <w:r>
        <w:t xml:space="preserve"> </w:t>
      </w:r>
      <w:r>
        <w:t xml:space="preserve">of</w:t>
      </w:r>
      <w:r>
        <w:t xml:space="preserve"> </w:t>
      </w:r>
      <w:r>
        <w:t xml:space="preserve">marine</w:t>
      </w:r>
      <w:r>
        <w:t xml:space="preserve"> </w:t>
      </w:r>
      <w:r>
        <w:t xml:space="preserve">resources.</w:t>
      </w:r>
      <w:r>
        <w:br/>
      </w:r>
      <w:r>
        <w:br/>
      </w:r>
      <w:r>
        <w:rPr>
          <w:bCs/>
          <w:b/>
        </w:rPr>
        <w:t xml:space="preserve">Keywords:</w:t>
      </w:r>
      <w:r>
        <w:t xml:space="preserve"> </w:t>
      </w:r>
      <w:r>
        <w:t xml:space="preserve">…</w:t>
      </w:r>
    </w:p>
    <w:bookmarkStart w:id="21" w:name="introduction"/>
    <w:p>
      <w:pPr>
        <w:pStyle w:val="Heading1"/>
      </w:pPr>
      <w:r>
        <w:t xml:space="preserve">Introduction</w:t>
      </w:r>
    </w:p>
    <w:p>
      <w:pPr>
        <w:pStyle w:val="FirstParagraph"/>
      </w:pPr>
      <w:r>
        <w:t xml:space="preserve">Paragraph ideas:</w:t>
      </w:r>
    </w:p>
    <w:p>
      <w:pPr>
        <w:numPr>
          <w:ilvl w:val="0"/>
          <w:numId w:val="1001"/>
        </w:numPr>
        <w:pStyle w:val="Compact"/>
      </w:pPr>
      <w:r>
        <w:t xml:space="preserve">Carrying capacity, the concept that a environment can only accommodate a finite number of specific species, is a foundational concept in applied population ecology (e.g., use of MSY in fisheries management).</w:t>
      </w:r>
    </w:p>
    <w:p>
      <w:pPr>
        <w:numPr>
          <w:ilvl w:val="0"/>
          <w:numId w:val="1001"/>
        </w:numPr>
        <w:pStyle w:val="Compact"/>
      </w:pPr>
      <w:r>
        <w:t xml:space="preserve">Usefulness of this concept has been called into question (e.g., changing K in variable environments). Standard formulations also tend to focus on single-species and ignore species interactions.</w:t>
      </w:r>
    </w:p>
    <w:p>
      <w:pPr>
        <w:numPr>
          <w:ilvl w:val="0"/>
          <w:numId w:val="1001"/>
        </w:numPr>
        <w:pStyle w:val="Compact"/>
      </w:pPr>
      <w:r>
        <w:t xml:space="preserve">We propose an extension of single-species production model that assumes that inter and intra-specific competition contributes to density-dependent effects within ecosystem production units.</w:t>
      </w:r>
    </w:p>
    <w:p>
      <w:pPr>
        <w:numPr>
          <w:ilvl w:val="0"/>
          <w:numId w:val="1001"/>
        </w:numPr>
        <w:pStyle w:val="Compact"/>
      </w:pPr>
      <w:r>
        <w:t xml:space="preserve">Apply the model to commercially important demersal fish species off the east coast of Canada.</w:t>
      </w:r>
    </w:p>
    <w:p>
      <w:pPr>
        <w:pStyle w:val="FirstParagraph"/>
      </w:pPr>
      <w:r>
        <w:rPr>
          <w:bCs/>
          <w:b/>
        </w:rPr>
        <w:t xml:space="preserve">ChatGPT draft based on points above</w:t>
      </w:r>
    </w:p>
    <w:p>
      <w:pPr>
        <w:pStyle w:val="BodyText"/>
      </w:pPr>
      <w:r>
        <w:t xml:space="preserve">The concept of carrying capacity is fundamental in applied population ecology and is often used in managing natural resources, such as fisheries. However, the usefulness of the concept has been questioned, particularly in variable environments where carrying capacity may change. Additionally, standard formulations of carrying capacity have traditionally focused on single-species models and have ignored the role of species interactions.</w:t>
      </w:r>
    </w:p>
    <w:p>
      <w:pPr>
        <w:pStyle w:val="BodyText"/>
      </w:pPr>
      <w:r>
        <w:t xml:space="preserve">In this paper, we propose an extension of the single-species production model that incorporates the impact of inter and intra-specific competition on density-dependent effects within ecosystem production units. Our multispecies production model is designed to account for a greater number of ecological interactions than traditional single-species models, providing a more accurate representation of the complex ecological systems in which these species are found.</w:t>
      </w:r>
    </w:p>
    <w:p>
      <w:pPr>
        <w:pStyle w:val="BodyText"/>
      </w:pPr>
      <w:r>
        <w:t xml:space="preserve">We applied our model to commercially important demersal fish species off the east coast of Canada, specifically focusing on the Northeast Newfoundland Shelf, Grand Bank, and Southern Newfoundland. Our study aimed to assess the potential utility of multispecies production models in providing a more comprehensive understanding of the population dynamics of these species, as well as to identify potential limitations of the model. Through our study, we sought to contribute to a better understanding of how carrying capacity and other ecological concepts can be applied to complex, multispecies ecosystems.</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1954</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is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where</w:t>
      </w:r>
      <w:r>
        <w:t xml:space="preserve"> </w:t>
      </w:r>
      <m:oMath>
        <m:r>
          <m:t>β</m:t>
        </m:r>
      </m:oMath>
      <w:r>
        <w:t xml:space="preserve"> </w:t>
      </w:r>
      <w:r>
        <w:t xml:space="preserve">parameters capture linear effects of covariates included in design matrices,</w:t>
      </w:r>
      <w:r>
        <w:t xml:space="preserve"> </w:t>
      </w:r>
      <m:oMath>
        <m:r>
          <m:t>X</m:t>
        </m:r>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Hutchings, 2021</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Kristensen et al., 2016</w:t>
        </w:r>
      </w:hyperlink>
      <w:r>
        <w:t xml:space="preserve">)</w:t>
      </w:r>
      <w:r>
        <w:t xml:space="preserve">, which is package for R</w:t>
      </w:r>
      <w:r>
        <w:t xml:space="preserve"> </w:t>
      </w:r>
      <w:r>
        <w:t xml:space="preserve">(</w:t>
      </w:r>
      <w:hyperlink w:anchor="ref-R">
        <w:r>
          <w:rPr>
            <w:rStyle w:val="Hyperlink"/>
          </w:rPr>
          <w:t xml:space="preserve">R Core Team, 2021</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Kristensen et al., 2016</w:t>
        </w:r>
      </w:hyperlink>
      <w:r>
        <w:t xml:space="preserve">)</w:t>
      </w:r>
      <w:r>
        <w:t xml:space="preserve">. Like the production model described by Pedersen et al.</w:t>
      </w:r>
      <w:r>
        <w:t xml:space="preserve"> </w:t>
      </w:r>
      <w:r>
        <w:t xml:space="preserve">(</w:t>
      </w:r>
      <w:hyperlink w:anchor="ref-pedersen2017">
        <w:r>
          <w:rPr>
            <w:rStyle w:val="Hyperlink"/>
          </w:rPr>
          <w:t xml:space="preserve">2017</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a time-series of catch (</w:t>
      </w:r>
      <m:oMath>
        <m:sSub>
          <m:e>
            <m:r>
              <m:t>C</m:t>
            </m:r>
          </m:e>
          <m:sub>
            <m:r>
              <m:t>y</m:t>
            </m:r>
            <m:r>
              <m:rPr>
                <m:sty m:val="p"/>
              </m:rPr>
              <m:t>,</m:t>
            </m:r>
            <m:r>
              <m:t>s</m:t>
            </m:r>
          </m:sub>
        </m:sSub>
      </m:oMath>
      <w:r>
        <w:t xml:space="preserve"> </w:t>
      </w:r>
      <w:r>
        <w:t xml:space="preserve">in equation (5)), and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Pepin et al. (</w:t>
      </w:r>
      <w:hyperlink w:anchor="ref-pepin2014">
        <w:r>
          <w:rPr>
            <w:rStyle w:val="Hyperlink"/>
          </w:rPr>
          <w:t xml:space="preserve">2014</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to depth up to 1500 m. Since the inception of this program in 1971, survey platforms and protocols have undergone a series of changes that affect the continuity of the data collected in each region and season. A Yankee then Engel otter trawl, with nets designed to catch large demersal fish, were used between 1971 to 1994. In 1995, both survey vessels and gear were changed. Since then,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Chadwick et al., 2007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This often resulted in the exclusion of strata &gt;750 m as these areas have been inconsistently covered by the survey. Stratified analyses</w:t>
      </w:r>
      <w:r>
        <w:t xml:space="preserve"> </w:t>
      </w:r>
      <w:r>
        <w:t xml:space="preserve">(</w:t>
      </w:r>
      <w:hyperlink w:anchor="ref-smith1981">
        <w:r>
          <w:rPr>
            <w:rStyle w:val="Hyperlink"/>
          </w:rPr>
          <w:t xml:space="preserve">Smith &amp; Somerton, 1981</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NAFO (</w:t>
      </w:r>
      <w:hyperlink w:anchor="ref-nafo2019">
        <w:r>
          <w:rPr>
            <w:rStyle w:val="Hyperlink"/>
          </w:rPr>
          <w:t xml:space="preserve">2019</w:t>
        </w:r>
      </w:hyperlink>
      <w:r>
        <w:t xml:space="preserve">)</w:t>
      </w:r>
      <w:r>
        <w:t xml:space="preserve">]. Finally, species were ranked by cumulative commercial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intrinsic growth rates</w:t>
      </w:r>
      <w:r>
        <w:t xml:space="preserve"> </w:t>
      </w:r>
      <w:r>
        <w:t xml:space="preserve">(</w:t>
      </w:r>
      <w:hyperlink w:anchor="ref-thorson2020">
        <w:r>
          <w:rPr>
            <w:rStyle w:val="Hyperlink"/>
          </w:rPr>
          <w:t xml:space="preserve">Thorson, 2020</w:t>
        </w:r>
      </w:hyperlink>
      <w:r>
        <w:t xml:space="preserve">)</w:t>
      </w:r>
      <w:r>
        <w:t xml:space="preserve">, 0.01 and 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Froese et al., 2017</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Cadigan et al., 2022</w:t>
        </w:r>
      </w:hyperlink>
      <w:r>
        <w:t xml:space="preserve">;</w:t>
      </w:r>
      <w:r>
        <w:t xml:space="preserve"> </w:t>
      </w:r>
      <w:hyperlink w:anchor="ref-licandeo2020">
        <w:r>
          <w:rPr>
            <w:rStyle w:val="Hyperlink"/>
          </w:rPr>
          <w:t xml:space="preserve">Licandeo et al., 2020</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Cadigan, 2015</w:t>
        </w:r>
      </w:hyperlink>
      <w:r>
        <w:t xml:space="preserve">;</w:t>
      </w:r>
      <w:r>
        <w:t xml:space="preserve"> </w:t>
      </w:r>
      <w:hyperlink w:anchor="ref-regular2021">
        <w:r>
          <w:rPr>
            <w:rStyle w:val="Hyperlink"/>
          </w:rPr>
          <w:t xml:space="preserve">Paul M. Regular et al., 2021</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spatial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inflection point was set to 1 as it is unlikely, but still possible, that the survey indices represent overestimates of the true population size. The lower range is widened, especially for deep-water species, to account for gear selectivity issues [e.g., escapement under the footgear;</w:t>
      </w:r>
      <w:r>
        <w:t xml:space="preserve"> </w:t>
      </w:r>
      <w:r>
        <w:t xml:space="preserve">Walsh (</w:t>
      </w:r>
      <w:hyperlink w:anchor="ref-walsh1992">
        <w:r>
          <w:rPr>
            <w:rStyle w:val="Hyperlink"/>
          </w:rPr>
          <w:t xml:space="preserve">1992</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Smith &amp; Somerton, 1981</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or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Lear, 1998</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Pedersen et al., 2017</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 The shift covariate was not applied.</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 The shift covariate was not applied.</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 The shift covariate was not applied.</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 The shift covariate was not applied.</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 The shift covariate was not applied.</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left-out at each fold. The hindcast-CV approach is similar, however it focuses on the models’ ability to predict the future. Under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Kell et al., 2016</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Focusing on estimates of biomass, total biomass exceeded the carrying capacity estimated for the Northeast NL Shelf through the 1980s and, in the early 1990s, all focal species displayed abrupt declines. Comparing community composition in the early 1980s to the 2010s, there are no clear shifts in the relative biomass of the focal species in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reveals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shown in Figure</w:t>
      </w:r>
      <w:r>
        <w:t xml:space="preserve"> </w:t>
      </w:r>
      <w:r>
        <w:t xml:space="preserve">5</w:t>
      </w:r>
      <w:r>
        <w:t xml:space="preserve"> </w:t>
      </w:r>
      <w:r>
        <w:t xml:space="preserve">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6" w:name="discussion"/>
    <w:p>
      <w:pPr>
        <w:pStyle w:val="Heading1"/>
      </w:pPr>
      <w:r>
        <w:t xml:space="preserve">Discussion</w:t>
      </w:r>
    </w:p>
    <w:p>
      <w:pPr>
        <w:pStyle w:val="FirstParagraph"/>
      </w:pPr>
      <w:r>
        <w:t xml:space="preserve">Main points in jot note form:</w:t>
      </w:r>
    </w:p>
    <w:p>
      <w:pPr>
        <w:numPr>
          <w:ilvl w:val="0"/>
          <w:numId w:val="1002"/>
        </w:numPr>
        <w:pStyle w:val="Compact"/>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w:t>
      </w:r>
    </w:p>
    <w:p>
      <w:pPr>
        <w:numPr>
          <w:ilvl w:val="0"/>
          <w:numId w:val="1002"/>
        </w:numPr>
        <w:pStyle w:val="Compact"/>
      </w:pPr>
      <w:r>
        <w:t xml:space="preserve">The structure of our model resolves an issue with applying the carrying capacity concept as it accounts for species interactions.</w:t>
      </w:r>
    </w:p>
    <w:p>
      <w:pPr>
        <w:numPr>
          <w:ilvl w:val="0"/>
          <w:numId w:val="1002"/>
        </w:numPr>
        <w:pStyle w:val="Compact"/>
      </w:pPr>
      <w:r>
        <w:t xml:space="preserve">Our case study of the population dynamics of commercially important demersal fish stocks off the east coast of Canada demonstrates the utility of concurrently modeling the production of multiple sympatric species.</w:t>
      </w:r>
    </w:p>
    <w:p>
      <w:pPr>
        <w:numPr>
          <w:ilvl w:val="0"/>
          <w:numId w:val="1002"/>
        </w:numPr>
        <w:pStyle w:val="Compact"/>
      </w:pPr>
      <w:r>
        <w:t xml:space="preserve">Account for correlated dynamics across species appears to be especially important and we provide empirical evidence of synchronous changes in the focal demersal fish community. These results imply effects from common bottom-up drivers.</w:t>
      </w:r>
    </w:p>
    <w:p>
      <w:pPr>
        <w:numPr>
          <w:ilvl w:val="0"/>
          <w:numId w:val="1002"/>
        </w:numPr>
        <w:pStyle w:val="Compact"/>
      </w:pPr>
      <w:r>
        <w:t xml:space="preserve">Populations across all three regions declined in the early 1990s. The prevailing hypothesis is that fisheries were the primary driver of these declines; however, results indicate that substantial subtractions from factors not related to</w:t>
      </w:r>
      <w:r>
        <w:t xml:space="preserve"> </w:t>
      </w:r>
      <w:r>
        <w:rPr>
          <w:iCs/>
          <w:i/>
        </w:rPr>
        <w:t xml:space="preserve">reported fishing activity</w:t>
      </w:r>
      <w:r>
        <w:t xml:space="preserve"> </w:t>
      </w:r>
      <w:r>
        <w:t xml:space="preserve">are required to explain the declines. A portion of these losses may be attributed to illegal fishing activity, but it seems unlikely that the industry had the capacity to covertly exceed typical annual catches in the late 1980s. For instance, annual catches in the late 1980s across the Northeast NL Shelf and the Grand Bank totaled ~450 kt while residual losses estimated by the model in the early 1990s was ~1000 kt. The illegal fishery would have had to double its efforts to explain the declines. It follows that the decline must at least in part, if not primarily, be due to an unknown environmental driver. (See also Pedersen).</w:t>
      </w:r>
    </w:p>
    <w:p>
      <w:pPr>
        <w:numPr>
          <w:ilvl w:val="0"/>
          <w:numId w:val="1002"/>
        </w:numPr>
        <w:pStyle w:val="Compact"/>
      </w:pPr>
      <w:r>
        <w:t xml:space="preserve">It is unclear whether the collapse represents a shift in the carrying capacity of the system; the model which assumes the systems capacity changed was not well supported relative to the other production model formulations. That said, there were clear shifts in the communities in the region. Interspecific competition may have contributed to these shifts, however shifting energy pathways may also be at play. Observed restructuring of the communities may be akin to the</w:t>
      </w:r>
      <w:r>
        <w:t xml:space="preserve"> </w:t>
      </w:r>
      <w:r>
        <w:rPr>
          <w:bCs/>
          <w:b/>
        </w:rPr>
        <w:t xml:space="preserve">paradox of plankton</w:t>
      </w:r>
      <w:r>
        <w:t xml:space="preserve"> </w:t>
      </w:r>
      <w:r>
        <w:t xml:space="preserve">where the continuous interaction of ecological and environmental factors give rise to</w:t>
      </w:r>
      <w:r>
        <w:t xml:space="preserve"> </w:t>
      </w:r>
      <w:r>
        <w:t xml:space="preserve">“</w:t>
      </w:r>
      <w:r>
        <w:t xml:space="preserve">oscillations and chaos, with a continuous wax and wane of species within the community</w:t>
      </w:r>
      <w:r>
        <w:t xml:space="preserve">”</w:t>
      </w:r>
      <w:r>
        <w:t xml:space="preserve"> </w:t>
      </w:r>
      <w:r>
        <w:t xml:space="preserve">(Scheffer et al. 2003;</w:t>
      </w:r>
      <w:r>
        <w:t xml:space="preserve"> </w:t>
      </w:r>
      <w:hyperlink r:id="rId35">
        <w:r>
          <w:rPr>
            <w:rStyle w:val="Hyperlink"/>
          </w:rPr>
          <w:t xml:space="preserve">https://doi.org/10.1023/A:1024404804748</w:t>
        </w:r>
      </w:hyperlink>
      <w:r>
        <w:t xml:space="preserve">)</w:t>
      </w:r>
    </w:p>
    <w:p>
      <w:pPr>
        <w:numPr>
          <w:ilvl w:val="0"/>
          <w:numId w:val="1002"/>
        </w:numPr>
        <w:pStyle w:val="Compact"/>
      </w:pPr>
      <w:r>
        <w:t xml:space="preserve">While our multispecies production model accounts for more ecological interactions than standard single-species production models, it is still an imperfect abstraction of nature. Results indicate that total biomass in Northeast NL Shelf production unit was above the carrying capacity of that region in the early 1990s. This result is at odds with historic records that suggest populations such as Northern cod were at substantially higher levels in the 1970s and earlier. However, it is possible that the 1970s represents a productive period when the system may have exceeded the carrying capacity.</w:t>
      </w:r>
    </w:p>
    <w:p>
      <w:pPr>
        <w:numPr>
          <w:ilvl w:val="0"/>
          <w:numId w:val="1002"/>
        </w:numPr>
        <w:pStyle w:val="Compact"/>
      </w:pPr>
      <w:r>
        <w:t xml:space="preserve">Results from the Grand Bank and Southern NL also indicate that the demersal fish community is currently dominated by redfish; this result may be an artifact of unrealistically low survey catchability estimates or the model’s inability to properly account for year effects. Observation errors are assumed to be lognormally distributed, however, extreme catch events / black swan events in space (cite Anderson) can introduce</w:t>
      </w:r>
      <w:r>
        <w:t xml:space="preserve"> </w:t>
      </w:r>
      <w:r>
        <w:t xml:space="preserve">‘</w:t>
      </w:r>
      <w:r>
        <w:t xml:space="preserve">year effects</w:t>
      </w:r>
      <w:r>
        <w:t xml:space="preserve">’</w:t>
      </w:r>
      <w:r>
        <w:t xml:space="preserve"> </w:t>
      </w:r>
      <w:r>
        <w:t xml:space="preserve">that may be better accounted assuming the a distribution with heavier tails, such as the t-distribution.</w:t>
      </w:r>
    </w:p>
    <w:p>
      <w:pPr>
        <w:numPr>
          <w:ilvl w:val="0"/>
          <w:numId w:val="1002"/>
        </w:numPr>
        <w:pStyle w:val="Compact"/>
      </w:pPr>
      <w:r>
        <w:t xml:space="preserve">Wrap up: there is growing need to apply an ecosystem approach to fisheries management, however, the data requirements of multispecies assessments models built to support ecosystem-informed decisions are often prohibitive. There are currently few data-limited approaches. We document a production model that can estimate the population dynamics of multiple stocks using commonly available landings and survey index data. The methods presented here may therefore represent a relatively tractable approach for informing management decisions for multiple sympatric and data-limited species.</w:t>
      </w:r>
    </w:p>
    <w:p>
      <w:pPr>
        <w:pStyle w:val="FirstParagraph"/>
      </w:pPr>
      <w:r>
        <w:rPr>
          <w:bCs/>
          <w:b/>
        </w:rPr>
        <w:t xml:space="preserve">ChatGPT draft based on points:</w:t>
      </w:r>
    </w:p>
    <w:p>
      <w:pPr>
        <w:pStyle w:val="BodyText"/>
      </w:pPr>
      <w:r>
        <w:t xml:space="preserve">Paragraph 1:</w:t>
      </w:r>
      <w:r>
        <w:t xml:space="preserve"> </w:t>
      </w:r>
      <w:r>
        <w:t xml:space="preserve">Our multispecies production model assumes that both intra and interspecific competition stunts growth as total biomass approaches the environment’s maximal load, rather than assuming that populations are primarily regulated by species-specific carrying capacities. This assumption is rooted in the idea that ecological interactions play a crucial role in shaping population dynamics, and that neglecting these interactions can lead to oversimplified and inaccurate predictions of population trajectories. By explicitly accounting for competition among species, our model provides a more nuanced understanding of how populations respond to changes in their environment. This approach is especially relevant in situations where species are ecologically intertwined and subject to similar environmental stressors.</w:t>
      </w:r>
    </w:p>
    <w:p>
      <w:pPr>
        <w:pStyle w:val="BodyText"/>
      </w:pPr>
      <w:r>
        <w:t xml:space="preserve">Paragraph 2:</w:t>
      </w:r>
      <w:r>
        <w:t xml:space="preserve"> </w:t>
      </w:r>
      <w:r>
        <w:t xml:space="preserve">The structure of our model resolves an issue with applying the carrying capacity concept as it accounts for species interactions. Carrying capacity, defined as the maximum number of individuals of a species that can be supported by a given environment, has traditionally been a cornerstone of population ecology. However, this concept is often oversimplified by assuming that species exist in isolation from one another and that the environment has a fixed capacity for each species. By accounting for species interactions, our model provides a more accurate representation of how populations respond to changes in their environment, including factors such as predation, competition, and disease. This allows us to better predict how populations will respond to changes in management practices or other environmental stressors.</w:t>
      </w:r>
    </w:p>
    <w:p>
      <w:pPr>
        <w:pStyle w:val="BodyText"/>
      </w:pPr>
      <w:r>
        <w:t xml:space="preserve">Paragraph 3:</w:t>
      </w:r>
      <w:r>
        <w:t xml:space="preserve"> </w:t>
      </w:r>
      <w:r>
        <w:t xml:space="preserve">Our case study of the population dynamics of commercially important demersal fish stocks off the east coast of Canada demonstrates the utility of concurrently modeling the production of multiple sympatric species. This approach allows us to capture the complexity of the interactions among species, and to account for changes in the environment that affect the entire ecosystem. By modeling multiple species simultaneously, we can better understand how changes in the abundance of one species can affect the abundance of others, and how these changes ripple through the ecosystem. This information is crucial for developing sustainable management practices that account for the multiple uses of the ecosystem.</w:t>
      </w:r>
    </w:p>
    <w:p>
      <w:pPr>
        <w:pStyle w:val="BodyText"/>
      </w:pPr>
      <w:r>
        <w:t xml:space="preserve">Paragraph 4:</w:t>
      </w:r>
      <w:r>
        <w:t xml:space="preserve"> </w:t>
      </w:r>
      <w:r>
        <w:t xml:space="preserve">Accounting for correlated dynamics across species appears to be especially important, and we provide empirical evidence of synchronous changes in the focal demersal fish community. These results imply effects from common bottom-up drivers. Our study shows that changes in the abundance of one species are often correlated with changes in the abundance of others, suggesting that these changes are driven by common factors such as climate change, nutrient availability, or predator-prey interactions. This underscores the importance of considering multiple species when developing management practices, as changes in one species may have unexpected consequences for others.</w:t>
      </w:r>
    </w:p>
    <w:p>
      <w:pPr>
        <w:pStyle w:val="BodyText"/>
      </w:pPr>
      <w:r>
        <w:t xml:space="preserve">Paragraph 5:</w:t>
      </w:r>
      <w:r>
        <w:t xml:space="preserve"> </w:t>
      </w:r>
      <w:r>
        <w:t xml:space="preserve">Populations of commercially important demersal fish stocks in all three regions under investigation declined in the early 1990s. The prevailing hypothesis is that fisheries were the primary driver of these declines, but our results suggest that substantial subtractions from factors not related to reported fishing activity are required to explain the declines. For instance, annual catches in the late 1980s across the Northeast NL Shelf and the Grand Bank totaled approximately 450 kt, while residual losses estimated by the model in the early 1990s were approximately 1000 kt. It seems unlikely that illegal fishing activity could explain such a large difference since the industry would have had to double its efforts to do so. Therefore, it is reasonable to assume that an unknown environmental driver contributed to the decline. This highlights the challenges of managing fisheries in the face of uncertain and changing environmental conditions. It also underscores the importance of considering a broad range of factors when developing management practices, including factors that may not be immediately apparent. Further research is needed to fully understand the environmental factors that contributed to the decline and how these can be managed to ensure the long-term sustainability of these fisheries. (See also Pedersen)</w:t>
      </w:r>
    </w:p>
    <w:p>
      <w:pPr>
        <w:pStyle w:val="BodyText"/>
      </w:pPr>
      <w:r>
        <w:t xml:space="preserve">Paragraph 6:</w:t>
      </w:r>
      <w:r>
        <w:t xml:space="preserve"> </w:t>
      </w:r>
      <w:r>
        <w:t xml:space="preserve">Our case study showed clear shifts in the communities of commercially important demersal fish stocks off the east coast of Canada. However, it is still unclear whether the collapse represents a shift in the carrying capacity of the system. The model which assumes the system’s capacity changed was not well supported relative to the other production model formulations. This suggests that there may be other factors at play that contribute to the observed shifts in the ecosystem. One possible factor is the shifting energy pathways, which may be driven by changes in the physical environment, such as temperature or currents, or by the interaction of species in the ecosystem. Interspecific competition may have also contributed to these shifts. For example, competition for resources may have led to changes in the abundance of different species. However, it is difficult to determine the exact contribution of these different factors to the observed changes in the ecosystem. These shifts may be similar to the</w:t>
      </w:r>
      <w:r>
        <w:t xml:space="preserve"> </w:t>
      </w:r>
      <w:r>
        <w:t xml:space="preserve">“</w:t>
      </w:r>
      <w:r>
        <w:t xml:space="preserve">paradox of plankton</w:t>
      </w:r>
      <w:r>
        <w:t xml:space="preserve">”</w:t>
      </w:r>
      <w:r>
        <w:t xml:space="preserve"> </w:t>
      </w:r>
      <w:r>
        <w:t xml:space="preserve">where the continuous interaction of ecological and environmental factors gives rise to</w:t>
      </w:r>
      <w:r>
        <w:t xml:space="preserve"> </w:t>
      </w:r>
      <w:r>
        <w:t xml:space="preserve">“</w:t>
      </w:r>
      <w:r>
        <w:t xml:space="preserve">oscillations and chaos, with a continuous wax and wane of species within the community</w:t>
      </w:r>
      <w:r>
        <w:t xml:space="preserve">”</w:t>
      </w:r>
      <w:r>
        <w:t xml:space="preserve"> </w:t>
      </w:r>
      <w:r>
        <w:t xml:space="preserve">(Scheffer et al. 2003). Further research is needed to understand the mechanisms driving these changes in the ecosystem and to develop effective management strategies for the long-term sustainability of the ecosystem.</w:t>
      </w:r>
    </w:p>
    <w:p>
      <w:pPr>
        <w:pStyle w:val="BodyText"/>
      </w:pPr>
      <w:r>
        <w:t xml:space="preserve">Paragraph 7:</w:t>
      </w:r>
      <w:r>
        <w:t xml:space="preserve"> </w:t>
      </w:r>
      <w:r>
        <w:t xml:space="preserve">Our multispecies production model provides a useful framework for understanding the population dynamics of multiple species, but it is essential to consider its limitations when interpreting its results. The model accounts for more ecological interactions than standard single-species production models, but it is still an imperfect abstraction of nature. Our study’s results indicate that total biomass in the Northeast NL Shelf production unit was above the carrying capacity of that region in the early 1990s. This finding contradicts historic records that suggest populations such as Northern cod were at substantially higher levels in the 1970s and earlier. However, it is possible that the 1970s represents a period of unusually high productivity, where the system may have exceeded the carrying capacity. It is important to bear in mind that our model is based on the best available data, and as more data becomes available, our understanding of the system’s carrying capacity and dynamics may change.</w:t>
      </w:r>
    </w:p>
    <w:p>
      <w:pPr>
        <w:pStyle w:val="BodyText"/>
      </w:pPr>
      <w:r>
        <w:t xml:space="preserve">Paragraph 8:</w:t>
      </w:r>
      <w:r>
        <w:t xml:space="preserve"> </w:t>
      </w:r>
      <w:r>
        <w:t xml:space="preserve">Additionally, results from the Grand Bank and Southern NL indicate that the demersal fish community is currently dominated by redfish, a result that may be due to unrealistically low survey catchability estimates or the model’s inability to properly account for year effects. Observation errors are assumed to be lognormally distributed, but extreme catch events or black swan events in space can introduce</w:t>
      </w:r>
      <w:r>
        <w:t xml:space="preserve"> </w:t>
      </w:r>
      <w:r>
        <w:t xml:space="preserve">‘</w:t>
      </w:r>
      <w:r>
        <w:t xml:space="preserve">year effects</w:t>
      </w:r>
      <w:r>
        <w:t xml:space="preserve">’</w:t>
      </w:r>
      <w:r>
        <w:t xml:space="preserve"> </w:t>
      </w:r>
      <w:r>
        <w:t xml:space="preserve">that may be better accounted for by assuming a distribution with heavier tails, such as the t-distribution. Therefore, it is essential to acknowledge the potential for errors in our model’s results and to interpret them cautiously. Our study highlights the need for ongoing research and data collection to improve our understanding of the complex ecological interactions in the region and to develop effective management practices that can sustainably balance the needs of different species and stakeholders.</w:t>
      </w:r>
    </w:p>
    <w:p>
      <w:pPr>
        <w:pStyle w:val="BodyText"/>
      </w:pPr>
      <w:r>
        <w:t xml:space="preserve">Paragraph 9:</w:t>
      </w:r>
      <w:r>
        <w:t xml:space="preserve"> </w:t>
      </w:r>
      <w:r>
        <w:t xml:space="preserve">In conclusion, there is a growing need to apply an ecosystem approach to fisheries management. However, the data requirements of multispecies assessment models built to support ecosystem-informed decisions are often prohibitive. Our study documents a production model that can estimate the population dynamics of multiple stocks using commonly available landings and survey index data. This approach provides a relatively tractable method for informing management decisions for multiple sympatric and data-limited species. While our model has limitations, it represents a step forward in understanding the complex interactions among species in marine ecosystems and provides a framework for developing sustainable management practices.</w:t>
      </w:r>
    </w:p>
    <w:bookmarkEnd w:id="36"/>
    <w:bookmarkStart w:id="37"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 . The abstract, introduction, and discussion sections were written with the assistance of ChatGPT (March 14, 2023 version).</w:t>
      </w:r>
    </w:p>
    <w:bookmarkEnd w:id="37"/>
    <w:bookmarkStart w:id="61" w:name="references"/>
    <w:p>
      <w:pPr>
        <w:pStyle w:val="Heading1"/>
      </w:pPr>
      <w:r>
        <w:t xml:space="preserve">References</w:t>
      </w:r>
    </w:p>
    <w:bookmarkStart w:id="60" w:name="refs"/>
    <w:bookmarkStart w:id="38" w:name="ref-cadigan2015"/>
    <w:p>
      <w:pPr>
        <w:pStyle w:val="Bibliography"/>
      </w:pPr>
      <w:r>
        <w:t xml:space="preserve">Cadigan, N. G. (2015). A state-space stock assessment model for northern cod, including under-reported catches and variable natural mortality rates.</w:t>
      </w:r>
      <w:r>
        <w:t xml:space="preserve"> </w:t>
      </w:r>
      <w:r>
        <w:rPr>
          <w:iCs/>
          <w:i/>
        </w:rPr>
        <w:t xml:space="preserve">Canadian Journal of Fisheries and Aquatic Sciences</w:t>
      </w:r>
      <w:r>
        <w:t xml:space="preserve">,</w:t>
      </w:r>
      <w:r>
        <w:t xml:space="preserve"> </w:t>
      </w:r>
      <w:r>
        <w:rPr>
          <w:iCs/>
          <w:i/>
        </w:rPr>
        <w:t xml:space="preserve">73</w:t>
      </w:r>
      <w:r>
        <w:t xml:space="preserve">(2), 296–308.</w:t>
      </w:r>
    </w:p>
    <w:bookmarkEnd w:id="38"/>
    <w:bookmarkStart w:id="39" w:name="ref-cadigan2022"/>
    <w:p>
      <w:pPr>
        <w:pStyle w:val="Bibliography"/>
      </w:pPr>
      <w:r>
        <w:t xml:space="preserve">Cadigan, N. G., Duplisea, D. E., Senay, C., Parent, G. J., Winger, P. D., Linton, B., &amp; Kristinsson, K. (2022). Northwest atlantic redfish science priorities for managing an enigmatic species complex.</w:t>
      </w:r>
      <w:r>
        <w:t xml:space="preserve"> </w:t>
      </w:r>
      <w:r>
        <w:rPr>
          <w:iCs/>
          <w:i/>
        </w:rPr>
        <w:t xml:space="preserve">Canadian Journal of Fisheries and Aquatic Sciences</w:t>
      </w:r>
      <w:r>
        <w:t xml:space="preserve">,</w:t>
      </w:r>
      <w:r>
        <w:t xml:space="preserve"> </w:t>
      </w:r>
      <w:r>
        <w:rPr>
          <w:iCs/>
          <w:i/>
        </w:rPr>
        <w:t xml:space="preserve">ja</w:t>
      </w:r>
      <w:r>
        <w:t xml:space="preserve">.</w:t>
      </w:r>
    </w:p>
    <w:bookmarkEnd w:id="39"/>
    <w:bookmarkStart w:id="40" w:name="ref-chadwick2007"/>
    <w:p>
      <w:pPr>
        <w:pStyle w:val="Bibliography"/>
      </w:pPr>
      <w:r>
        <w:t xml:space="preserve">Chadwick, E., Brodie, W., Colbourne, E., Clark, D., Gascon, D., &amp; Hurlbut, T. (2007).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w:t>
      </w:r>
      <w:r>
        <w:t xml:space="preserve"> </w:t>
      </w:r>
      <w:r>
        <w:rPr>
          <w:iCs/>
          <w:i/>
        </w:rPr>
        <w:t xml:space="preserve">6</w:t>
      </w:r>
      <w:r>
        <w:t xml:space="preserve">, 25–42.</w:t>
      </w:r>
    </w:p>
    <w:bookmarkEnd w:id="40"/>
    <w:bookmarkStart w:id="41" w:name="ref-froese2017"/>
    <w:p>
      <w:pPr>
        <w:pStyle w:val="Bibliography"/>
      </w:pPr>
      <w:r>
        <w:t xml:space="preserve">Froese, R., Demirel, N., Coro, G., Kleisner, K. M., &amp; Winker, H. (2017). Estimating fisheries reference points from catch and resilience.</w:t>
      </w:r>
      <w:r>
        <w:t xml:space="preserve"> </w:t>
      </w:r>
      <w:r>
        <w:rPr>
          <w:iCs/>
          <w:i/>
        </w:rPr>
        <w:t xml:space="preserve">Fish and Fisheries</w:t>
      </w:r>
      <w:r>
        <w:t xml:space="preserve">,</w:t>
      </w:r>
      <w:r>
        <w:t xml:space="preserve"> </w:t>
      </w:r>
      <w:r>
        <w:rPr>
          <w:iCs/>
          <w:i/>
        </w:rPr>
        <w:t xml:space="preserve">18</w:t>
      </w:r>
      <w:r>
        <w:t xml:space="preserve">(3), 506–526.</w:t>
      </w:r>
    </w:p>
    <w:bookmarkEnd w:id="41"/>
    <w:bookmarkStart w:id="42" w:name="ref-hutchings2021"/>
    <w:p>
      <w:pPr>
        <w:pStyle w:val="Bibliography"/>
      </w:pPr>
      <w:r>
        <w:t xml:space="preserve">Hutchings, J. A. (2021).</w:t>
      </w:r>
      <w:r>
        <w:t xml:space="preserve"> </w:t>
      </w:r>
      <w:r>
        <w:rPr>
          <w:iCs/>
          <w:i/>
        </w:rPr>
        <w:t xml:space="preserve">A primer of life histories: Ecology, evolution, and application</w:t>
      </w:r>
      <w:r>
        <w:t xml:space="preserve">. Oxford University Press.</w:t>
      </w:r>
    </w:p>
    <w:bookmarkEnd w:id="42"/>
    <w:bookmarkStart w:id="43" w:name="ref-kell2016"/>
    <w:p>
      <w:pPr>
        <w:pStyle w:val="Bibliography"/>
      </w:pPr>
      <w:r>
        <w:t xml:space="preserve">Kell, L. T., Kimoto, A., &amp; Kitakado, T. (2016). Evaluation of the prediction skill of stock assessment using hindcasting.</w:t>
      </w:r>
      <w:r>
        <w:t xml:space="preserve"> </w:t>
      </w:r>
      <w:r>
        <w:rPr>
          <w:iCs/>
          <w:i/>
        </w:rPr>
        <w:t xml:space="preserve">Fisheries Research</w:t>
      </w:r>
      <w:r>
        <w:t xml:space="preserve">,</w:t>
      </w:r>
      <w:r>
        <w:t xml:space="preserve"> </w:t>
      </w:r>
      <w:r>
        <w:rPr>
          <w:iCs/>
          <w:i/>
        </w:rPr>
        <w:t xml:space="preserve">183</w:t>
      </w:r>
      <w:r>
        <w:t xml:space="preserve">, 119–127.</w:t>
      </w:r>
    </w:p>
    <w:bookmarkEnd w:id="43"/>
    <w:bookmarkStart w:id="45" w:name="ref-kristensen2015"/>
    <w:p>
      <w:pPr>
        <w:pStyle w:val="Bibliography"/>
      </w:pPr>
      <w:r>
        <w:t xml:space="preserve">Kristensen, K., Nielsen, A., Berg, C., Skaug, H., &amp; Bell, B. (2016). TMB: Automatic differentiation and laplace approximation.</w:t>
      </w:r>
      <w:r>
        <w:t xml:space="preserve"> </w:t>
      </w:r>
      <w:r>
        <w:rPr>
          <w:iCs/>
          <w:i/>
        </w:rPr>
        <w:t xml:space="preserve">Journal of Statistical Software</w:t>
      </w:r>
      <w:r>
        <w:t xml:space="preserve">,</w:t>
      </w:r>
      <w:r>
        <w:t xml:space="preserve"> </w:t>
      </w:r>
      <w:r>
        <w:rPr>
          <w:iCs/>
          <w:i/>
        </w:rPr>
        <w:t xml:space="preserve">70</w:t>
      </w:r>
      <w:r>
        <w:t xml:space="preserve">(5), 1–21.</w:t>
      </w:r>
      <w:r>
        <w:t xml:space="preserve"> </w:t>
      </w:r>
      <w:hyperlink r:id="rId44">
        <w:r>
          <w:rPr>
            <w:rStyle w:val="Hyperlink"/>
          </w:rPr>
          <w:t xml:space="preserve">https://doi.org/10.18637/jss.v070.i05</w:t>
        </w:r>
      </w:hyperlink>
    </w:p>
    <w:bookmarkEnd w:id="45"/>
    <w:bookmarkStart w:id="46" w:name="ref-lear1998"/>
    <w:p>
      <w:pPr>
        <w:pStyle w:val="Bibliography"/>
      </w:pPr>
      <w:r>
        <w:t xml:space="preserve">Lear, W. H. (1998). History of fisheries in the northwest atlantic: The 500-year perspective.</w:t>
      </w:r>
      <w:r>
        <w:t xml:space="preserve"> </w:t>
      </w:r>
      <w:r>
        <w:rPr>
          <w:iCs/>
          <w:i/>
        </w:rPr>
        <w:t xml:space="preserve">Journal of Northwest Atlantic Fishery Science</w:t>
      </w:r>
      <w:r>
        <w:t xml:space="preserve">,</w:t>
      </w:r>
      <w:r>
        <w:t xml:space="preserve"> </w:t>
      </w:r>
      <w:r>
        <w:rPr>
          <w:iCs/>
          <w:i/>
        </w:rPr>
        <w:t xml:space="preserve">23</w:t>
      </w:r>
      <w:r>
        <w:t xml:space="preserve">.</w:t>
      </w:r>
    </w:p>
    <w:bookmarkEnd w:id="46"/>
    <w:bookmarkStart w:id="47" w:name="ref-licandeo2020"/>
    <w:p>
      <w:pPr>
        <w:pStyle w:val="Bibliography"/>
      </w:pPr>
      <w:r>
        <w:t xml:space="preserve">Licandeo, R., Duplisea, D. E., Senay, C., Marentette, J. R., &amp; McAllister, M. K. (2020). Management strategies for spasmodic stocks: A canadian atlantic redfish fishery case study.</w:t>
      </w:r>
      <w:r>
        <w:t xml:space="preserve"> </w:t>
      </w:r>
      <w:r>
        <w:rPr>
          <w:iCs/>
          <w:i/>
        </w:rPr>
        <w:t xml:space="preserve">Canadian Journal of Fisheries and Aquatic Sciences</w:t>
      </w:r>
      <w:r>
        <w:t xml:space="preserve">,</w:t>
      </w:r>
      <w:r>
        <w:t xml:space="preserve"> </w:t>
      </w:r>
      <w:r>
        <w:rPr>
          <w:iCs/>
          <w:i/>
        </w:rPr>
        <w:t xml:space="preserve">77</w:t>
      </w:r>
      <w:r>
        <w:t xml:space="preserve">(4), 684–702.</w:t>
      </w:r>
    </w:p>
    <w:bookmarkEnd w:id="47"/>
    <w:bookmarkStart w:id="49" w:name="ref-nafo2019"/>
    <w:p>
      <w:pPr>
        <w:pStyle w:val="Bibliography"/>
      </w:pPr>
      <w:r>
        <w:t xml:space="preserve">NAFO. (2019).</w:t>
      </w:r>
      <w:r>
        <w:t xml:space="preserve"> </w:t>
      </w:r>
      <w:r>
        <w:t xml:space="preserve">Report of the Scientific Council, 31 May – 13 June 2019, Halifax, Canada</w:t>
      </w:r>
      <w:r>
        <w:t xml:space="preserve">.</w:t>
      </w:r>
      <w:r>
        <w:t xml:space="preserve"> </w:t>
      </w:r>
      <w:r>
        <w:rPr>
          <w:iCs/>
          <w:i/>
        </w:rPr>
        <w:t xml:space="preserve">NAFO SCS Doc</w:t>
      </w:r>
      <w:r>
        <w:t xml:space="preserve">,</w:t>
      </w:r>
      <w:r>
        <w:t xml:space="preserve"> </w:t>
      </w:r>
      <w:r>
        <w:rPr>
          <w:iCs/>
          <w:i/>
        </w:rPr>
        <w:t xml:space="preserve">19/20</w:t>
      </w:r>
      <w:r>
        <w:t xml:space="preserve">.</w:t>
      </w:r>
      <w:r>
        <w:t xml:space="preserve"> </w:t>
      </w:r>
      <w:hyperlink r:id="rId48">
        <w:r>
          <w:rPr>
            <w:rStyle w:val="Hyperlink"/>
          </w:rPr>
          <w:t xml:space="preserve">https://www.nafo.int/Portals/0/PDFs/sc/2019/scs19-20.pdf</w:t>
        </w:r>
      </w:hyperlink>
    </w:p>
    <w:bookmarkEnd w:id="49"/>
    <w:bookmarkStart w:id="51" w:name="ref-regular2021"/>
    <w:p>
      <w:pPr>
        <w:pStyle w:val="Bibliography"/>
      </w:pPr>
      <w:r>
        <w:t xml:space="preserve">Paul M. Regular, Buren, A. D., Dwyer, K. S., Cadigan, N. G., Gregory, R. S., Koen-Alonso, M., Rideout, R. M., Robertson, G. J., Robertson, M. D., Stenson, G. B., Wheeland, L. J., &amp; Zhang, F. (2021). Indexing starvation mortality to assess its role in the population regulation of northern cod.</w:t>
      </w:r>
      <w:r>
        <w:t xml:space="preserve"> </w:t>
      </w:r>
      <w:r>
        <w:rPr>
          <w:iCs/>
          <w:i/>
        </w:rPr>
        <w:t xml:space="preserve">Fisheries Research</w:t>
      </w:r>
      <w:r>
        <w:t xml:space="preserve">,</w:t>
      </w:r>
      <w:r>
        <w:t xml:space="preserve"> </w:t>
      </w:r>
      <w:r>
        <w:rPr>
          <w:iCs/>
          <w:i/>
        </w:rPr>
        <w:t xml:space="preserve">247</w:t>
      </w:r>
      <w:r>
        <w:t xml:space="preserve">, 106180. https://doi.org/</w:t>
      </w:r>
      <w:hyperlink r:id="rId50">
        <w:r>
          <w:rPr>
            <w:rStyle w:val="Hyperlink"/>
          </w:rPr>
          <w:t xml:space="preserve">https://doi.org/10.1016/j.fishres.2021.106180</w:t>
        </w:r>
      </w:hyperlink>
    </w:p>
    <w:bookmarkEnd w:id="51"/>
    <w:bookmarkStart w:id="52" w:name="ref-pedersen2017"/>
    <w:p>
      <w:pPr>
        <w:pStyle w:val="Bibliography"/>
      </w:pPr>
      <w:r>
        <w:t xml:space="preserve">Pedersen, E. J., Thompson, P. L., Ball, R. A., Fortin, M.-J., Gouhier, T. C., Link, H., Moritz, C., Nenzen, H., Stanley, R. R., Taranu, Z. E., et al. (2017). Signatures of the collapse and incipient recovery of an overexploited marine ecosystem.</w:t>
      </w:r>
      <w:r>
        <w:t xml:space="preserve"> </w:t>
      </w:r>
      <w:r>
        <w:rPr>
          <w:iCs/>
          <w:i/>
        </w:rPr>
        <w:t xml:space="preserve">Royal Society Open Science</w:t>
      </w:r>
      <w:r>
        <w:t xml:space="preserve">,</w:t>
      </w:r>
      <w:r>
        <w:t xml:space="preserve"> </w:t>
      </w:r>
      <w:r>
        <w:rPr>
          <w:iCs/>
          <w:i/>
        </w:rPr>
        <w:t xml:space="preserve">4</w:t>
      </w:r>
      <w:r>
        <w:t xml:space="preserve">(7), 170215.</w:t>
      </w:r>
    </w:p>
    <w:bookmarkEnd w:id="52"/>
    <w:bookmarkStart w:id="53" w:name="ref-pepin2014"/>
    <w:p>
      <w:pPr>
        <w:pStyle w:val="Bibliography"/>
      </w:pPr>
      <w:r>
        <w:t xml:space="preserve">Pepin, P., Higdon, J., Koen-Alonso, M., Fogarty, M., &amp; Ollerhead, N. (2014).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w:t>
      </w:r>
      <w:r>
        <w:t xml:space="preserve"> </w:t>
      </w:r>
      <w:r>
        <w:rPr>
          <w:iCs/>
          <w:i/>
        </w:rPr>
        <w:t xml:space="preserve">14</w:t>
      </w:r>
      <w:r>
        <w:t xml:space="preserve">, 069.</w:t>
      </w:r>
    </w:p>
    <w:bookmarkEnd w:id="53"/>
    <w:bookmarkStart w:id="55" w:name="ref-R"/>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54">
        <w:r>
          <w:rPr>
            <w:rStyle w:val="Hyperlink"/>
          </w:rPr>
          <w:t xml:space="preserve">https://www.R-project.org/</w:t>
        </w:r>
      </w:hyperlink>
    </w:p>
    <w:bookmarkEnd w:id="55"/>
    <w:bookmarkStart w:id="56" w:name="ref-schaefer1954"/>
    <w:p>
      <w:pPr>
        <w:pStyle w:val="Bibliography"/>
      </w:pPr>
      <w:r>
        <w:t xml:space="preserve">Schaefer, M. B. (1954). Some aspects of the dynamics of populations important to the management of the commercial marine fisheries.</w:t>
      </w:r>
      <w:r>
        <w:t xml:space="preserve"> </w:t>
      </w:r>
      <w:r>
        <w:rPr>
          <w:iCs/>
          <w:i/>
        </w:rPr>
        <w:t xml:space="preserve">Inter-American Tropical Tuna Commission Bulletin</w:t>
      </w:r>
      <w:r>
        <w:t xml:space="preserve">,</w:t>
      </w:r>
      <w:r>
        <w:t xml:space="preserve"> </w:t>
      </w:r>
      <w:r>
        <w:rPr>
          <w:iCs/>
          <w:i/>
        </w:rPr>
        <w:t xml:space="preserve">1</w:t>
      </w:r>
      <w:r>
        <w:t xml:space="preserve">(2), 23–56.</w:t>
      </w:r>
    </w:p>
    <w:bookmarkEnd w:id="56"/>
    <w:bookmarkStart w:id="57" w:name="ref-smith1981"/>
    <w:p>
      <w:pPr>
        <w:pStyle w:val="Bibliography"/>
      </w:pPr>
      <w:r>
        <w:t xml:space="preserve">Smith, S., &amp; Somerton, G. (1981).</w:t>
      </w:r>
      <w:r>
        <w:t xml:space="preserve"> </w:t>
      </w:r>
      <w:r>
        <w:rPr>
          <w:iCs/>
          <w:i/>
        </w:rPr>
        <w:t xml:space="preserve">STRAP: A User-Oriented Computer Analysis System for Groundfish Research Trawl Survey Data</w:t>
      </w:r>
      <w:r>
        <w:t xml:space="preserve"> </w:t>
      </w:r>
      <w:r>
        <w:t xml:space="preserve">(p. 66). Canadian Technical Report of Fisheries; Aquatic Sciences No. 1030.</w:t>
      </w:r>
    </w:p>
    <w:bookmarkEnd w:id="57"/>
    <w:bookmarkStart w:id="58" w:name="ref-thorson2020"/>
    <w:p>
      <w:pPr>
        <w:pStyle w:val="Bibliography"/>
      </w:pPr>
      <w:r>
        <w:t xml:space="preserve">Thorson, J. T. (2020). Predicting recruitment density dependence and intrinsic growth rate for all fishes worldwide using a data-integrated life-history model.</w:t>
      </w:r>
      <w:r>
        <w:t xml:space="preserve"> </w:t>
      </w:r>
      <w:r>
        <w:rPr>
          <w:iCs/>
          <w:i/>
        </w:rPr>
        <w:t xml:space="preserve">Fish and Fisheries</w:t>
      </w:r>
      <w:r>
        <w:t xml:space="preserve">,</w:t>
      </w:r>
      <w:r>
        <w:t xml:space="preserve"> </w:t>
      </w:r>
      <w:r>
        <w:rPr>
          <w:iCs/>
          <w:i/>
        </w:rPr>
        <w:t xml:space="preserve">21</w:t>
      </w:r>
      <w:r>
        <w:t xml:space="preserve">(2), 237–251.</w:t>
      </w:r>
    </w:p>
    <w:bookmarkEnd w:id="58"/>
    <w:bookmarkStart w:id="59" w:name="ref-walsh1992"/>
    <w:p>
      <w:pPr>
        <w:pStyle w:val="Bibliography"/>
      </w:pPr>
      <w:r>
        <w:t xml:space="preserve">Walsh, S. J. (1992). Size-dependent selection at the footgear of a groundfish survey trawl.</w:t>
      </w:r>
      <w:r>
        <w:t xml:space="preserve"> </w:t>
      </w:r>
      <w:r>
        <w:rPr>
          <w:iCs/>
          <w:i/>
        </w:rPr>
        <w:t xml:space="preserve">North American Journal of Fisheries Management</w:t>
      </w:r>
      <w:r>
        <w:t xml:space="preserve">,</w:t>
      </w:r>
      <w:r>
        <w:t xml:space="preserve"> </w:t>
      </w:r>
      <w:r>
        <w:rPr>
          <w:iCs/>
          <w:i/>
        </w:rPr>
        <w:t xml:space="preserve">12</w:t>
      </w:r>
      <w:r>
        <w:t xml:space="preserve">(3), 625–633.</w:t>
      </w:r>
    </w:p>
    <w:bookmarkEnd w:id="59"/>
    <w:bookmarkEnd w:id="60"/>
    <w:p>
      <w:r>
        <w:br w:type="page"/>
      </w:r>
    </w:p>
    <w:bookmarkEnd w:id="61"/>
    <w:bookmarkStart w:id="77"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63" name="Picture"/>
            <a:graphic>
              <a:graphicData uri="http://schemas.openxmlformats.org/drawingml/2006/picture">
                <pic:pic>
                  <pic:nvPicPr>
                    <pic:cNvPr descr="C:/Users/RegularP/Documents/PROJECTS/multispic/analysis/paper/figures/epu_map.png" id="64" name="Picture"/>
                    <pic:cNvPicPr>
                      <a:picLocks noChangeArrowheads="1" noChangeAspect="1"/>
                    </pic:cNvPicPr>
                  </pic:nvPicPr>
                  <pic:blipFill>
                    <a:blip r:embed="rId62"/>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66" name="Picture"/>
            <a:graphic>
              <a:graphicData uri="http://schemas.openxmlformats.org/drawingml/2006/picture">
                <pic:pic>
                  <pic:nvPicPr>
                    <pic:cNvPr descr="C:/Users/RegularP/Documents/PROJECTS/multispic/analysis/paper/figures/scores.svg" id="6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69" name="Picture"/>
            <a:graphic>
              <a:graphicData uri="http://schemas.openxmlformats.org/drawingml/2006/picture">
                <pic:pic>
                  <pic:nvPicPr>
                    <pic:cNvPr descr="C:/Users/RegularP/Documents/PROJECTS/multispic/analysis/paper/figures/survey_trends.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72" name="Picture"/>
            <a:graphic>
              <a:graphicData uri="http://schemas.openxmlformats.org/drawingml/2006/picture">
                <pic:pic>
                  <pic:nvPicPr>
                    <pic:cNvPr descr="C:/Users/RegularP/Documents/PROJECTS/multispic/analysis/paper/figures/pop_trends.svg" id="7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75" name="Picture"/>
            <a:graphic>
              <a:graphicData uri="http://schemas.openxmlformats.org/drawingml/2006/picture">
                <pic:pic>
                  <pic:nvPicPr>
                    <pic:cNvPr descr="C:/Users/RegularP/Documents/PROJECTS/multispic/analysis/paper/figures/pe_cor.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77"/>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74" Target="media/rId74.svg" /><Relationship Type="http://schemas.openxmlformats.org/officeDocument/2006/relationships/image" Id="rId71" Target="media/rId71.svg" /><Relationship Type="http://schemas.openxmlformats.org/officeDocument/2006/relationships/image" Id="rId65" Target="media/rId65.svg" /><Relationship Type="http://schemas.openxmlformats.org/officeDocument/2006/relationships/image" Id="rId68" Target="media/rId68.svg" /><Relationship Type="http://schemas.openxmlformats.org/officeDocument/2006/relationships/hyperlink" Id="rId50" Target="https://doi.org/10.1016/j.fishres.2021.106180" TargetMode="External" /><Relationship Type="http://schemas.openxmlformats.org/officeDocument/2006/relationships/hyperlink" Id="rId35" Target="https://doi.org/10.1023/A:1024404804748" TargetMode="External" /><Relationship Type="http://schemas.openxmlformats.org/officeDocument/2006/relationships/hyperlink" Id="rId44" Target="https://doi.org/10.18637/jss.v070.i05" TargetMode="External" /><Relationship Type="http://schemas.openxmlformats.org/officeDocument/2006/relationships/hyperlink" Id="rId54"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8"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fishres.2021.106180" TargetMode="External" /><Relationship Type="http://schemas.openxmlformats.org/officeDocument/2006/relationships/hyperlink" Id="rId35" Target="https://doi.org/10.1023/A:1024404804748" TargetMode="External" /><Relationship Type="http://schemas.openxmlformats.org/officeDocument/2006/relationships/hyperlink" Id="rId44" Target="https://doi.org/10.18637/jss.v070.i05" TargetMode="External" /><Relationship Type="http://schemas.openxmlformats.org/officeDocument/2006/relationships/hyperlink" Id="rId54"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8"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2023-03-27T11:13:13Z</dcterms:created>
  <dcterms:modified xsi:type="dcterms:W3CDTF">2023-03-27T11:13:13Z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ChatGPT draft:  Introduction: Carrying capacity is a fundamental concept in population ecology, yet standard models tend to ignore species interactions and do not account for variable environments. Our study proposes an extension of the single-species production model to include inter- and intra-specific competition within ecosystem production units.  Problem/Objective: However, the usefulness of the carrying capacity concept has been called into question in changing environments. We aim to apply the extended model to commercially important demersal fish species off the east coast of Canada to investigate the effects of competition on ecosystem production units.  “Here we show”: Our results indicate that accounting for ecological interactions increases the accuracy of biomass estimates for species within a community, as well as estimates of the carrying capacity of the ecosystem production unit. Additionally, we find that the dominant species in the demersal fish community may be influenced by observation errors and year effects.  Main Results and Conclusions: Our multispecies production model improves upon standard single-species models by accounting for ecological interactions, yielding more accurate biomass estimates and carrying capacity estimates for ecosystem production units. However, the carrying capacity concept may need to be revised in the face of changing environmental conditions. The dominance of redfish in the demersal fish community may be an artifact of observation errors and year effects, highlighting the need for more accurate survey methods.  Implications: Our study contributes to the advancement of population ecology and fisheries management by providing a more comprehensive understanding of the dynamics of ecosystem production units. This improved understanding may guide more sustainable fishing practices and inform policy decisions for the management of marine resources.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csl/fish-and-fisheries.csl</vt:lpwstr>
  </property>
  <property fmtid="{D5CDD505-2E9C-101B-9397-08002B2CF9AE}" pid="6" name="date">
    <vt:lpwstr>1 Fisheries and Oceans Canada, Northwest Atlantic Fisheries Center, 80 East White Hills, St. John’s, Newfoundland and Labrador, A1C 5X1, Canada  *Corresponding author E-mail: Paul.Regular@dfo-mpo.gc.ca  2023-03-27</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