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2E599" w14:textId="77777777" w:rsidR="003244C6" w:rsidRDefault="00000000">
      <w:pPr>
        <w:spacing w:after="199"/>
        <w:ind w:left="-5"/>
      </w:pPr>
      <w:r>
        <w:rPr>
          <w:b/>
          <w:sz w:val="27"/>
        </w:rPr>
        <w:t xml:space="preserve">Review of “Summing the parts: Improving population estimates using a state-space multispecies production model”  </w:t>
      </w:r>
    </w:p>
    <w:p w14:paraId="7F8EFC77" w14:textId="77777777" w:rsidR="003244C6" w:rsidRDefault="00000000">
      <w:pPr>
        <w:spacing w:after="327" w:line="259" w:lineRule="auto"/>
        <w:ind w:left="0" w:firstLine="0"/>
      </w:pPr>
      <w:r>
        <w:rPr>
          <w:b/>
          <w:sz w:val="20"/>
        </w:rPr>
        <w:t xml:space="preserve">for </w:t>
      </w:r>
      <w:r>
        <w:rPr>
          <w:b/>
          <w:i/>
          <w:sz w:val="20"/>
        </w:rPr>
        <w:t>Journal of Northwest Atlantic Fishery Science</w:t>
      </w:r>
      <w:r>
        <w:rPr>
          <w:b/>
          <w:sz w:val="20"/>
        </w:rPr>
        <w:t xml:space="preserve">, </w:t>
      </w:r>
    </w:p>
    <w:p w14:paraId="2B7851ED" w14:textId="77777777" w:rsidR="003244C6" w:rsidRDefault="00000000">
      <w:pPr>
        <w:pStyle w:val="Heading1"/>
        <w:ind w:left="-5"/>
      </w:pPr>
      <w:r>
        <w:t xml:space="preserve">#Reviewer 1 </w:t>
      </w:r>
    </w:p>
    <w:p w14:paraId="41EBABC4" w14:textId="77777777" w:rsidR="003244C6" w:rsidRDefault="00000000">
      <w:pPr>
        <w:ind w:left="-5"/>
      </w:pPr>
      <w:r>
        <w:t xml:space="preserve">This manuscript presents a multi-species/stock surplus production model, where stocks are related through a common carrying capacity and through correlations in the population processes. The model is applied to stocks off the east coast of Canada. The manuscript is generally well written and structured. However, I have some comments for clarification. </w:t>
      </w:r>
    </w:p>
    <w:p w14:paraId="092960AA" w14:textId="77777777" w:rsidR="003244C6" w:rsidRDefault="00000000">
      <w:pPr>
        <w:ind w:left="-5"/>
      </w:pPr>
      <w:r>
        <w:t xml:space="preserve">Comments: </w:t>
      </w:r>
    </w:p>
    <w:p w14:paraId="136E00CC" w14:textId="77777777" w:rsidR="003244C6" w:rsidRDefault="00000000">
      <w:pPr>
        <w:ind w:left="-5"/>
      </w:pPr>
      <w:r>
        <w:t xml:space="preserve">Equation 4: I would suggest to add an s subscript to g to highlight the species specific parameters and to change the subscripts in the sum to visually differentiate B_s </w:t>
      </w:r>
    </w:p>
    <w:p w14:paraId="7E215DEF" w14:textId="77777777" w:rsidR="003244C6" w:rsidRDefault="00000000">
      <w:pPr>
        <w:ind w:left="-5"/>
      </w:pPr>
      <w:r>
        <w:t xml:space="preserve">Lines 106-108: While the assumption of independence is probably good in many cases, I could easily imagine that sampling procedures, subsampling procedures and subsequent analysis to obtain survey indices could introduce correlations. </w:t>
      </w:r>
    </w:p>
    <w:p w14:paraId="611D9322" w14:textId="77777777" w:rsidR="003244C6" w:rsidRDefault="00000000">
      <w:pPr>
        <w:ind w:left="-5"/>
      </w:pPr>
      <w:r>
        <w:t xml:space="preserve">Equation 7: In the model, the temporal correlation is the same for all species. Could you elaborate on why that is? Intuitively, I would guess that there could be differences in the persistence of temporal correlation between, for example, long lived and short lived, flatfish and codfish, fish and skates. Further, the left hand side of the equations appears to be a scalar while the right hand side appears to be a vector of all species. It is also not clear to me why epsilon is multiplied by sigma_s, since it is also included in the covariance of epsilon? Finally, I would suggest to remove the s subscript of Sigma, since it is not a species-specific variable. </w:t>
      </w:r>
    </w:p>
    <w:p w14:paraId="46A25C30" w14:textId="77777777" w:rsidR="003244C6" w:rsidRDefault="00000000">
      <w:pPr>
        <w:ind w:left="-5"/>
      </w:pPr>
      <w:r>
        <w:t xml:space="preserve">Equation 8: With this parameterization, how do you ensure that the covariance is positive definite? </w:t>
      </w:r>
    </w:p>
    <w:p w14:paraId="5DB7794C" w14:textId="77777777" w:rsidR="003244C6" w:rsidRDefault="00000000">
      <w:pPr>
        <w:ind w:left="-5"/>
      </w:pPr>
      <w:r>
        <w:t xml:space="preserve">Lines 147-149: Depending on the answer to the comment above, could the estimation issues be related to Sigma not being positive definite and the process equation allowing negative B predictions if C is large? </w:t>
      </w:r>
    </w:p>
    <w:p w14:paraId="62B54CF9" w14:textId="77777777" w:rsidR="003244C6" w:rsidRDefault="00000000">
      <w:pPr>
        <w:ind w:left="-5"/>
      </w:pPr>
      <w:r>
        <w:t xml:space="preserve">Priors: You do it for some, but in general it would be useful if the mean and variance (or standard deviation) of all priors were stated explicitly. </w:t>
      </w:r>
    </w:p>
    <w:p w14:paraId="6056C9AB" w14:textId="77777777" w:rsidR="003244C6" w:rsidRDefault="00000000">
      <w:pPr>
        <w:ind w:left="-5"/>
      </w:pPr>
      <w:r>
        <w:t xml:space="preserve">Lines 288-303: It would be helpful if the models were also described in terms of the parameters (e.g., if phi=0 or rho=0). </w:t>
      </w:r>
    </w:p>
    <w:p w14:paraId="7C837D75" w14:textId="77777777" w:rsidR="003244C6" w:rsidRDefault="00000000">
      <w:pPr>
        <w:ind w:left="-5"/>
      </w:pPr>
      <w:r>
        <w:t xml:space="preserve">Line 307: I would suggest to either say the correlations (i.e., the parameters) are zero or the process innovations (i.e., the random variables) are iid. </w:t>
      </w:r>
    </w:p>
    <w:p w14:paraId="5B70F7A0" w14:textId="77777777" w:rsidR="003244C6" w:rsidRDefault="00000000">
      <w:pPr>
        <w:ind w:left="-5"/>
      </w:pPr>
      <w:r>
        <w:t xml:space="preserve">Line 441: I believe it should be “(Robertson et al., 2021)” </w:t>
      </w:r>
    </w:p>
    <w:p w14:paraId="17D8945D" w14:textId="77777777" w:rsidR="003244C6" w:rsidRDefault="00000000">
      <w:pPr>
        <w:spacing w:after="0" w:line="259" w:lineRule="auto"/>
        <w:ind w:left="0" w:firstLine="0"/>
      </w:pPr>
      <w:r>
        <w:rPr>
          <w:rFonts w:ascii="Calibri" w:eastAsia="Calibri" w:hAnsi="Calibri" w:cs="Calibri"/>
          <w:sz w:val="22"/>
        </w:rPr>
        <w:lastRenderedPageBreak/>
        <w:t xml:space="preserve"> </w:t>
      </w:r>
    </w:p>
    <w:p w14:paraId="6AC06217" w14:textId="77777777" w:rsidR="003244C6" w:rsidRDefault="00000000">
      <w:pPr>
        <w:pStyle w:val="Heading1"/>
        <w:ind w:left="-5"/>
      </w:pPr>
      <w:r>
        <w:t xml:space="preserve">#Reviewer 2 </w:t>
      </w:r>
    </w:p>
    <w:p w14:paraId="717FEFEF" w14:textId="77777777" w:rsidR="003244C6" w:rsidRDefault="00000000">
      <w:pPr>
        <w:spacing w:after="306"/>
        <w:ind w:left="-5"/>
      </w:pPr>
      <w:r>
        <w:t xml:space="preserve">The content of this article is very well suited for publication in this journal. The paper presents a novel approach to accounting for species interactions and environmental drivers in fisheries stock assessments, which are three topics of specific interest to the journal. </w:t>
      </w:r>
    </w:p>
    <w:p w14:paraId="54248D06" w14:textId="77777777" w:rsidR="003244C6" w:rsidRDefault="00000000">
      <w:pPr>
        <w:pStyle w:val="Heading1"/>
        <w:ind w:left="-5"/>
      </w:pPr>
      <w:r>
        <w:t xml:space="preserve">Comments to author </w:t>
      </w:r>
    </w:p>
    <w:p w14:paraId="1942F9EC" w14:textId="77777777" w:rsidR="003244C6" w:rsidRDefault="00000000">
      <w:pPr>
        <w:ind w:left="-5"/>
      </w:pPr>
      <w:r>
        <w:t xml:space="preserve">I commend the authors on a well written and organized manuscript. The paper was easy to read and follow, and the study was well executed. I provide some small edits below and flag a few areas that were a bit confusing at first read and could maybe use a bit more explanation. </w:t>
      </w:r>
    </w:p>
    <w:p w14:paraId="397A84F0" w14:textId="77777777" w:rsidR="003244C6" w:rsidRDefault="00000000">
      <w:pPr>
        <w:ind w:left="-5"/>
      </w:pPr>
      <w:r>
        <w:t xml:space="preserve">Line 23 - fix spelling typo. “unexpectidly” should be “unexpectedly” </w:t>
      </w:r>
    </w:p>
    <w:p w14:paraId="2C4AB97D" w14:textId="77777777" w:rsidR="003244C6" w:rsidRDefault="00000000">
      <w:pPr>
        <w:ind w:left="-5"/>
      </w:pPr>
      <w:r>
        <w:t xml:space="preserve">Line 165 - I’m not sure this statement about the survey being “perhaps the largest fisheries-independent survey in the world” is correct. The Eastern Bering Sea bottom trawl survey is quite large and I think could be larger especially in years when they also sample up into the northern Bering sea. I would suggest either double checking this or just softening the language to be that it covers a large area, but don’t make a statement about it being the largest. </w:t>
      </w:r>
    </w:p>
    <w:p w14:paraId="49BAC321" w14:textId="77777777" w:rsidR="003244C6" w:rsidRDefault="00000000">
      <w:pPr>
        <w:ind w:left="-5"/>
      </w:pPr>
      <w:r>
        <w:t xml:space="preserve">Line 170 - use “from” instead of “between” so it reads “from 1971 to 1994” </w:t>
      </w:r>
    </w:p>
    <w:p w14:paraId="1CDCB736" w14:textId="77777777" w:rsidR="003244C6" w:rsidRDefault="00000000">
      <w:pPr>
        <w:ind w:left="-5"/>
      </w:pPr>
      <w:r>
        <w:t xml:space="preserve">Line 200 - I’m a bit confused on where the mean of -1.15 for the normal proir on logscale comes from here, when in a later section with the same lower and upper values (0.01 and 1) it translates to a mean of -2.3? (see Line 230) </w:t>
      </w:r>
    </w:p>
    <w:p w14:paraId="5A6D4D82" w14:textId="77777777" w:rsidR="003244C6" w:rsidRDefault="00000000">
      <w:pPr>
        <w:ind w:left="-5"/>
      </w:pPr>
      <w:r>
        <w:t xml:space="preserve">Line 247-249 - Why were 0.2 and 0.5 chosen here? </w:t>
      </w:r>
    </w:p>
    <w:p w14:paraId="2E436B97" w14:textId="77777777" w:rsidR="003244C6" w:rsidRDefault="00000000">
      <w:pPr>
        <w:ind w:left="-5"/>
      </w:pPr>
      <w:r>
        <w:t xml:space="preserve">Line 372 - The meaning of the residual changes could be explained a bit more clearly here. The term “subtraction” makes it seem like the residual change should be negative, but in figure 4 the residual changes in the figure in the 1980s are positive? Its not intuitive what that means, and where that information is coming from. </w:t>
      </w:r>
    </w:p>
    <w:p w14:paraId="6B8340E4" w14:textId="77777777" w:rsidR="003244C6" w:rsidRDefault="00000000">
      <w:pPr>
        <w:ind w:left="-5"/>
      </w:pPr>
      <w:r>
        <w:t xml:space="preserve">Line 379 - Not sure the figure supports this statement. For the Grand Bank, yes the total biomass exceeded the carrying capacity in late 1980s, and there was a decline of all species quickly after, but it was then followed by steep increase in Redfish biomass. For Southern NL, the total biomass didn’t exceed carrying capacity or really approach it even until late 2010s. So not sure the use of “Elsewhere” he is appropriate. Would be better to specifically call out which other region also experienced declines after exceeding carrying capacity. </w:t>
      </w:r>
    </w:p>
    <w:p w14:paraId="255D5E25" w14:textId="77777777" w:rsidR="003244C6" w:rsidRDefault="00000000">
      <w:pPr>
        <w:ind w:left="-5"/>
      </w:pPr>
      <w:r>
        <w:t xml:space="preserve">Discussion section - The focus of the discussion is almost entirely about how the results provide support for the declines in stocks in the case study being partially driven by a shared yet unknown environmental driver. While that is an very important result of this </w:t>
      </w:r>
      <w:r>
        <w:lastRenderedPageBreak/>
        <w:t xml:space="preserve">study, some more discussion around the “implications of our findings for ecosystembased fisheries management” and how this model could be broadly applied to move towards more operational EBFM would greatly improve the paper and enable others to more clearly see how this approach could be potentially applied in other systems. I would suggest adding a paragraph or two to the discussion to this end, or elaborate a bit more on this in the conclusion section where it touches on it a bit. </w:t>
      </w:r>
    </w:p>
    <w:p w14:paraId="09F179E7" w14:textId="77777777" w:rsidR="003244C6" w:rsidRDefault="00000000">
      <w:pPr>
        <w:spacing w:after="0" w:line="259" w:lineRule="auto"/>
        <w:ind w:left="0" w:firstLine="0"/>
      </w:pPr>
      <w:r>
        <w:rPr>
          <w:rFonts w:ascii="Calibri" w:eastAsia="Calibri" w:hAnsi="Calibri" w:cs="Calibri"/>
          <w:sz w:val="22"/>
        </w:rPr>
        <w:t xml:space="preserve"> </w:t>
      </w:r>
    </w:p>
    <w:sectPr w:rsidR="003244C6">
      <w:headerReference w:type="even" r:id="rId6"/>
      <w:footerReference w:type="even" r:id="rId7"/>
      <w:footerReference w:type="default" r:id="rId8"/>
      <w:headerReference w:type="first" r:id="rId9"/>
      <w:footerReference w:type="first" r:id="rId10"/>
      <w:pgSz w:w="11906" w:h="16838"/>
      <w:pgMar w:top="1466" w:right="1709" w:bottom="1516" w:left="1702"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229B8" w14:textId="77777777" w:rsidR="00B84A73" w:rsidRDefault="00B84A73">
      <w:pPr>
        <w:spacing w:after="0" w:line="240" w:lineRule="auto"/>
      </w:pPr>
      <w:r>
        <w:separator/>
      </w:r>
    </w:p>
  </w:endnote>
  <w:endnote w:type="continuationSeparator" w:id="0">
    <w:p w14:paraId="2CD485A4" w14:textId="77777777" w:rsidR="00B84A73" w:rsidRDefault="00B84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99FE7" w14:textId="77777777" w:rsidR="003244C6" w:rsidRDefault="00000000">
    <w:pPr>
      <w:spacing w:after="0" w:line="259" w:lineRule="auto"/>
      <w:ind w:left="0" w:right="-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3</w:t>
      </w:r>
    </w:fldSimple>
    <w:r>
      <w:rPr>
        <w:rFonts w:ascii="Calibri" w:eastAsia="Calibri" w:hAnsi="Calibri" w:cs="Calibri"/>
        <w:sz w:val="22"/>
      </w:rPr>
      <w:t xml:space="preserve"> </w:t>
    </w:r>
  </w:p>
  <w:p w14:paraId="24885CDA" w14:textId="77777777" w:rsidR="003244C6"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DD30" w14:textId="77777777" w:rsidR="003244C6" w:rsidRDefault="00000000">
    <w:pPr>
      <w:spacing w:after="0" w:line="259" w:lineRule="auto"/>
      <w:ind w:left="0" w:right="-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3</w:t>
      </w:r>
    </w:fldSimple>
    <w:r>
      <w:rPr>
        <w:rFonts w:ascii="Calibri" w:eastAsia="Calibri" w:hAnsi="Calibri" w:cs="Calibri"/>
        <w:sz w:val="22"/>
      </w:rPr>
      <w:t xml:space="preserve"> </w:t>
    </w:r>
  </w:p>
  <w:p w14:paraId="39D3516E" w14:textId="77777777" w:rsidR="003244C6"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6BC7" w14:textId="77777777" w:rsidR="003244C6" w:rsidRDefault="00000000">
    <w:pPr>
      <w:spacing w:after="0" w:line="259" w:lineRule="auto"/>
      <w:ind w:left="0" w:right="-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3</w:t>
      </w:r>
    </w:fldSimple>
    <w:r>
      <w:rPr>
        <w:rFonts w:ascii="Calibri" w:eastAsia="Calibri" w:hAnsi="Calibri" w:cs="Calibri"/>
        <w:sz w:val="22"/>
      </w:rPr>
      <w:t xml:space="preserve"> </w:t>
    </w:r>
  </w:p>
  <w:p w14:paraId="5E56715B" w14:textId="77777777" w:rsidR="003244C6"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E6DA1" w14:textId="77777777" w:rsidR="00B84A73" w:rsidRDefault="00B84A73">
      <w:pPr>
        <w:spacing w:after="0" w:line="240" w:lineRule="auto"/>
      </w:pPr>
      <w:r>
        <w:separator/>
      </w:r>
    </w:p>
  </w:footnote>
  <w:footnote w:type="continuationSeparator" w:id="0">
    <w:p w14:paraId="69CDF391" w14:textId="77777777" w:rsidR="00B84A73" w:rsidRDefault="00B84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6E789" w14:textId="38B56ADA" w:rsidR="00B44679" w:rsidRDefault="00B44679">
    <w:pPr>
      <w:pStyle w:val="Header"/>
    </w:pPr>
    <w:r>
      <w:rPr>
        <w:noProof/>
      </w:rPr>
      <mc:AlternateContent>
        <mc:Choice Requires="wps">
          <w:drawing>
            <wp:anchor distT="0" distB="0" distL="0" distR="0" simplePos="0" relativeHeight="251659264" behindDoc="0" locked="0" layoutInCell="1" allowOverlap="1" wp14:anchorId="22D0F308" wp14:editId="4E77BB42">
              <wp:simplePos x="635" y="635"/>
              <wp:positionH relativeFrom="page">
                <wp:align>right</wp:align>
              </wp:positionH>
              <wp:positionV relativeFrom="page">
                <wp:align>top</wp:align>
              </wp:positionV>
              <wp:extent cx="443865" cy="443865"/>
              <wp:effectExtent l="0" t="0" r="0" b="16510"/>
              <wp:wrapNone/>
              <wp:docPr id="448229052"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94C0A4" w14:textId="7AAF0C85"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D0F308" id="_x0000_t202" coordsize="21600,21600" o:spt="202" path="m,l,21600r21600,l21600,xe">
              <v:stroke joinstyle="miter"/>
              <v:path gradientshapeok="t" o:connecttype="rect"/>
            </v:shapetype>
            <v:shape id="Text Box 2" o:spid="_x0000_s1026" type="#_x0000_t202" alt="Unclassified - Non-Classifié" style="position:absolute;left:0;text-align:left;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1994C0A4" w14:textId="7AAF0C85"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A2A5C" w14:textId="1A4CBFE0" w:rsidR="00B44679" w:rsidRDefault="00B44679">
    <w:pPr>
      <w:pStyle w:val="Header"/>
    </w:pPr>
    <w:r>
      <w:rPr>
        <w:noProof/>
      </w:rPr>
      <mc:AlternateContent>
        <mc:Choice Requires="wps">
          <w:drawing>
            <wp:anchor distT="0" distB="0" distL="0" distR="0" simplePos="0" relativeHeight="251658240" behindDoc="0" locked="0" layoutInCell="1" allowOverlap="1" wp14:anchorId="0D69AA1A" wp14:editId="3EC17F6F">
              <wp:simplePos x="635" y="635"/>
              <wp:positionH relativeFrom="page">
                <wp:align>right</wp:align>
              </wp:positionH>
              <wp:positionV relativeFrom="page">
                <wp:align>top</wp:align>
              </wp:positionV>
              <wp:extent cx="443865" cy="443865"/>
              <wp:effectExtent l="0" t="0" r="0" b="16510"/>
              <wp:wrapNone/>
              <wp:docPr id="164637880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FF38F2" w14:textId="35384ABF"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69AA1A" id="_x0000_t202" coordsize="21600,21600" o:spt="202" path="m,l,21600r21600,l21600,xe">
              <v:stroke joinstyle="miter"/>
              <v:path gradientshapeok="t" o:connecttype="rect"/>
            </v:shapetype>
            <v:shape id="Text Box 1" o:spid="_x0000_s1027" type="#_x0000_t202" alt="Unclassified - Non-Classifié" style="position:absolute;left:0;text-align:left;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17FF38F2" w14:textId="35384ABF" w:rsidR="00B44679" w:rsidRPr="00B44679" w:rsidRDefault="00B44679" w:rsidP="00B44679">
                    <w:pPr>
                      <w:spacing w:after="0"/>
                      <w:rPr>
                        <w:rFonts w:ascii="Calibri" w:eastAsia="Calibri" w:hAnsi="Calibri" w:cs="Calibri"/>
                        <w:noProof/>
                        <w:szCs w:val="24"/>
                      </w:rPr>
                    </w:pPr>
                    <w:r w:rsidRPr="00B44679">
                      <w:rPr>
                        <w:rFonts w:ascii="Calibri" w:eastAsia="Calibri" w:hAnsi="Calibri" w:cs="Calibri"/>
                        <w:noProof/>
                        <w:szCs w:val="24"/>
                      </w:rPr>
                      <w:t>Unclassified - Non-Classifié</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4C6"/>
    <w:rsid w:val="003244C6"/>
    <w:rsid w:val="00B44679"/>
    <w:rsid w:val="00B5202F"/>
    <w:rsid w:val="00B84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52C86"/>
  <w15:docId w15:val="{24919B35-EB4F-4FD1-A6B1-6D8493E0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27" w:line="24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Header">
    <w:name w:val="header"/>
    <w:basedOn w:val="Normal"/>
    <w:link w:val="HeaderChar"/>
    <w:uiPriority w:val="99"/>
    <w:unhideWhenUsed/>
    <w:rsid w:val="00B44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679"/>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Regular, Paul (DFO/MPO)</dc:creator>
  <cp:keywords/>
  <cp:lastModifiedBy>Regular, Paul (DFO/MPO)</cp:lastModifiedBy>
  <cp:revision>3</cp:revision>
  <dcterms:created xsi:type="dcterms:W3CDTF">2025-08-27T16:30:00Z</dcterms:created>
  <dcterms:modified xsi:type="dcterms:W3CDTF">2025-08-27T16:30:00Z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6221bf33,1ab76ebc,39cd14e7</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2025-08-27T16:30:39Z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3946d3d1-ec2e-481c-82e9-df86f4fcbdcd</vt:lpwstr>
  </property>
  <property fmtid="{D5CDD505-2E9C-101B-9397-08002B2CF9AE}" pid="11" name="MSIP_Label_4e6cdb53-fd15-486d-84de-c510e3a62203_ContentBits">
    <vt:lpwstr>1</vt:lpwstr>
  </property>
</Properties>
</file>