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351286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575507CC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1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70A3211A" w14:textId="7060639E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2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16D7A9C2" w14:textId="6B83D21A" w:rsidR="00C0040C" w:rsidRPr="00C0040C" w:rsidRDefault="00C0040C" w:rsidP="00C0040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3" w:history="1">
        <w:r w:rsidR="00370EE4"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66F8DAA9" w14:textId="2E82C7B9" w:rsidR="00F578C9" w:rsidRPr="00F578C9" w:rsidRDefault="00F578C9" w:rsidP="00F578C9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>, Dowd, E. W., &amp; Golomb, J. D. (</w:t>
      </w:r>
      <w:r w:rsidR="00060AC3">
        <w:rPr>
          <w:rFonts w:ascii="Calibri" w:hAnsi="Calibri" w:cs="Calibri"/>
          <w:sz w:val="22"/>
          <w:szCs w:val="22"/>
        </w:rPr>
        <w:t>2021</w:t>
      </w:r>
      <w:r>
        <w:rPr>
          <w:rFonts w:ascii="Calibri" w:hAnsi="Calibri" w:cs="Calibri"/>
          <w:sz w:val="22"/>
          <w:szCs w:val="22"/>
        </w:rPr>
        <w:t xml:space="preserve">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>.</w:t>
      </w:r>
      <w:r w:rsidR="00060AC3">
        <w:rPr>
          <w:rFonts w:ascii="Calibri" w:hAnsi="Calibri" w:cs="Calibri"/>
          <w:sz w:val="22"/>
          <w:szCs w:val="22"/>
        </w:rPr>
        <w:t xml:space="preserve"> </w:t>
      </w:r>
      <w:r w:rsidR="00060AC3"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5" w:history="1">
        <w:r w:rsidR="00060AC3"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8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57D1CBDD" w14:textId="77777777" w:rsidR="005B1CAD" w:rsidRPr="005B1CAD" w:rsidRDefault="008F50CF" w:rsidP="005B1CAD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lastRenderedPageBreak/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352E91BF" w14:textId="38E8F033" w:rsidR="00724C21" w:rsidRPr="005B1CAD" w:rsidRDefault="005B1CAD" w:rsidP="00E50086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 w:rsidR="00D159F7">
        <w:rPr>
          <w:rFonts w:ascii="Calibri" w:hAnsi="Calibri" w:cs="Calibri"/>
          <w:sz w:val="22"/>
          <w:szCs w:val="22"/>
        </w:rPr>
        <w:t>F</w:t>
      </w:r>
      <w:r w:rsidR="00DF5427" w:rsidRPr="00DF5427">
        <w:rPr>
          <w:rFonts w:ascii="Calibri" w:hAnsi="Calibri" w:cs="Calibri"/>
          <w:sz w:val="22"/>
          <w:szCs w:val="22"/>
        </w:rPr>
        <w:t xml:space="preserve">MRI Playground: </w:t>
      </w:r>
      <w:r w:rsidR="006F07B1">
        <w:rPr>
          <w:rFonts w:ascii="Calibri" w:hAnsi="Calibri" w:cs="Calibri"/>
          <w:sz w:val="22"/>
          <w:szCs w:val="22"/>
        </w:rPr>
        <w:t>s</w:t>
      </w:r>
      <w:r w:rsidR="00DF5427" w:rsidRPr="00DF5427">
        <w:rPr>
          <w:rFonts w:ascii="Calibri" w:hAnsi="Calibri" w:cs="Calibri"/>
          <w:sz w:val="22"/>
          <w:szCs w:val="22"/>
        </w:rPr>
        <w:t xml:space="preserve">imple </w:t>
      </w:r>
      <w:r w:rsidR="00C36637">
        <w:rPr>
          <w:rFonts w:ascii="Calibri" w:hAnsi="Calibri" w:cs="Calibri"/>
          <w:sz w:val="22"/>
          <w:szCs w:val="22"/>
        </w:rPr>
        <w:t>summaries</w:t>
      </w:r>
      <w:r w:rsidR="00DF5427" w:rsidRPr="00DF5427">
        <w:rPr>
          <w:rFonts w:ascii="Calibri" w:hAnsi="Calibri" w:cs="Calibri"/>
          <w:sz w:val="22"/>
          <w:szCs w:val="22"/>
        </w:rPr>
        <w:t xml:space="preserve"> &amp; simulations </w:t>
      </w:r>
      <w:r w:rsidR="00BD4E71">
        <w:rPr>
          <w:rFonts w:ascii="Calibri" w:hAnsi="Calibri" w:cs="Calibri"/>
          <w:sz w:val="22"/>
          <w:szCs w:val="22"/>
        </w:rPr>
        <w:t>of</w:t>
      </w:r>
      <w:r w:rsidR="00DF5427" w:rsidRPr="00DF5427">
        <w:rPr>
          <w:rFonts w:ascii="Calibri" w:hAnsi="Calibri" w:cs="Calibri"/>
          <w:sz w:val="22"/>
          <w:szCs w:val="22"/>
        </w:rPr>
        <w:t xml:space="preserve"> neuroimaging methods</w:t>
      </w:r>
      <w:r w:rsidRPr="005B1CAD">
        <w:rPr>
          <w:rFonts w:ascii="Calibri" w:hAnsi="Calibri" w:cs="Calibri"/>
          <w:sz w:val="22"/>
          <w:szCs w:val="22"/>
        </w:rPr>
        <w:t>.</w:t>
      </w: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</w:t>
      </w:r>
      <w:r w:rsidRPr="006014C3">
        <w:rPr>
          <w:rFonts w:ascii="Calibri" w:hAnsi="Calibri" w:cs="Calibri"/>
          <w:b/>
          <w:sz w:val="17"/>
          <w:szCs w:val="17"/>
        </w:rPr>
        <w:lastRenderedPageBreak/>
        <w:t>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0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1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119214CF" w:rsidR="00144C0D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Nature Neuroscience; </w:t>
      </w:r>
      <w:r w:rsidRPr="000E44B9">
        <w:rPr>
          <w:rFonts w:ascii="Calibri" w:hAnsi="Calibri" w:cs="Calibri"/>
        </w:rPr>
        <w:t>Journal of Experimental Psychology: Learning, Memory, and Cognition</w:t>
      </w:r>
      <w:r>
        <w:rPr>
          <w:rFonts w:ascii="Calibri" w:hAnsi="Calibri" w:cs="Calibri"/>
        </w:rPr>
        <w:t xml:space="preserve">; </w:t>
      </w:r>
      <w:r w:rsidRPr="000E44B9">
        <w:rPr>
          <w:rFonts w:ascii="Calibri" w:hAnsi="Calibri" w:cs="Calibri"/>
        </w:rPr>
        <w:t>Attention, Perception, &amp; Psychophysics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6CF97AE5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ing/sharing </w:t>
      </w:r>
      <w:r w:rsidR="00FD43CB">
        <w:rPr>
          <w:rFonts w:ascii="Calibri" w:hAnsi="Calibri" w:cs="Calibri"/>
          <w:sz w:val="22"/>
          <w:szCs w:val="22"/>
        </w:rPr>
        <w:t>research presentations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those </w:t>
      </w:r>
      <w:r w:rsidR="00590C71">
        <w:rPr>
          <w:rFonts w:ascii="Calibri" w:hAnsi="Calibri" w:cs="Calibri"/>
          <w:sz w:val="22"/>
          <w:szCs w:val="22"/>
        </w:rPr>
        <w:t>without</w:t>
      </w:r>
      <w:r w:rsidR="00144C0D" w:rsidRPr="00144C0D">
        <w:rPr>
          <w:rFonts w:ascii="Calibri" w:hAnsi="Calibri" w:cs="Calibri"/>
          <w:sz w:val="22"/>
          <w:szCs w:val="22"/>
        </w:rPr>
        <w:t xml:space="preserve">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sectPr w:rsidR="00144C0D" w:rsidRPr="00144C0D" w:rsidSect="00632BAB">
      <w:footerReference w:type="even" r:id="rId22"/>
      <w:footerReference w:type="default" r:id="rId23"/>
      <w:headerReference w:type="first" r:id="rId2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0573D" w14:textId="77777777" w:rsidR="00351286" w:rsidRDefault="00351286" w:rsidP="00A00A1D">
      <w:r>
        <w:separator/>
      </w:r>
    </w:p>
  </w:endnote>
  <w:endnote w:type="continuationSeparator" w:id="0">
    <w:p w14:paraId="548AC2DD" w14:textId="77777777" w:rsidR="00351286" w:rsidRDefault="0035128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CEE5F" w14:textId="77777777" w:rsidR="00351286" w:rsidRDefault="00351286" w:rsidP="00A00A1D">
      <w:r>
        <w:separator/>
      </w:r>
    </w:p>
  </w:footnote>
  <w:footnote w:type="continuationSeparator" w:id="0">
    <w:p w14:paraId="4CE19308" w14:textId="77777777" w:rsidR="00351286" w:rsidRDefault="00351286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223037A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F716C">
      <w:rPr>
        <w:rFonts w:ascii="Calibri" w:hAnsi="Calibri" w:cs="Calibri"/>
        <w:sz w:val="22"/>
        <w:szCs w:val="22"/>
      </w:rPr>
      <w:t xml:space="preserve">May </w:t>
    </w:r>
    <w:r w:rsidR="000B0AD6">
      <w:rPr>
        <w:rFonts w:ascii="Calibri" w:hAnsi="Calibri" w:cs="Calibri"/>
        <w:sz w:val="22"/>
        <w:szCs w:val="22"/>
      </w:rPr>
      <w:t>2</w:t>
    </w:r>
    <w:r w:rsidR="0091733A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8C9"/>
    <w:rsid w:val="00C0040C"/>
    <w:rsid w:val="00C005CB"/>
    <w:rsid w:val="00C02385"/>
    <w:rsid w:val="00C0379B"/>
    <w:rsid w:val="00C03DAC"/>
    <w:rsid w:val="00C0427B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3306A"/>
    <w:rsid w:val="00C36637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1A2B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186/s41235-021-00300-6" TargetMode="External"/><Relationship Id="rId18" Type="http://schemas.openxmlformats.org/officeDocument/2006/relationships/hyperlink" Target="http://doi.org/10.31234/osf.io/yxqj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oiceofgames.popcornsodamurder&amp;hl=en_US&amp;gl=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01/2021.05.22.445245" TargetMode="External"/><Relationship Id="rId17" Type="http://schemas.openxmlformats.org/officeDocument/2006/relationships/hyperlink" Target="http://doi.org/10.3758/s13423-019-01693-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gwu.campuslabs.com/engage/organization/gw-tabletop-gaming-socie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037/xge000089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101/2021.05.21.44516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250</cp:revision>
  <cp:lastPrinted>2020-12-06T21:14:00Z</cp:lastPrinted>
  <dcterms:created xsi:type="dcterms:W3CDTF">2021-05-01T16:33:00Z</dcterms:created>
  <dcterms:modified xsi:type="dcterms:W3CDTF">2021-05-30T18:06:00Z</dcterms:modified>
</cp:coreProperties>
</file>