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E63E2C" w14:textId="77777777" w:rsidR="001336E3" w:rsidRPr="00B47640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(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reached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#1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on </w:t>
      </w:r>
      <w:hyperlink r:id="rId22" w:history="1">
        <w:r w:rsidRPr="006512FF">
          <w:rPr>
            <w:rStyle w:val="Hyperlink"/>
            <w:rFonts w:ascii="Calibri" w:hAnsi="Calibri" w:cs="Calibri"/>
            <w:i/>
            <w:iCs/>
            <w:sz w:val="21"/>
            <w:szCs w:val="21"/>
            <w:u w:val="single"/>
          </w:rPr>
          <w:t>Hacker News</w:t>
        </w:r>
      </w:hyperlink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)</w:t>
      </w:r>
    </w:p>
    <w:p w14:paraId="02EBCC5E" w14:textId="77777777" w:rsidR="001336E3" w:rsidRDefault="001336E3" w:rsidP="001336E3">
      <w:pPr>
        <w:pStyle w:val="Default"/>
        <w:spacing w:after="3"/>
        <w:rPr>
          <w:rStyle w:val="Hyperlink"/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73312014" w14:textId="0033B593" w:rsidR="001336E3" w:rsidRPr="001336E3" w:rsidRDefault="001336E3" w:rsidP="001336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Used by the state police of Germany (NRW) for Gamescom convention (modified for translation + branding)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6B1E6B26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/>
      </w:r>
      <w:r w:rsidR="000867D1"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21867E99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700A66">
        <w:rPr>
          <w:rFonts w:ascii="Calibri" w:hAnsi="Calibri" w:cs="Calibri"/>
          <w:sz w:val="17"/>
          <w:szCs w:val="17"/>
        </w:rPr>
        <w:t>I</w:t>
      </w:r>
      <w:r>
        <w:rPr>
          <w:rFonts w:ascii="Calibri" w:hAnsi="Calibri" w:cs="Calibri"/>
          <w:sz w:val="17"/>
          <w:szCs w:val="17"/>
        </w:rPr>
        <w:t>n</w:t>
      </w:r>
      <w:r w:rsidR="00700A66">
        <w:rPr>
          <w:rFonts w:ascii="Calibri" w:hAnsi="Calibri" w:cs="Calibri"/>
          <w:sz w:val="17"/>
          <w:szCs w:val="17"/>
        </w:rPr>
        <w:t xml:space="preserve"> P</w:t>
      </w:r>
      <w:r>
        <w:rPr>
          <w:rFonts w:ascii="Calibri" w:hAnsi="Calibri" w:cs="Calibri"/>
          <w:sz w:val="17"/>
          <w:szCs w:val="17"/>
        </w:rPr>
        <w:t>ress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FBF47" w14:textId="77777777" w:rsidR="004C462C" w:rsidRDefault="004C462C" w:rsidP="00A00A1D">
      <w:r>
        <w:separator/>
      </w:r>
    </w:p>
  </w:endnote>
  <w:endnote w:type="continuationSeparator" w:id="0">
    <w:p w14:paraId="244A7FC5" w14:textId="77777777" w:rsidR="004C462C" w:rsidRDefault="004C462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CB649" w14:textId="77777777" w:rsidR="004C462C" w:rsidRDefault="004C462C" w:rsidP="00A00A1D">
      <w:r>
        <w:separator/>
      </w:r>
    </w:p>
  </w:footnote>
  <w:footnote w:type="continuationSeparator" w:id="0">
    <w:p w14:paraId="0DB77B69" w14:textId="77777777" w:rsidR="004C462C" w:rsidRDefault="004C462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26325" w14:textId="56365BF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3C7EC4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3C7EC4">
      <w:rPr>
        <w:rFonts w:ascii="Calibri" w:hAnsi="Calibri" w:cs="Calibri"/>
        <w:sz w:val="22"/>
        <w:szCs w:val="22"/>
      </w:rPr>
      <w:t>1</w:t>
    </w:r>
    <w:r w:rsidR="00F14523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2897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81</cp:revision>
  <cp:lastPrinted>2023-09-25T14:20:00Z</cp:lastPrinted>
  <dcterms:created xsi:type="dcterms:W3CDTF">2024-10-10T15:45:00Z</dcterms:created>
  <dcterms:modified xsi:type="dcterms:W3CDTF">2024-10-23T23:05:00Z</dcterms:modified>
</cp:coreProperties>
</file>