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0C420FDD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Neuroimaging</w:t>
      </w:r>
      <w:r w:rsidR="00FB7B8D">
        <w:rPr>
          <w:rFonts w:ascii="Calibri" w:hAnsi="Calibri" w:cs="Calibri"/>
          <w:bCs/>
          <w:iCs/>
          <w:color w:val="auto"/>
        </w:rPr>
        <w:t xml:space="preserve"> &amp; AI</w:t>
      </w:r>
    </w:p>
    <w:p w14:paraId="30385366" w14:textId="2DC004A3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>ention and Cognition Lab (PI: Dr. Sarah Shomstein)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F37401" w14:textId="108EB73A" w:rsidR="00386A6C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Tripathy, M., Torrico, C., Kneeland, R., Chen, T., Narang, A., Santhirasegaran, C., Xu, J., Naselaris, T.</w:t>
      </w:r>
      <w:r w:rsidRPr="009858CF">
        <w:rPr>
          <w:rFonts w:ascii="Calibri" w:hAnsi="Calibri" w:cs="Calibri"/>
          <w:sz w:val="22"/>
          <w:szCs w:val="22"/>
        </w:rPr>
        <w:t>, Norman, K. A., &amp; Abraham, T. M. (</w:t>
      </w:r>
      <w:r>
        <w:rPr>
          <w:rFonts w:ascii="Calibri" w:hAnsi="Calibri" w:cs="Calibri"/>
          <w:sz w:val="22"/>
          <w:szCs w:val="22"/>
        </w:rPr>
        <w:t>under review</w:t>
      </w:r>
      <w:r w:rsidRPr="009858CF">
        <w:rPr>
          <w:rFonts w:ascii="Calibri" w:hAnsi="Calibri" w:cs="Calibri"/>
          <w:sz w:val="22"/>
          <w:szCs w:val="22"/>
        </w:rPr>
        <w:t>).</w:t>
      </w:r>
      <w:r>
        <w:rPr>
          <w:rFonts w:ascii="Calibri" w:hAnsi="Calibri" w:cs="Calibri"/>
          <w:sz w:val="22"/>
          <w:szCs w:val="22"/>
        </w:rPr>
        <w:t xml:space="preserve"> </w:t>
      </w:r>
      <w:r w:rsidRPr="00386A6C">
        <w:rPr>
          <w:rFonts w:ascii="Calibri" w:hAnsi="Calibri" w:cs="Calibri"/>
          <w:sz w:val="22"/>
          <w:szCs w:val="22"/>
        </w:rPr>
        <w:t>MindEye2: Shared-Subject Models Enable fMRI-To-Image With 1 Hour of Data</w:t>
      </w:r>
      <w:r>
        <w:rPr>
          <w:rFonts w:ascii="Calibri" w:hAnsi="Calibri" w:cs="Calibri"/>
          <w:sz w:val="22"/>
          <w:szCs w:val="22"/>
        </w:rPr>
        <w:t>.</w:t>
      </w:r>
      <w:r w:rsidR="006B4381">
        <w:rPr>
          <w:rFonts w:ascii="Calibri" w:hAnsi="Calibri" w:cs="Calibri"/>
          <w:sz w:val="22"/>
          <w:szCs w:val="22"/>
        </w:rPr>
        <w:t xml:space="preserve"> </w:t>
      </w:r>
      <w:r w:rsidR="006B4381" w:rsidRPr="006B4381">
        <w:rPr>
          <w:rFonts w:ascii="Calibri" w:hAnsi="Calibri" w:cs="Calibri"/>
          <w:i/>
          <w:iCs/>
          <w:sz w:val="22"/>
          <w:szCs w:val="22"/>
        </w:rPr>
        <w:t>arXiv</w:t>
      </w:r>
      <w:r w:rsidR="006B438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 w:rsidRPr="00386A6C">
          <w:rPr>
            <w:rStyle w:val="Hyperlink"/>
            <w:rFonts w:ascii="Calibri" w:hAnsi="Calibri" w:cs="Calibri"/>
            <w:sz w:val="22"/>
            <w:szCs w:val="22"/>
          </w:rPr>
          <w:t>doi.org/10.48550/arXiv.2403.11207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2F750B0F" w14:textId="01246646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Shabalin, S., Nguyen, A., Cohen, E., Dempster, A. J., Verlinde, N., Yundler,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 xml:space="preserve">S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6" w:history="1">
        <w:r w:rsidR="00B656E4" w:rsidRPr="00B656E4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US Senate hearing on AI and Intellectual Property</w:t>
        </w:r>
      </w:hyperlink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discusses our work as </w:t>
      </w:r>
      <w:r w:rsidR="008C244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an </w:t>
      </w:r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example AI medical application</w:t>
      </w:r>
      <w:r w:rsid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.</w:t>
      </w:r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>&amp; Golomb,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7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004F78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Polcyn,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4F4742">
        <w:rPr>
          <w:rFonts w:ascii="Calibri" w:hAnsi="Calibri" w:cs="Calibri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NeuroImage. </w:t>
      </w:r>
      <w:hyperlink r:id="rId18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5F4C1409" w14:textId="371F5536" w:rsidR="00004F78" w:rsidRPr="00004F78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004F78">
        <w:rPr>
          <w:rFonts w:ascii="Calibri" w:hAnsi="Calibri" w:cs="Calibri"/>
          <w:b/>
          <w:bCs/>
          <w:sz w:val="22"/>
          <w:szCs w:val="22"/>
        </w:rPr>
        <w:t>Scotti, P. S.,</w:t>
      </w:r>
      <w:r w:rsidRPr="00004F78">
        <w:rPr>
          <w:rFonts w:ascii="Calibri" w:hAnsi="Calibri" w:cs="Calibri"/>
          <w:sz w:val="22"/>
          <w:szCs w:val="22"/>
        </w:rPr>
        <w:t xml:space="preserve"> Chen, J., &amp; Golomb, J. D. (202</w:t>
      </w:r>
      <w:r w:rsidR="00AF00F9">
        <w:rPr>
          <w:rFonts w:ascii="Calibri" w:hAnsi="Calibri" w:cs="Calibri"/>
          <w:sz w:val="22"/>
          <w:szCs w:val="22"/>
        </w:rPr>
        <w:t>2</w:t>
      </w:r>
      <w:r w:rsidRPr="00004F78">
        <w:rPr>
          <w:rFonts w:ascii="Calibri" w:hAnsi="Calibri" w:cs="Calibri"/>
          <w:sz w:val="22"/>
          <w:szCs w:val="22"/>
        </w:rPr>
        <w:t xml:space="preserve">). An improved method for evaluating inverted encoding models. </w:t>
      </w:r>
      <w:r w:rsidRPr="00004F78">
        <w:rPr>
          <w:rFonts w:ascii="Calibri" w:hAnsi="Calibri" w:cs="Calibri"/>
          <w:i/>
          <w:iCs/>
          <w:sz w:val="22"/>
          <w:szCs w:val="22"/>
        </w:rPr>
        <w:t>bioRxiv</w:t>
      </w:r>
      <w:r>
        <w:rPr>
          <w:rFonts w:ascii="Calibri" w:hAnsi="Calibri" w:cs="Calibri"/>
          <w:sz w:val="22"/>
          <w:szCs w:val="22"/>
        </w:rPr>
        <w:t xml:space="preserve">. </w:t>
      </w:r>
      <w:hyperlink r:id="rId19" w:history="1">
        <w:r w:rsidRPr="00004F78">
          <w:rPr>
            <w:rStyle w:val="Hyperlink"/>
            <w:rFonts w:ascii="Gill Sans MT" w:hAnsi="Gill Sans MT"/>
            <w:sz w:val="22"/>
            <w:szCs w:val="22"/>
            <w:shd w:val="clear" w:color="auto" w:fill="FFFFFF"/>
          </w:rPr>
          <w:t>doi.org/10.1101/2021.05.22.445245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>.</w:t>
      </w:r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Maxcey,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20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21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2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3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26DDA5BD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Sigelman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CDA87DF" w14:textId="64BB1115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>
        <w:rPr>
          <w:rFonts w:ascii="Calibri" w:hAnsi="Calibri" w:cs="Calibri"/>
          <w:i/>
          <w:iCs/>
          <w:sz w:val="17"/>
          <w:szCs w:val="17"/>
        </w:rPr>
        <w:t>ICLR</w:t>
      </w:r>
      <w:r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sz w:val="17"/>
          <w:szCs w:val="17"/>
        </w:rPr>
        <w:t>Vienna, Austria</w:t>
      </w:r>
      <w:r>
        <w:rPr>
          <w:rFonts w:ascii="Calibri" w:hAnsi="Calibri" w:cs="Calibri"/>
          <w:sz w:val="17"/>
          <w:szCs w:val="17"/>
        </w:rPr>
        <w:t>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="001B538F" w:rsidRPr="001B538F">
        <w:rPr>
          <w:rFonts w:ascii="Calibri" w:hAnsi="Calibri" w:cs="Calibri"/>
          <w:sz w:val="17"/>
          <w:szCs w:val="17"/>
        </w:rPr>
        <w:t>Hennings,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Neural networks (PyTorch) and encoding/decoding </w:t>
      </w:r>
      <w:proofErr w:type="gramStart"/>
      <w:r w:rsidRPr="000528D4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FMRI (designing experiments, collecting data, pre-/post-processing; SPM, Nipype, Freesurfer, Fmriprep)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>, Slurm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 experiments for EyeLink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>Cesar Torrico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Atmadeep Banerjee, Stepan Shabalin,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>, Foyez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CB04BC">
        <w:rPr>
          <w:rFonts w:ascii="Calibri" w:hAnsi="Calibri" w:cs="Calibri"/>
          <w:sz w:val="21"/>
          <w:szCs w:val="21"/>
        </w:rPr>
        <w:t xml:space="preserve">NeuroImage;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r w:rsidR="0051770A" w:rsidRPr="000021A6">
          <w:rPr>
            <w:rStyle w:val="Hyperlink"/>
            <w:rFonts w:ascii="Calibri" w:hAnsi="Calibri" w:cs="Calibri"/>
          </w:rPr>
          <w:t>MedARC</w:t>
        </w:r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350DD3A7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r w:rsidR="0051770A" w:rsidRPr="00497F16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lastRenderedPageBreak/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4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437CCD">
      <w:footerReference w:type="even" r:id="rId35"/>
      <w:footerReference w:type="default" r:id="rId36"/>
      <w:headerReference w:type="first" r:id="rId37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C3EE" w14:textId="77777777" w:rsidR="00437CCD" w:rsidRDefault="00437CCD" w:rsidP="00A00A1D">
      <w:r>
        <w:separator/>
      </w:r>
    </w:p>
  </w:endnote>
  <w:endnote w:type="continuationSeparator" w:id="0">
    <w:p w14:paraId="5887E5E0" w14:textId="77777777" w:rsidR="00437CCD" w:rsidRDefault="00437CC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CD681" w14:textId="77777777" w:rsidR="00437CCD" w:rsidRDefault="00437CCD" w:rsidP="00A00A1D">
      <w:r>
        <w:separator/>
      </w:r>
    </w:p>
  </w:footnote>
  <w:footnote w:type="continuationSeparator" w:id="0">
    <w:p w14:paraId="204A7EAD" w14:textId="77777777" w:rsidR="00437CCD" w:rsidRDefault="00437CCD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ED41E8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E845F2">
      <w:rPr>
        <w:rFonts w:ascii="Calibri" w:hAnsi="Calibri" w:cs="Calibri"/>
        <w:sz w:val="22"/>
        <w:szCs w:val="22"/>
      </w:rPr>
      <w:t xml:space="preserve">Apr </w:t>
    </w:r>
    <w:r w:rsidR="008D7E9C">
      <w:rPr>
        <w:rFonts w:ascii="Calibri" w:hAnsi="Calibri" w:cs="Calibri"/>
        <w:sz w:val="22"/>
        <w:szCs w:val="22"/>
      </w:rPr>
      <w:t>27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640C"/>
    <w:rsid w:val="002C14E5"/>
    <w:rsid w:val="002C1CC8"/>
    <w:rsid w:val="002C2C43"/>
    <w:rsid w:val="002C2E3D"/>
    <w:rsid w:val="002C34DB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3564C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294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6801"/>
    <w:rsid w:val="005E7C74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2D0A"/>
    <w:rsid w:val="00714E65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2B53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672F"/>
    <w:rsid w:val="009874B8"/>
    <w:rsid w:val="00987BF7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4BC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CF9"/>
    <w:rsid w:val="00FC48B3"/>
    <w:rsid w:val="00FC4AB6"/>
    <w:rsid w:val="00FC4E6E"/>
    <w:rsid w:val="00FC53EC"/>
    <w:rsid w:val="00FC65ED"/>
    <w:rsid w:val="00FC7E90"/>
    <w:rsid w:val="00FD04C5"/>
    <w:rsid w:val="00FD0894"/>
    <w:rsid w:val="00FD23C4"/>
    <w:rsid w:val="00FD43CB"/>
    <w:rsid w:val="00FD52E3"/>
    <w:rsid w:val="00FE0067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s://www.youtube.com/channel/UCEGD13q4cWw5Lvkwo2uZKV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footer" Target="foot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23</cp:revision>
  <cp:lastPrinted>2023-09-25T14:20:00Z</cp:lastPrinted>
  <dcterms:created xsi:type="dcterms:W3CDTF">2024-04-05T20:07:00Z</dcterms:created>
  <dcterms:modified xsi:type="dcterms:W3CDTF">2024-04-27T15:23:00Z</dcterms:modified>
</cp:coreProperties>
</file>