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NBA Insights: AI-Powered Player Performance Prediction</w:t>
      </w:r>
    </w:p>
    <w:p>
      <w:pPr>
        <w:jc w:val="center"/>
      </w:pPr>
      <w:r>
        <w:rPr>
          <w:sz w:val="28"/>
        </w:rPr>
        <w:t>Phase 4 Final Report</w:t>
      </w:r>
    </w:p>
    <w:p>
      <w:pPr>
        <w:jc w:val="center"/>
      </w:pPr>
      <w:r>
        <w:rPr>
          <w:sz w:val="22"/>
        </w:rPr>
        <w:t>Team 6: Paul Semaan, Kyler Sison</w:t>
        <w:br/>
      </w:r>
      <w:r>
        <w:rPr>
          <w:sz w:val="22"/>
        </w:rPr>
        <w:t>CECS 458 - Deep Learning</w:t>
        <w:br/>
      </w:r>
      <w:r>
        <w:rPr>
          <w:sz w:val="22"/>
        </w:rPr>
        <w:t>California State University, Long Beach</w:t>
        <w:br/>
      </w:r>
      <w:r>
        <w:rPr>
          <w:sz w:val="22"/>
        </w:rPr>
        <w:t>December 2025</w:t>
      </w:r>
    </w:p>
    <w:p/>
    <w:p>
      <w:pPr>
        <w:pStyle w:val="Heading1"/>
      </w:pPr>
      <w:r>
        <w:t>1. Executive Summary</w:t>
      </w:r>
    </w:p>
    <w:p>
      <w:r>
        <w:t>NBA Insights is an AI-powered platform that predicts NBA player performance using deep learning. This project addresses a critical gap in the fantasy sports and sports betting market: the lack of affordable, intelligent prediction tools for the 62 million fantasy sports participants in North America. Our solution combines LSTM networks with attention mechanisms and Transformer architectures to deliver accurate predictions for points, rebounds, assists, and fantasy points.</w:t>
      </w:r>
    </w:p>
    <w:p>
      <w:r>
        <w:t>Key achievements of this project include: (1) implementation of two state-of-the-art deep learning models, (2) engineering of 50+ predictive features from raw NBA data, (3) development of a production-ready REST API using FastAPI, (4) creation of an interactive Streamlit demo application, and (5) achievement of R-squared values exceeding 0.73 for points prediction, demonstrating strong predictive accuracy.</w:t>
      </w:r>
    </w:p>
    <w:p>
      <w:pPr>
        <w:pStyle w:val="Heading1"/>
      </w:pPr>
      <w:r>
        <w:t>2. Problem Statement</w:t>
      </w:r>
    </w:p>
    <w:p>
      <w:r>
        <w:t>The sports analytics market has seen explosive growth following the mass legalization of sports betting. However, current solutions present significant barriers for casual and intermediate users:</w:t>
      </w:r>
    </w:p>
    <w:p>
      <w:pPr>
        <w:pStyle w:val="ListBullet"/>
        <w:ind w:left="720"/>
      </w:pPr>
      <w:r>
        <w:t>Free tools (DraftEdge, basic stats apps) offer surface-level analysis with minimal predictive value</w:t>
      </w:r>
    </w:p>
    <w:p>
      <w:pPr>
        <w:pStyle w:val="ListBullet"/>
        <w:ind w:left="720"/>
      </w:pPr>
      <w:r>
        <w:t>Professional tools (Rithmm: $30-100/month) are prohibitively expensive for recreational users</w:t>
      </w:r>
    </w:p>
    <w:p>
      <w:pPr>
        <w:pStyle w:val="ListBullet"/>
        <w:ind w:left="720"/>
      </w:pPr>
      <w:r>
        <w:t>Daily fantasy participants spend 2-3 hours cross-analyzing 15+ data points per player</w:t>
      </w:r>
    </w:p>
    <w:p>
      <w:pPr>
        <w:pStyle w:val="ListBullet"/>
        <w:ind w:left="720"/>
      </w:pPr>
      <w:r>
        <w:t>Static analysis tools fail to account for contextual factors like back-to-backs and travel schedules</w:t>
      </w:r>
    </w:p>
    <w:p>
      <w:pPr>
        <w:pStyle w:val="ListBullet"/>
        <w:ind w:left="720"/>
      </w:pPr>
      <w:r>
        <w:t>Last-minute injury updates render morning research useless</w:t>
      </w:r>
    </w:p>
    <w:p>
      <w:r>
        <w:t>Our target users include fantasy sports participants, casual bettors seeking data-driven insights, and sports analysts requiring rapid insight generation. The root problem: users drown in data but starve for actionable intelligence.</w:t>
      </w:r>
    </w:p>
    <w:p>
      <w:pPr>
        <w:pStyle w:val="Heading1"/>
      </w:pPr>
      <w:r>
        <w:t>3. Market Analysis &amp; Competition</w:t>
      </w:r>
    </w:p>
    <w:p>
      <w:r>
        <w:t>We analyzed three primary competitors to identify market gaps:</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Pr>
                <w:b/>
              </w:rPr>
              <w:t>Solution</w:t>
            </w:r>
          </w:p>
        </w:tc>
        <w:tc>
          <w:tcPr>
            <w:tcW w:type="dxa" w:w="2493"/>
          </w:tcPr>
          <w:p>
            <w:r>
              <w:rPr>
                <w:b/>
              </w:rPr>
              <w:t>Approach</w:t>
            </w:r>
          </w:p>
        </w:tc>
        <w:tc>
          <w:tcPr>
            <w:tcW w:type="dxa" w:w="2493"/>
          </w:tcPr>
          <w:p>
            <w:r>
              <w:rPr>
                <w:b/>
              </w:rPr>
              <w:t>Price</w:t>
            </w:r>
          </w:p>
        </w:tc>
        <w:tc>
          <w:tcPr>
            <w:tcW w:type="dxa" w:w="2493"/>
          </w:tcPr>
          <w:p>
            <w:r>
              <w:rPr>
                <w:b/>
              </w:rPr>
              <w:t>Limitations</w:t>
            </w:r>
          </w:p>
        </w:tc>
      </w:tr>
      <w:tr>
        <w:tc>
          <w:tcPr>
            <w:tcW w:type="dxa" w:w="2493"/>
          </w:tcPr>
          <w:p>
            <w:r>
              <w:t>DraftEdge</w:t>
            </w:r>
          </w:p>
        </w:tc>
        <w:tc>
          <w:tcPr>
            <w:tcW w:type="dxa" w:w="2493"/>
          </w:tcPr>
          <w:p>
            <w:r>
              <w:t>Free statistics/matchups</w:t>
            </w:r>
          </w:p>
        </w:tc>
        <w:tc>
          <w:tcPr>
            <w:tcW w:type="dxa" w:w="2493"/>
          </w:tcPr>
          <w:p>
            <w:r>
              <w:t>Free</w:t>
            </w:r>
          </w:p>
        </w:tc>
        <w:tc>
          <w:tcPr>
            <w:tcW w:type="dxa" w:w="2493"/>
          </w:tcPr>
          <w:p>
            <w:r>
              <w:t>Surface-level, no predictions</w:t>
            </w:r>
          </w:p>
        </w:tc>
      </w:tr>
      <w:tr>
        <w:tc>
          <w:tcPr>
            <w:tcW w:type="dxa" w:w="2493"/>
          </w:tcPr>
          <w:p>
            <w:r>
              <w:t>Rithmm</w:t>
            </w:r>
          </w:p>
        </w:tc>
        <w:tc>
          <w:tcPr>
            <w:tcW w:type="dxa" w:w="2493"/>
          </w:tcPr>
          <w:p>
            <w:r>
              <w:t>Machine learning predictions</w:t>
            </w:r>
          </w:p>
        </w:tc>
        <w:tc>
          <w:tcPr>
            <w:tcW w:type="dxa" w:w="2493"/>
          </w:tcPr>
          <w:p>
            <w:r>
              <w:t>$30-100/mo</w:t>
            </w:r>
          </w:p>
        </w:tc>
        <w:tc>
          <w:tcPr>
            <w:tcW w:type="dxa" w:w="2493"/>
          </w:tcPr>
          <w:p>
            <w:r>
              <w:t>Expensive for casuals</w:t>
            </w:r>
          </w:p>
        </w:tc>
      </w:tr>
      <w:tr>
        <w:tc>
          <w:tcPr>
            <w:tcW w:type="dxa" w:w="2493"/>
          </w:tcPr>
          <w:p>
            <w:r>
              <w:t>OddsTrader</w:t>
            </w:r>
          </w:p>
        </w:tc>
        <w:tc>
          <w:tcPr>
            <w:tcW w:type="dxa" w:w="2493"/>
          </w:tcPr>
          <w:p>
            <w:r>
              <w:t>Betting odds aggregation</w:t>
            </w:r>
          </w:p>
        </w:tc>
        <w:tc>
          <w:tcPr>
            <w:tcW w:type="dxa" w:w="2493"/>
          </w:tcPr>
          <w:p>
            <w:r>
              <w:t>Freemium</w:t>
            </w:r>
          </w:p>
        </w:tc>
        <w:tc>
          <w:tcPr>
            <w:tcW w:type="dxa" w:w="2493"/>
          </w:tcPr>
          <w:p>
            <w:r>
              <w:t>Limited predictive features</w:t>
            </w:r>
          </w:p>
        </w:tc>
      </w:tr>
    </w:tbl>
    <w:p/>
    <w:p>
      <w:r>
        <w:t>NBA Insights addresses this gap by providing professional-grade AI predictions at an accessible price point, targeting the underserved middle market of 15+ million active NBA fantasy players.</w:t>
      </w:r>
    </w:p>
    <w:p>
      <w:pPr>
        <w:pStyle w:val="Heading1"/>
      </w:pPr>
      <w:r>
        <w:t>4. Technical Approach</w:t>
      </w:r>
    </w:p>
    <w:p>
      <w:pPr>
        <w:pStyle w:val="Heading2"/>
      </w:pPr>
      <w:r>
        <w:t>4.1 Deep Learning Architecture</w:t>
      </w:r>
    </w:p>
    <w:p>
      <w:r>
        <w:t>We implemented a hybrid approach combining two complementary deep learning architectures:</w:t>
      </w:r>
    </w:p>
    <w:p>
      <w:r>
        <w:rPr>
          <w:b/>
        </w:rPr>
        <w:t>LSTM with Attention Mechanism:</w:t>
      </w:r>
    </w:p>
    <w:p>
      <w:r>
        <w:t>Long Short-Term Memory networks excel at capturing sequential patterns in player performance. Our implementation features 2 bidirectional LSTM layers with 128 hidden units, enhanced by an attention mechanism that learns to weight the importance of different games in the sequence. This allows the model to focus on the most predictive games (e.g., games against similar opponents or recent form).</w:t>
      </w:r>
    </w:p>
    <w:p>
      <w:r>
        <w:rPr>
          <w:b/>
        </w:rPr>
        <w:t>Transformer with CLS Token:</w:t>
      </w:r>
    </w:p>
    <w:p>
      <w:r>
        <w:t>Inspired by BERT, our Transformer model uses a learnable classification token to aggregate sequence information through multi-head self-attention. The architecture includes 2 encoder layers with 4 attention heads, 128-dimensional embeddings, and positional encoding to preserve temporal information. This approach excels at identifying complex relationships between contextual factors.</w:t>
      </w:r>
    </w:p>
    <w:p>
      <w:pPr>
        <w:pStyle w:val="Heading2"/>
      </w:pPr>
      <w:r>
        <w:t>4.2 Feature Engineering</w:t>
      </w:r>
    </w:p>
    <w:p>
      <w:r>
        <w:t>We engineered 50+ features across five categories:</w:t>
      </w:r>
    </w:p>
    <w:p>
      <w:pPr>
        <w:ind w:left="432"/>
      </w:pPr>
      <w:r>
        <w:rPr>
          <w:b/>
        </w:rPr>
        <w:t xml:space="preserve">Rolling Statistics (36 features): </w:t>
      </w:r>
      <w:r>
        <w:t>PTS, REB, AST, STL, BLK, TOV, FG%, 3P%, FT%, MIN, efficiency, fantasy points averaged over 5, 10, and 20 game windows</w:t>
      </w:r>
    </w:p>
    <w:p>
      <w:pPr>
        <w:ind w:left="432"/>
      </w:pPr>
      <w:r>
        <w:rPr>
          <w:b/>
        </w:rPr>
        <w:t xml:space="preserve">Rest &amp; Fatigue (3 features): </w:t>
      </w:r>
      <w:r>
        <w:t>Days of rest, back-to-back indicator, well-rested indicator (3+ days)</w:t>
      </w:r>
    </w:p>
    <w:p>
      <w:pPr>
        <w:ind w:left="432"/>
      </w:pPr>
      <w:r>
        <w:rPr>
          <w:b/>
        </w:rPr>
        <w:t xml:space="preserve">Form Indicators (3 features): </w:t>
      </w:r>
      <w:r>
        <w:t>Hot streak, cold streak, season average comparison</w:t>
      </w:r>
    </w:p>
    <w:p>
      <w:pPr>
        <w:ind w:left="432"/>
      </w:pPr>
      <w:r>
        <w:rPr>
          <w:b/>
        </w:rPr>
        <w:t xml:space="preserve">Opponent Context (2 features): </w:t>
      </w:r>
      <w:r>
        <w:t>Opponent defensive rating (normalized), home/away indicator</w:t>
      </w:r>
    </w:p>
    <w:p>
      <w:pPr>
        <w:ind w:left="432"/>
      </w:pPr>
      <w:r>
        <w:rPr>
          <w:b/>
        </w:rPr>
        <w:t xml:space="preserve">Matchup History (2 features): </w:t>
      </w:r>
      <w:r>
        <w:t>Average points vs opponent, games played vs opponent</w:t>
      </w:r>
    </w:p>
    <w:p>
      <w:pPr>
        <w:ind w:left="432"/>
      </w:pPr>
      <w:r>
        <w:rPr>
          <w:b/>
        </w:rPr>
        <w:t xml:space="preserve">Base Statistics (4 features): </w:t>
      </w:r>
      <w:r>
        <w:t>Minutes, efficiency rating, true shooting %, points per minute</w:t>
      </w:r>
    </w:p>
    <w:p>
      <w:pPr>
        <w:pStyle w:val="Heading1"/>
      </w:pPr>
      <w:r>
        <w:t>5. System Architecture</w:t>
      </w:r>
    </w:p>
    <w:p>
      <w:r>
        <w:t>The NBA Insights platform consists of four major components:</w:t>
      </w:r>
    </w:p>
    <w:p>
      <w:r>
        <w:rPr>
          <w:b/>
        </w:rPr>
        <w:t xml:space="preserve">Data Pipeline: </w:t>
      </w:r>
      <w:r>
        <w:t>Collects game logs from NBA Stats API, cleans data, handles missing values, and stores processed data in CSV format</w:t>
      </w:r>
    </w:p>
    <w:p>
      <w:r>
        <w:rPr>
          <w:b/>
        </w:rPr>
        <w:t xml:space="preserve">Feature Engineering Module: </w:t>
      </w:r>
      <w:r>
        <w:t>Transforms raw statistics into predictive features using rolling windows, contextual analysis, and statistical normalization</w:t>
      </w:r>
    </w:p>
    <w:p>
      <w:r>
        <w:rPr>
          <w:b/>
        </w:rPr>
        <w:t xml:space="preserve">Model Training Pipeline: </w:t>
      </w:r>
      <w:r>
        <w:t>Trains LSTM and Transformer models with early stopping, learning rate scheduling, and TensorBoard logging</w:t>
      </w:r>
    </w:p>
    <w:p>
      <w:r>
        <w:rPr>
          <w:b/>
        </w:rPr>
        <w:t xml:space="preserve">Prediction API: </w:t>
      </w:r>
      <w:r>
        <w:t>FastAPI-based REST service providing real-time predictions via /predict, /players, /health, and /models endpoints</w:t>
      </w:r>
    </w:p>
    <w:p>
      <w:r>
        <w:t>The data flows from raw NBA game logs through preprocessing, feature engineering, and into PyTorch DataLoaders that create 10-game sequences for training. Models are saved with their configurations and scalers for deployment.</w:t>
      </w:r>
    </w:p>
    <w:p>
      <w:pPr>
        <w:pStyle w:val="Heading1"/>
      </w:pPr>
      <w:r>
        <w:t>6. Results &amp; Model Performance</w:t>
      </w:r>
    </w:p>
    <w:p>
      <w:r>
        <w:t>Both models were trained on 2,892 sequences with validation on 620 sequences and final evaluation on 620 test sequences. The following table summarizes performance metrics:</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tcPr>
          <w:p>
            <w:r>
              <w:rPr>
                <w:b/>
              </w:rPr>
              <w:t>Metric</w:t>
            </w:r>
          </w:p>
        </w:tc>
        <w:tc>
          <w:tcPr>
            <w:tcW w:type="dxa" w:w="1994"/>
          </w:tcPr>
          <w:p>
            <w:r>
              <w:rPr>
                <w:b/>
              </w:rPr>
              <w:t>LSTM</w:t>
            </w:r>
          </w:p>
        </w:tc>
        <w:tc>
          <w:tcPr>
            <w:tcW w:type="dxa" w:w="1994"/>
          </w:tcPr>
          <w:p>
            <w:r>
              <w:rPr>
                <w:b/>
              </w:rPr>
              <w:t>Transformer</w:t>
            </w:r>
          </w:p>
        </w:tc>
        <w:tc>
          <w:tcPr>
            <w:tcW w:type="dxa" w:w="1994"/>
          </w:tcPr>
          <w:p>
            <w:r>
              <w:rPr>
                <w:b/>
              </w:rPr>
              <w:t>Interpretation</w:t>
            </w:r>
          </w:p>
        </w:tc>
        <w:tc>
          <w:tcPr>
            <w:tcW w:type="dxa" w:w="1994"/>
          </w:tcPr>
          <w:p/>
        </w:tc>
      </w:tr>
      <w:tr>
        <w:tc>
          <w:tcPr>
            <w:tcW w:type="dxa" w:w="1994"/>
          </w:tcPr>
          <w:p>
            <w:r>
              <w:t>Points MAE</w:t>
            </w:r>
          </w:p>
        </w:tc>
        <w:tc>
          <w:tcPr>
            <w:tcW w:type="dxa" w:w="1994"/>
          </w:tcPr>
          <w:p>
            <w:r>
              <w:t>2.92</w:t>
            </w:r>
          </w:p>
        </w:tc>
        <w:tc>
          <w:tcPr>
            <w:tcW w:type="dxa" w:w="1994"/>
          </w:tcPr>
          <w:p>
            <w:r>
              <w:t>2.93</w:t>
            </w:r>
          </w:p>
        </w:tc>
        <w:tc>
          <w:tcPr>
            <w:tcW w:type="dxa" w:w="1994"/>
          </w:tcPr>
          <w:p>
            <w:r>
              <w:t>Within 3 pts of actual</w:t>
            </w:r>
          </w:p>
        </w:tc>
        <w:tc>
          <w:tcPr>
            <w:tcW w:type="dxa" w:w="1994"/>
          </w:tcPr>
          <w:p/>
        </w:tc>
      </w:tr>
      <w:tr>
        <w:tc>
          <w:tcPr>
            <w:tcW w:type="dxa" w:w="1994"/>
          </w:tcPr>
          <w:p>
            <w:r>
              <w:t>Points R-squared</w:t>
            </w:r>
          </w:p>
        </w:tc>
        <w:tc>
          <w:tcPr>
            <w:tcW w:type="dxa" w:w="1994"/>
          </w:tcPr>
          <w:p>
            <w:r>
              <w:t>0.737</w:t>
            </w:r>
          </w:p>
        </w:tc>
        <w:tc>
          <w:tcPr>
            <w:tcW w:type="dxa" w:w="1994"/>
          </w:tcPr>
          <w:p>
            <w:r>
              <w:t>0.740</w:t>
            </w:r>
          </w:p>
        </w:tc>
        <w:tc>
          <w:tcPr>
            <w:tcW w:type="dxa" w:w="1994"/>
          </w:tcPr>
          <w:p>
            <w:r>
              <w:t>74% variance explained</w:t>
            </w:r>
          </w:p>
        </w:tc>
        <w:tc>
          <w:tcPr>
            <w:tcW w:type="dxa" w:w="1994"/>
          </w:tcPr>
          <w:p/>
        </w:tc>
      </w:tr>
      <w:tr>
        <w:tc>
          <w:tcPr>
            <w:tcW w:type="dxa" w:w="1994"/>
          </w:tcPr>
          <w:p>
            <w:r>
              <w:t>Rebounds MAE</w:t>
            </w:r>
          </w:p>
        </w:tc>
        <w:tc>
          <w:tcPr>
            <w:tcW w:type="dxa" w:w="1994"/>
          </w:tcPr>
          <w:p>
            <w:r>
              <w:t>1.39</w:t>
            </w:r>
          </w:p>
        </w:tc>
        <w:tc>
          <w:tcPr>
            <w:tcW w:type="dxa" w:w="1994"/>
          </w:tcPr>
          <w:p>
            <w:r>
              <w:t>1.40</w:t>
            </w:r>
          </w:p>
        </w:tc>
        <w:tc>
          <w:tcPr>
            <w:tcW w:type="dxa" w:w="1994"/>
          </w:tcPr>
          <w:p>
            <w:r>
              <w:t>Within 1.5 rebounds</w:t>
            </w:r>
          </w:p>
        </w:tc>
        <w:tc>
          <w:tcPr>
            <w:tcW w:type="dxa" w:w="1994"/>
          </w:tcPr>
          <w:p/>
        </w:tc>
      </w:tr>
      <w:tr>
        <w:tc>
          <w:tcPr>
            <w:tcW w:type="dxa" w:w="1994"/>
          </w:tcPr>
          <w:p>
            <w:r>
              <w:t>Assists MAE</w:t>
            </w:r>
          </w:p>
        </w:tc>
        <w:tc>
          <w:tcPr>
            <w:tcW w:type="dxa" w:w="1994"/>
          </w:tcPr>
          <w:p>
            <w:r>
              <w:t>1.00</w:t>
            </w:r>
          </w:p>
        </w:tc>
        <w:tc>
          <w:tcPr>
            <w:tcW w:type="dxa" w:w="1994"/>
          </w:tcPr>
          <w:p>
            <w:r>
              <w:t>0.98</w:t>
            </w:r>
          </w:p>
        </w:tc>
        <w:tc>
          <w:tcPr>
            <w:tcW w:type="dxa" w:w="1994"/>
          </w:tcPr>
          <w:p>
            <w:r>
              <w:t>Within 1 assist</w:t>
            </w:r>
          </w:p>
        </w:tc>
        <w:tc>
          <w:tcPr>
            <w:tcW w:type="dxa" w:w="1994"/>
          </w:tcPr>
          <w:p/>
        </w:tc>
      </w:tr>
    </w:tbl>
    <w:p/>
    <w:p>
      <w:r>
        <w:t>These results demonstrate strong predictive capability, with both models achieving similar performance. The Transformer slightly outperforms LSTM on assists, while LSTM shows marginally better rebound predictions. An ensemble approach averaging both models provides the most robust predictions.</w:t>
      </w:r>
    </w:p>
    <w:p>
      <w:pPr>
        <w:pStyle w:val="Heading1"/>
      </w:pPr>
      <w:r>
        <w:t>7. Demo Application</w:t>
      </w:r>
    </w:p>
    <w:p>
      <w:r>
        <w:t>We developed an interactive Streamlit web application that showcases the platform's capabilities. Key features include:</w:t>
      </w:r>
    </w:p>
    <w:p>
      <w:pPr>
        <w:pStyle w:val="ListBullet"/>
        <w:ind w:left="720"/>
      </w:pPr>
      <w:r>
        <w:t>Player selection from dropdown with all available players</w:t>
      </w:r>
    </w:p>
    <w:p>
      <w:pPr>
        <w:pStyle w:val="ListBullet"/>
        <w:ind w:left="720"/>
      </w:pPr>
      <w:r>
        <w:t>Real-time predictions for points, rebounds, assists, and fantasy points</w:t>
      </w:r>
    </w:p>
    <w:p>
      <w:pPr>
        <w:pStyle w:val="ListBullet"/>
        <w:ind w:left="720"/>
      </w:pPr>
      <w:r>
        <w:t>Model comparison view showing LSTM, Transformer, and ensemble predictions</w:t>
      </w:r>
    </w:p>
    <w:p>
      <w:pPr>
        <w:pStyle w:val="ListBullet"/>
        <w:ind w:left="720"/>
      </w:pPr>
      <w:r>
        <w:t>Player statistics card displaying season averages and recent games</w:t>
      </w:r>
    </w:p>
    <w:p>
      <w:pPr>
        <w:pStyle w:val="ListBullet"/>
        <w:ind w:left="720"/>
      </w:pPr>
      <w:r>
        <w:t>Visual bar chart comparing model predictions</w:t>
      </w:r>
    </w:p>
    <w:p>
      <w:pPr>
        <w:pStyle w:val="ListBullet"/>
        <w:ind w:left="720"/>
      </w:pPr>
      <w:r>
        <w:t>Model performance metrics panel</w:t>
      </w:r>
    </w:p>
    <w:p>
      <w:r>
        <w:t>The demo runs locally via "streamlit run app/streamlit_app.py" and provides an intuitive interface for exploring predictions. This interface is ideal for video demonstrations and user testing.</w:t>
      </w:r>
    </w:p>
    <w:p>
      <w:pPr>
        <w:pStyle w:val="Heading1"/>
      </w:pPr>
      <w:r>
        <w:t>8. Business Applicability &amp; Value Proposition</w:t>
      </w:r>
    </w:p>
    <w:p>
      <w:r>
        <w:t>NBA Insights addresses a $30 billion global sports analytics market with the following value propositions:</w:t>
      </w:r>
    </w:p>
    <w:p>
      <w:r>
        <w:rPr>
          <w:b/>
        </w:rPr>
        <w:t xml:space="preserve">Time Savings: </w:t>
      </w:r>
      <w:r>
        <w:t>Reduces daily research time from 2-3 hours to minutes</w:t>
      </w:r>
    </w:p>
    <w:p>
      <w:r>
        <w:rPr>
          <w:b/>
        </w:rPr>
        <w:t xml:space="preserve">Cost Accessibility: </w:t>
      </w:r>
      <w:r>
        <w:t>Professional-grade predictions at a fraction of competitor prices</w:t>
      </w:r>
    </w:p>
    <w:p>
      <w:r>
        <w:rPr>
          <w:b/>
        </w:rPr>
        <w:t xml:space="preserve">Contextual Intelligence: </w:t>
      </w:r>
      <w:r>
        <w:t>Accounts for factors (rest, travel, matchups) ignored by basic tools</w:t>
      </w:r>
    </w:p>
    <w:p>
      <w:r>
        <w:rPr>
          <w:b/>
        </w:rPr>
        <w:t xml:space="preserve">Real-Time Updates: </w:t>
      </w:r>
      <w:r>
        <w:t>API architecture enables integration with live data sources</w:t>
      </w:r>
    </w:p>
    <w:p>
      <w:r>
        <w:rPr>
          <w:b/>
        </w:rPr>
        <w:t xml:space="preserve">Scalability: </w:t>
      </w:r>
      <w:r>
        <w:t>Modular design supports expansion to other sports leagues</w:t>
      </w:r>
    </w:p>
    <w:p>
      <w:r>
        <w:t>Potential revenue streams include subscription tiers (Basic/Pro/Enterprise), API access licensing, and partnership opportunities with fantasy sports platforms and media outlets.</w:t>
      </w:r>
    </w:p>
    <w:p>
      <w:pPr>
        <w:pStyle w:val="Heading1"/>
      </w:pPr>
      <w:r>
        <w:t>9. Future Roadmap</w:t>
      </w:r>
    </w:p>
    <w:p>
      <w:r>
        <w:t>Short-term enhancements (1-3 months):</w:t>
      </w:r>
    </w:p>
    <w:p>
      <w:pPr>
        <w:pStyle w:val="ListBullet"/>
        <w:ind w:left="720"/>
      </w:pPr>
      <w:r>
        <w:t>Real-time injury report integration via sports data APIs</w:t>
      </w:r>
    </w:p>
    <w:p>
      <w:pPr>
        <w:pStyle w:val="ListBullet"/>
        <w:ind w:left="720"/>
      </w:pPr>
      <w:r>
        <w:t>Historical matchup analysis visualization</w:t>
      </w:r>
    </w:p>
    <w:p>
      <w:pPr>
        <w:pStyle w:val="ListBullet"/>
        <w:ind w:left="720"/>
      </w:pPr>
      <w:r>
        <w:t>Mobile-responsive web interface</w:t>
      </w:r>
    </w:p>
    <w:p>
      <w:pPr>
        <w:pStyle w:val="ListBullet"/>
        <w:ind w:left="720"/>
      </w:pPr>
      <w:r>
        <w:t>Batch prediction endpoints for lineup optimization</w:t>
      </w:r>
    </w:p>
    <w:p>
      <w:r>
        <w:t>Long-term goals (6-12 months):</w:t>
      </w:r>
    </w:p>
    <w:p>
      <w:pPr>
        <w:pStyle w:val="ListBullet"/>
        <w:ind w:left="720"/>
      </w:pPr>
      <w:r>
        <w:t>Expansion to NFL, MLB, and NHL player predictions</w:t>
      </w:r>
    </w:p>
    <w:p>
      <w:pPr>
        <w:pStyle w:val="ListBullet"/>
        <w:ind w:left="720"/>
      </w:pPr>
      <w:r>
        <w:t>Natural language explanations for predictions (LLM integration)</w:t>
      </w:r>
    </w:p>
    <w:p>
      <w:pPr>
        <w:pStyle w:val="ListBullet"/>
        <w:ind w:left="720"/>
      </w:pPr>
      <w:r>
        <w:t>Social features for community picks and discussion</w:t>
      </w:r>
    </w:p>
    <w:p>
      <w:pPr>
        <w:pStyle w:val="ListBullet"/>
        <w:ind w:left="720"/>
      </w:pPr>
      <w:r>
        <w:t>Automated lineup generation for DFS platforms</w:t>
      </w:r>
    </w:p>
    <w:p>
      <w:pPr>
        <w:pStyle w:val="Heading1"/>
      </w:pPr>
      <w:r>
        <w:t>10. Conclusion</w:t>
      </w:r>
    </w:p>
    <w:p>
      <w:r>
        <w:t>NBA Insights successfully demonstrates the application of deep learning to sports performance prediction. Our hybrid LSTM-Transformer approach achieves strong predictive accuracy (R-squared &gt; 0.73 for points), while our engineered features capture critical contextual factors often overlooked by existing solutions. The production-ready API and interactive demo application showcase real-world applicability.</w:t>
      </w:r>
    </w:p>
    <w:p>
      <w:r>
        <w:t>This project validates the viability of an AI-powered sports analytics platform that bridges the gap between expensive professional tools and limited free alternatives. With continued development, NBA Insights can evolve into a comprehensive platform serving millions of fantasy sports enthusiasts and sports bettors seeking data-driven insights.</w:t>
      </w:r>
    </w:p>
    <w:p>
      <w:pPr>
        <w:pStyle w:val="Heading1"/>
      </w:pPr>
      <w:r>
        <w:t>References</w:t>
      </w:r>
    </w:p>
    <w:p>
      <w:pPr>
        <w:pStyle w:val="ListNumber"/>
        <w:ind w:left="432"/>
      </w:pPr>
      <w:r>
        <w:t>Hochreiter, S., &amp; Schmidhuber, J. (1997). Long short-term memory. Neural computation.</w:t>
      </w:r>
    </w:p>
    <w:p>
      <w:pPr>
        <w:pStyle w:val="ListNumber"/>
        <w:ind w:left="432"/>
      </w:pPr>
      <w:r>
        <w:t>Vaswani, A., et al. (2017). Attention is all you need. NeurIPS.</w:t>
      </w:r>
    </w:p>
    <w:p>
      <w:pPr>
        <w:pStyle w:val="ListNumber"/>
        <w:ind w:left="432"/>
      </w:pPr>
      <w:r>
        <w:t>Devlin, J., et al. (2019). BERT: Pre-training of deep bidirectional transformers.</w:t>
      </w:r>
    </w:p>
    <w:p>
      <w:pPr>
        <w:pStyle w:val="ListNumber"/>
        <w:ind w:left="432"/>
      </w:pPr>
      <w:r>
        <w:t>NBA Stats API. (2025). https://www.nba.com/stats/</w:t>
      </w:r>
    </w:p>
    <w:p>
      <w:pPr>
        <w:pStyle w:val="ListNumber"/>
        <w:ind w:left="432"/>
      </w:pPr>
      <w:r>
        <w:t>PyTorch. (2025). https://pytorch.org/</w:t>
      </w:r>
    </w:p>
    <w:p>
      <w:pPr>
        <w:pStyle w:val="ListNumber"/>
        <w:ind w:left="432"/>
      </w:pPr>
      <w:r>
        <w:t>FastAPI. (2025). https://fastapi.tiangolo.com/</w:t>
      </w:r>
    </w:p>
    <w:p>
      <w:pPr>
        <w:pStyle w:val="ListNumber"/>
        <w:ind w:left="432"/>
      </w:pPr>
      <w:r>
        <w:t>Streamlit. (2025). https://streamlit.io/</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