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677F" w14:textId="77777777" w:rsidR="00A95A0E" w:rsidRDefault="00000000">
      <w:pPr>
        <w:pStyle w:val="berschrift1"/>
      </w:pPr>
      <w:r>
        <w:t>Trading-Strategie – Masterplan (Version 1.1)</w:t>
      </w:r>
    </w:p>
    <w:p w14:paraId="4C0C6B8C" w14:textId="77777777" w:rsidR="00A95A0E" w:rsidRDefault="00000000">
      <w:r>
        <w:br/>
        <w:t>0. Vor dem Trading – News Check</w:t>
      </w:r>
      <w:r>
        <w:br/>
        <w:t>- Forex Factory prüfen</w:t>
      </w:r>
      <w:r>
        <w:br/>
        <w:t>- Keine Trades kurz vor High-Impact News (CPI, NFP, FOMC, Zinsentscheidungen etc.)</w:t>
      </w:r>
      <w:r>
        <w:br/>
      </w:r>
      <w:r>
        <w:br/>
        <w:t>1. Weekly Bias bestimmen</w:t>
      </w:r>
      <w:r>
        <w:br/>
        <w:t>- Weekly Break of Structure (BOS)</w:t>
      </w:r>
      <w:r>
        <w:br/>
        <w:t xml:space="preserve">  - Bullish: Weekly High wird gebrochen</w:t>
      </w:r>
      <w:r>
        <w:br/>
        <w:t xml:space="preserve">  - Bearish: Weekly Low wird gebrochen</w:t>
      </w:r>
      <w:r>
        <w:br/>
        <w:t>- Oder 5 aufeinanderfolgende Weekly Candles schließen bullish/bearish</w:t>
      </w:r>
      <w:r>
        <w:br/>
      </w:r>
      <w:r>
        <w:br/>
        <w:t>2. Daily Liquidity Sweep abwarten</w:t>
      </w:r>
      <w:r>
        <w:br/>
        <w:t>Long:</w:t>
      </w:r>
      <w:r>
        <w:br/>
        <w:t>- Bullish Weekly Bias</w:t>
      </w:r>
      <w:r>
        <w:br/>
        <w:t>- Down Candle + Up Candle bilden ein Daily Low</w:t>
      </w:r>
      <w:r>
        <w:br/>
        <w:t>- Neues Low sweeped diese Liquidity</w:t>
      </w:r>
      <w:r>
        <w:br/>
      </w:r>
      <w:r>
        <w:br/>
        <w:t>Short:</w:t>
      </w:r>
      <w:r>
        <w:br/>
        <w:t>- Bearish Weekly Bias</w:t>
      </w:r>
      <w:r>
        <w:br/>
        <w:t>- Up Candle + Down Candle bilden ein Daily High</w:t>
      </w:r>
      <w:r>
        <w:br/>
        <w:t>- Neues High sweeped diese Liquidity</w:t>
      </w:r>
      <w:r>
        <w:br/>
      </w:r>
      <w:r>
        <w:br/>
        <w:t>3. 4H Confluences markieren</w:t>
      </w:r>
      <w:r>
        <w:br/>
        <w:t>- Order Block (Move, der den Sweep verursacht hat)</w:t>
      </w:r>
      <w:r>
        <w:br/>
        <w:t>- Fair Value Gap (FVG)</w:t>
      </w:r>
      <w:r>
        <w:br/>
        <w:t>- Balanced Price Range (BPR)</w:t>
      </w:r>
      <w:r>
        <w:br/>
        <w:t>- Equilibrium</w:t>
      </w:r>
      <w:r>
        <w:br/>
      </w:r>
      <w:r>
        <w:br/>
        <w:t>Regel:</w:t>
      </w:r>
      <w:r>
        <w:br/>
        <w:t>- Insgesamt 4 mögliche Confluences</w:t>
      </w:r>
      <w:r>
        <w:br/>
        <w:t>- Mindestens 2 müssen vorhanden sein</w:t>
      </w:r>
      <w:r>
        <w:br/>
        <w:t>- Einer davon sollte der Break of Structure sein</w:t>
      </w:r>
      <w:r>
        <w:br/>
        <w:t>- 3 Confluences gelten als ideales Setup</w:t>
      </w:r>
      <w:r>
        <w:br/>
        <w:t>- Bei starken Market Conditions können 2 ausreichend sein</w:t>
      </w:r>
      <w:r>
        <w:br/>
      </w:r>
      <w:r>
        <w:br/>
        <w:t>4. 1H Entry</w:t>
      </w:r>
      <w:r>
        <w:br/>
        <w:t>Long:</w:t>
      </w:r>
      <w:r>
        <w:br/>
        <w:t>- Preis kommt von oben in den Order Block / Confluence</w:t>
      </w:r>
      <w:r>
        <w:br/>
        <w:t>- Reaktion in der Zone</w:t>
      </w:r>
      <w:r>
        <w:br/>
        <w:t>- 1H Break of Structure nach oben</w:t>
      </w:r>
      <w:r>
        <w:br/>
      </w:r>
      <w:r>
        <w:lastRenderedPageBreak/>
        <w:t>- Entry</w:t>
      </w:r>
      <w:r>
        <w:br/>
      </w:r>
      <w:r>
        <w:br/>
        <w:t>Short:</w:t>
      </w:r>
      <w:r>
        <w:br/>
        <w:t>- Preis kommt von unten in den Order Block / Confluence</w:t>
      </w:r>
      <w:r>
        <w:br/>
        <w:t>- Reaktion in der Zone</w:t>
      </w:r>
      <w:r>
        <w:br/>
        <w:t>- 1H Break of Structure nach unten</w:t>
      </w:r>
      <w:r>
        <w:br/>
        <w:t>- Entry</w:t>
      </w:r>
      <w:r>
        <w:br/>
      </w:r>
      <w:r>
        <w:br/>
        <w:t>5. Risk Management</w:t>
      </w:r>
      <w:r>
        <w:br/>
        <w:t>Stop Loss:</w:t>
      </w:r>
      <w:r>
        <w:br/>
        <w:t>- Unter/über der Liquidity</w:t>
      </w:r>
      <w:r>
        <w:br/>
        <w:t>- Zusätzlich 0,5 ATR (4H)</w:t>
      </w:r>
      <w:r>
        <w:br/>
      </w:r>
      <w:r>
        <w:br/>
        <w:t>Take Profits:</w:t>
      </w:r>
      <w:r>
        <w:br/>
        <w:t>- TP1 = 1:1 RR</w:t>
      </w:r>
      <w:r>
        <w:br/>
        <w:t>- TP3 = Daily Liquidity oder Fibonacci Extension</w:t>
      </w:r>
      <w:r>
        <w:br/>
        <w:t>- TP2 = zwischen TP1 und TP3</w:t>
      </w:r>
      <w:r>
        <w:br/>
      </w:r>
      <w:r>
        <w:br/>
        <w:t>Ziel:</w:t>
      </w:r>
      <w:r>
        <w:br/>
        <w:t>- Typischer Gesamtgewinn pro Trade: 4–8 %</w:t>
      </w:r>
      <w:r>
        <w:br/>
      </w:r>
    </w:p>
    <w:sectPr w:rsidR="00A95A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61608">
    <w:abstractNumId w:val="8"/>
  </w:num>
  <w:num w:numId="2" w16cid:durableId="617955595">
    <w:abstractNumId w:val="6"/>
  </w:num>
  <w:num w:numId="3" w16cid:durableId="115563210">
    <w:abstractNumId w:val="5"/>
  </w:num>
  <w:num w:numId="4" w16cid:durableId="377170041">
    <w:abstractNumId w:val="4"/>
  </w:num>
  <w:num w:numId="5" w16cid:durableId="114565594">
    <w:abstractNumId w:val="7"/>
  </w:num>
  <w:num w:numId="6" w16cid:durableId="1242136225">
    <w:abstractNumId w:val="3"/>
  </w:num>
  <w:num w:numId="7" w16cid:durableId="381028167">
    <w:abstractNumId w:val="2"/>
  </w:num>
  <w:num w:numId="8" w16cid:durableId="1456098572">
    <w:abstractNumId w:val="1"/>
  </w:num>
  <w:num w:numId="9" w16cid:durableId="12523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71EF"/>
    <w:rsid w:val="00A2737F"/>
    <w:rsid w:val="00A95A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B4B8D"/>
  <w14:defaultImageDpi w14:val="300"/>
  <w15:docId w15:val="{C9A2CAFC-0B82-0844-A58B-6B2B12A3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Striffler</cp:lastModifiedBy>
  <cp:revision>2</cp:revision>
  <dcterms:created xsi:type="dcterms:W3CDTF">2026-06-17T23:13:00Z</dcterms:created>
  <dcterms:modified xsi:type="dcterms:W3CDTF">2026-06-17T23:13:00Z</dcterms:modified>
  <cp:category/>
</cp:coreProperties>
</file>