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B02C0" w14:textId="12675B8E" w:rsidR="00A06C0C" w:rsidRDefault="00A06C0C" w:rsidP="007E29BC">
      <w:pPr>
        <w:rPr>
          <w:sz w:val="20"/>
          <w:szCs w:val="20"/>
        </w:rPr>
      </w:pPr>
      <w:r w:rsidRPr="007E29BC">
        <w:rPr>
          <w:b/>
          <w:bCs/>
          <w:sz w:val="20"/>
          <w:szCs w:val="20"/>
        </w:rPr>
        <w:t>Supp</w:t>
      </w:r>
      <w:r w:rsidR="00574C1B" w:rsidRPr="007E29BC">
        <w:rPr>
          <w:b/>
          <w:bCs/>
          <w:sz w:val="20"/>
          <w:szCs w:val="20"/>
        </w:rPr>
        <w:t>lementary</w:t>
      </w:r>
      <w:r w:rsidRPr="007E29BC">
        <w:rPr>
          <w:b/>
          <w:bCs/>
          <w:sz w:val="20"/>
          <w:szCs w:val="20"/>
        </w:rPr>
        <w:t xml:space="preserve"> Table S1:</w:t>
      </w:r>
      <w:r w:rsidRPr="007E29BC">
        <w:rPr>
          <w:sz w:val="20"/>
          <w:szCs w:val="20"/>
        </w:rPr>
        <w:t xml:space="preserve">  All clinical variables (n = 64) extracted from electronic health records for 1427 patients and used for model development.</w:t>
      </w:r>
    </w:p>
    <w:p w14:paraId="223017DA" w14:textId="77777777" w:rsidR="007E29BC" w:rsidRPr="007E29BC" w:rsidRDefault="007E29BC" w:rsidP="007E29BC">
      <w:pPr>
        <w:rPr>
          <w:sz w:val="20"/>
          <w:szCs w:val="20"/>
        </w:rPr>
      </w:pPr>
    </w:p>
    <w:tbl>
      <w:tblPr>
        <w:tblW w:w="4934" w:type="dxa"/>
        <w:jc w:val="center"/>
        <w:tblLook w:val="04A0" w:firstRow="1" w:lastRow="0" w:firstColumn="1" w:lastColumn="0" w:noHBand="0" w:noVBand="1"/>
      </w:tblPr>
      <w:tblGrid>
        <w:gridCol w:w="4125"/>
        <w:gridCol w:w="1271"/>
      </w:tblGrid>
      <w:tr w:rsidR="00A06C0C" w:rsidRPr="007E29BC" w14:paraId="55CB3EF9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1C353387" w14:textId="77777777" w:rsidR="00A06C0C" w:rsidRPr="007E29BC" w:rsidRDefault="00A06C0C" w:rsidP="00C54C5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Clinical Variable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4006893A" w14:textId="77777777" w:rsidR="00A06C0C" w:rsidRPr="007E29BC" w:rsidRDefault="00A06C0C" w:rsidP="00C54C58">
            <w:pPr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Measurements</w:t>
            </w:r>
            <w:r w:rsidRPr="007E29BC">
              <w:rPr>
                <w:sz w:val="16"/>
                <w:szCs w:val="16"/>
                <w:vertAlign w:val="superscript"/>
              </w:rPr>
              <w:t>#</w:t>
            </w:r>
          </w:p>
        </w:tc>
      </w:tr>
      <w:tr w:rsidR="00A06C0C" w:rsidRPr="007E29BC" w14:paraId="39400567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13BCC8B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Gender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22D487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985(69)</w:t>
            </w:r>
          </w:p>
        </w:tc>
      </w:tr>
      <w:tr w:rsidR="00A06C0C" w:rsidRPr="007E29BC" w14:paraId="48A2D34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1C096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Age at HCM diagnosis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A164C0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45±18(48)</w:t>
            </w:r>
          </w:p>
        </w:tc>
      </w:tr>
      <w:tr w:rsidR="00A06C0C" w:rsidRPr="007E29BC" w14:paraId="5BA3EE28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90D14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Obstructive HCM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B9028F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747(52)</w:t>
            </w:r>
          </w:p>
        </w:tc>
      </w:tr>
      <w:tr w:rsidR="00A06C0C" w:rsidRPr="007E29BC" w14:paraId="532AFF6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F455F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Massive hypertrophy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91B71F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84(6)</w:t>
            </w:r>
          </w:p>
        </w:tc>
      </w:tr>
      <w:tr w:rsidR="00A06C0C" w:rsidRPr="007E29BC" w14:paraId="4F00AC8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959FF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Non-sustained ventricular tachycardia seen on </w:t>
            </w:r>
            <w:proofErr w:type="spellStart"/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holter</w:t>
            </w:r>
            <w:proofErr w:type="spellEnd"/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257B87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137(10)</w:t>
            </w:r>
          </w:p>
        </w:tc>
      </w:tr>
      <w:tr w:rsidR="00A06C0C" w:rsidRPr="007E29BC" w14:paraId="007DDFC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E6AF1F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Syncope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D9256F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137(10)</w:t>
            </w:r>
          </w:p>
        </w:tc>
      </w:tr>
      <w:tr w:rsidR="00A06C0C" w:rsidRPr="007E29BC" w14:paraId="5D2DA4AA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FDAD13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Dyspnea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E5BA6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645(45)</w:t>
            </w:r>
          </w:p>
        </w:tc>
      </w:tr>
      <w:tr w:rsidR="00A06C0C" w:rsidRPr="007E29BC" w14:paraId="240934E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12E90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Chest pain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8247C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252(18)</w:t>
            </w:r>
          </w:p>
        </w:tc>
      </w:tr>
      <w:tr w:rsidR="00A06C0C" w:rsidRPr="007E29BC" w14:paraId="1285B0E0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403D72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Fatigue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81ED9F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198(14)</w:t>
            </w:r>
          </w:p>
        </w:tc>
      </w:tr>
      <w:tr w:rsidR="00A06C0C" w:rsidRPr="007E29BC" w14:paraId="626D91CE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DF392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Presyncope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9F397E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71(5)</w:t>
            </w:r>
          </w:p>
        </w:tc>
      </w:tr>
      <w:tr w:rsidR="00A06C0C" w:rsidRPr="007E29BC" w14:paraId="24C0E07E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F6F6B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Palpitations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E21EB5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192(14)</w:t>
            </w:r>
          </w:p>
        </w:tc>
      </w:tr>
      <w:tr w:rsidR="00A06C0C" w:rsidRPr="007E29BC" w14:paraId="4E7C1C00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711A57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NYHA functional class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C49E9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1-2(1)</w:t>
            </w:r>
          </w:p>
        </w:tc>
      </w:tr>
      <w:tr w:rsidR="00A06C0C" w:rsidRPr="007E29BC" w14:paraId="07455FF2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4B1A39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Implantable cardioverter device (ICD)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39B799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159(11)</w:t>
            </w:r>
          </w:p>
        </w:tc>
      </w:tr>
      <w:tr w:rsidR="00A06C0C" w:rsidRPr="007E29BC" w14:paraId="6729C17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7E8808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Appropriate ICD shocks for VT/VF prior to initial visit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354877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17(1)</w:t>
            </w:r>
          </w:p>
        </w:tc>
      </w:tr>
      <w:tr w:rsidR="00A06C0C" w:rsidRPr="007E29BC" w14:paraId="7000448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F0C47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Number of ICD shocks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AD937E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0-8(0)</w:t>
            </w:r>
          </w:p>
        </w:tc>
      </w:tr>
      <w:tr w:rsidR="00A06C0C" w:rsidRPr="007E29BC" w14:paraId="5AAC5C64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52D81F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Permanent pace maker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3A03B0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21(1)</w:t>
            </w:r>
          </w:p>
        </w:tc>
      </w:tr>
      <w:tr w:rsidR="00A06C0C" w:rsidRPr="007E29BC" w14:paraId="21DFD6E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613FE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Mitral valve surgery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DE012D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2(0)</w:t>
            </w:r>
          </w:p>
        </w:tc>
      </w:tr>
      <w:tr w:rsidR="00A06C0C" w:rsidRPr="007E29BC" w14:paraId="193BF39F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44B85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VT ablation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6163B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4(0)</w:t>
            </w:r>
          </w:p>
        </w:tc>
      </w:tr>
      <w:tr w:rsidR="00A06C0C" w:rsidRPr="007E29BC" w14:paraId="5719BB88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FDE9D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Coronary artery bypass graft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FF9C3D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6(0)</w:t>
            </w:r>
          </w:p>
        </w:tc>
      </w:tr>
      <w:tr w:rsidR="00A06C0C" w:rsidRPr="007E29BC" w14:paraId="383EDD0C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3C356A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Stents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D9D14A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36(3)</w:t>
            </w:r>
          </w:p>
        </w:tc>
      </w:tr>
      <w:tr w:rsidR="00A06C0C" w:rsidRPr="007E29BC" w14:paraId="5A6C4663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B2F50B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Cardioversion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6F7F1D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64(4)</w:t>
            </w:r>
          </w:p>
        </w:tc>
      </w:tr>
      <w:tr w:rsidR="00A06C0C" w:rsidRPr="007E29BC" w14:paraId="077F3DE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D52F6A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Number of DC cardioversions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88BB1E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0-4(0)</w:t>
            </w:r>
          </w:p>
        </w:tc>
      </w:tr>
      <w:tr w:rsidR="00A06C0C" w:rsidRPr="007E29BC" w14:paraId="386F3FB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776046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Atrial fibrillation ablation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B53997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16(1)</w:t>
            </w:r>
          </w:p>
        </w:tc>
      </w:tr>
      <w:tr w:rsidR="00A06C0C" w:rsidRPr="007E29BC" w14:paraId="2563AF5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ECB5BD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Number of Atrial fibrillation ablations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04CE1A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0-3(0)</w:t>
            </w:r>
          </w:p>
        </w:tc>
      </w:tr>
      <w:tr w:rsidR="00A06C0C" w:rsidRPr="007E29BC" w14:paraId="3EEE9EA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4B3642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Recurrent atrial fibrillation after Ablation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6D7A02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13(1)</w:t>
            </w:r>
          </w:p>
        </w:tc>
      </w:tr>
      <w:tr w:rsidR="00A06C0C" w:rsidRPr="007E29BC" w14:paraId="043F6F55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4862B9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Atrial fibrillation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00440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199(14)</w:t>
            </w:r>
          </w:p>
        </w:tc>
      </w:tr>
      <w:tr w:rsidR="00A06C0C" w:rsidRPr="007E29BC" w14:paraId="364199A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9EC3CF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Resuscitated cardiac arrest prior to initial visit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CA8AF5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24(2)</w:t>
            </w:r>
          </w:p>
        </w:tc>
      </w:tr>
      <w:tr w:rsidR="00A06C0C" w:rsidRPr="007E29BC" w14:paraId="6D0D35B0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B10599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Hypertension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30753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461(32)</w:t>
            </w:r>
          </w:p>
        </w:tc>
      </w:tr>
      <w:tr w:rsidR="00A06C0C" w:rsidRPr="007E29BC" w14:paraId="588BAB50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18D0F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Coronary artery disease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1D567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79(6)</w:t>
            </w:r>
          </w:p>
        </w:tc>
      </w:tr>
      <w:tr w:rsidR="00A06C0C" w:rsidRPr="007E29BC" w14:paraId="0DCF5FC8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37F4DB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Prior myocardium infarction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B93266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22(2)</w:t>
            </w:r>
          </w:p>
        </w:tc>
      </w:tr>
      <w:tr w:rsidR="00A06C0C" w:rsidRPr="007E29BC" w14:paraId="533FE07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9A29B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Stroke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400656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31(2)</w:t>
            </w:r>
          </w:p>
        </w:tc>
      </w:tr>
      <w:tr w:rsidR="00A06C0C" w:rsidRPr="007E29BC" w14:paraId="500FBE38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9228AA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Type of stroke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2EE4E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0-2(0)</w:t>
            </w:r>
          </w:p>
        </w:tc>
      </w:tr>
      <w:tr w:rsidR="00A06C0C" w:rsidRPr="007E29BC" w14:paraId="5478775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013773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Family history of SCD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8E6BB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154(11)</w:t>
            </w:r>
          </w:p>
        </w:tc>
      </w:tr>
      <w:tr w:rsidR="00A06C0C" w:rsidRPr="007E29BC" w14:paraId="7AA42A6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88060D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Family history of SCD: relation to patient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5CDD56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0-4(0)</w:t>
            </w:r>
          </w:p>
        </w:tc>
      </w:tr>
      <w:tr w:rsidR="00A06C0C" w:rsidRPr="007E29BC" w14:paraId="1F07943A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FC469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Family history of SCD: multiple relatives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2C7169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54(4)</w:t>
            </w:r>
          </w:p>
        </w:tc>
      </w:tr>
      <w:tr w:rsidR="00A06C0C" w:rsidRPr="007E29BC" w14:paraId="04A29295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CE28B3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Family history of HCM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FFC1445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369(26)</w:t>
            </w:r>
          </w:p>
        </w:tc>
      </w:tr>
      <w:tr w:rsidR="00A06C0C" w:rsidRPr="007E29BC" w14:paraId="7294F17A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DE125A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Family history of end stage HCM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72F7B0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41(3)</w:t>
            </w:r>
          </w:p>
        </w:tc>
      </w:tr>
      <w:tr w:rsidR="00A06C0C" w:rsidRPr="007E29BC" w14:paraId="753E724E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00CDA7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lastRenderedPageBreak/>
              <w:t>Family history of heart transplant due to HCM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E751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26(2)</w:t>
            </w:r>
          </w:p>
        </w:tc>
      </w:tr>
      <w:tr w:rsidR="00A06C0C" w:rsidRPr="007E29BC" w14:paraId="08572792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B405B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Medications-Beta blocker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4BD5D5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807(57)</w:t>
            </w:r>
          </w:p>
        </w:tc>
      </w:tr>
      <w:tr w:rsidR="00A06C0C" w:rsidRPr="007E29BC" w14:paraId="71425E57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5C1B1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Medications-Calcium channel blockers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3458E1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290(20)</w:t>
            </w:r>
          </w:p>
        </w:tc>
      </w:tr>
      <w:tr w:rsidR="00A06C0C" w:rsidRPr="007E29BC" w14:paraId="6DF3A65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2A2F1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Medications-Disopyramide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5C2B3D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20(1)</w:t>
            </w:r>
          </w:p>
        </w:tc>
      </w:tr>
      <w:tr w:rsidR="00A06C0C" w:rsidRPr="007E29BC" w14:paraId="51DD55D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422A82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Medications-ACE inhibitor or ARB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658649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309(22)</w:t>
            </w:r>
          </w:p>
        </w:tc>
      </w:tr>
      <w:tr w:rsidR="00A06C0C" w:rsidRPr="007E29BC" w14:paraId="0B17EF18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20EB7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Medications-Spironolactone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B57E7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16(1)</w:t>
            </w:r>
          </w:p>
        </w:tc>
      </w:tr>
      <w:tr w:rsidR="00A06C0C" w:rsidRPr="007E29BC" w14:paraId="484E08DF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3C2BB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Medications-Diuretic (including HCTZ/loop diuretics)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659D3E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151(11)</w:t>
            </w:r>
          </w:p>
        </w:tc>
      </w:tr>
      <w:tr w:rsidR="00A06C0C" w:rsidRPr="007E29BC" w14:paraId="4C9F33D2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B7397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Medications-Amiodarone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23632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27(2)</w:t>
            </w:r>
          </w:p>
        </w:tc>
      </w:tr>
      <w:tr w:rsidR="00A06C0C" w:rsidRPr="007E29BC" w14:paraId="4FC11B83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93CDAB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Medications-Coumadin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45CC72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80(6)</w:t>
            </w:r>
          </w:p>
        </w:tc>
      </w:tr>
      <w:tr w:rsidR="00A06C0C" w:rsidRPr="007E29BC" w14:paraId="540037DE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495239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Medications-Aspirin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E4222F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405(28)</w:t>
            </w:r>
          </w:p>
        </w:tc>
      </w:tr>
      <w:tr w:rsidR="00A06C0C" w:rsidRPr="007E29BC" w14:paraId="482DD31C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6C34D7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Medications-Statin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33D2E0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459(32)</w:t>
            </w:r>
          </w:p>
        </w:tc>
      </w:tr>
      <w:tr w:rsidR="00A06C0C" w:rsidRPr="007E29BC" w14:paraId="6577925C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08BD34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Medications-Novel anti-coagulation*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4F3A2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51(4)</w:t>
            </w:r>
          </w:p>
        </w:tc>
      </w:tr>
      <w:tr w:rsidR="00A06C0C" w:rsidRPr="007E29BC" w14:paraId="3B3D6E0F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36AE3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Medications-Other anti-arrhythmic**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C71355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44(3)</w:t>
            </w:r>
          </w:p>
        </w:tc>
      </w:tr>
      <w:tr w:rsidR="00A06C0C" w:rsidRPr="007E29BC" w14:paraId="15F2F5D2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4088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Medications-Other cardiac medications***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B8A732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38(3)</w:t>
            </w:r>
          </w:p>
        </w:tc>
      </w:tr>
      <w:tr w:rsidR="00A06C0C" w:rsidRPr="007E29BC" w14:paraId="5FA0EEEE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CD25CC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Maximum LV wall thick (mm)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2FD8E6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19±5(17)</w:t>
            </w:r>
          </w:p>
        </w:tc>
      </w:tr>
      <w:tr w:rsidR="00A06C0C" w:rsidRPr="007E29BC" w14:paraId="0040082A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FB1892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Septal anterior motion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A7966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927(68)</w:t>
            </w:r>
          </w:p>
        </w:tc>
      </w:tr>
      <w:tr w:rsidR="00A06C0C" w:rsidRPr="007E29BC" w14:paraId="233DDEE1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5D906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LVOT gradient (mmHg)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383A3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19±35(0)</w:t>
            </w:r>
          </w:p>
        </w:tc>
      </w:tr>
      <w:tr w:rsidR="00A06C0C" w:rsidRPr="007E29BC" w14:paraId="2DAEF41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9C2F57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Mid-Cavity obstruction gradient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0C8A9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3±12(0)</w:t>
            </w:r>
          </w:p>
        </w:tc>
      </w:tr>
      <w:tr w:rsidR="00A06C0C" w:rsidRPr="007E29BC" w14:paraId="30735950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D77B3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 xml:space="preserve">Mitral regurgitation 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9DAFF1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0-4(0)</w:t>
            </w:r>
          </w:p>
        </w:tc>
      </w:tr>
      <w:tr w:rsidR="00A06C0C" w:rsidRPr="007E29BC" w14:paraId="5CB7DAB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624B5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LV ejection fraction (%)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2B1B01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64±5(65)</w:t>
            </w:r>
          </w:p>
        </w:tc>
      </w:tr>
      <w:tr w:rsidR="00A06C0C" w:rsidRPr="007E29BC" w14:paraId="736926D7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4F7BA6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LA diameter (mm)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4753DD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40±7(40)</w:t>
            </w:r>
          </w:p>
        </w:tc>
      </w:tr>
      <w:tr w:rsidR="00A06C0C" w:rsidRPr="007E29BC" w14:paraId="32A2FBFB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03F2FA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LV end diastolic diameter (mm)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8D37D0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42±7(42)</w:t>
            </w:r>
          </w:p>
        </w:tc>
      </w:tr>
      <w:tr w:rsidR="00A06C0C" w:rsidRPr="007E29BC" w14:paraId="11FB39A7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A9A8B9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LV end systolic diameter (mm)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A8132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27±6(26)</w:t>
            </w:r>
          </w:p>
        </w:tc>
      </w:tr>
      <w:tr w:rsidR="00A06C0C" w:rsidRPr="007E29BC" w14:paraId="79CC7943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DF7104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Severe aortic stenosis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FF8CE2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9(1)</w:t>
            </w:r>
          </w:p>
        </w:tc>
      </w:tr>
      <w:tr w:rsidR="00A06C0C" w:rsidRPr="007E29BC" w14:paraId="30499EDD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550444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Apical HCM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91612C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161(11)</w:t>
            </w:r>
          </w:p>
        </w:tc>
      </w:tr>
      <w:tr w:rsidR="00A06C0C" w:rsidRPr="007E29BC" w14:paraId="159CC289" w14:textId="77777777" w:rsidTr="007E29BC">
        <w:trPr>
          <w:trHeight w:val="305"/>
          <w:jc w:val="center"/>
        </w:trPr>
        <w:tc>
          <w:tcPr>
            <w:tcW w:w="41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6061E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Apical aneurysm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977CD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42(3)</w:t>
            </w:r>
          </w:p>
        </w:tc>
      </w:tr>
      <w:tr w:rsidR="00A06C0C" w:rsidRPr="007E29BC" w14:paraId="3EB213D8" w14:textId="77777777" w:rsidTr="007E29BC">
        <w:trPr>
          <w:trHeight w:val="319"/>
          <w:jc w:val="center"/>
        </w:trPr>
        <w:tc>
          <w:tcPr>
            <w:tcW w:w="41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DFBC70" w14:textId="77777777" w:rsidR="00A06C0C" w:rsidRPr="007E29BC" w:rsidRDefault="00A06C0C" w:rsidP="00C54C58">
            <w:pPr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b/>
                <w:bCs/>
                <w:color w:val="000000"/>
                <w:sz w:val="16"/>
                <w:szCs w:val="16"/>
              </w:rPr>
              <w:t>End-stage HCM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4CF724" w14:textId="77777777" w:rsidR="00A06C0C" w:rsidRPr="007E29BC" w:rsidRDefault="00A06C0C" w:rsidP="00C54C58">
            <w:pPr>
              <w:jc w:val="right"/>
              <w:rPr>
                <w:rFonts w:asciiTheme="majorBidi" w:hAnsiTheme="majorBidi" w:cstheme="majorBidi"/>
                <w:color w:val="000000"/>
                <w:sz w:val="16"/>
                <w:szCs w:val="16"/>
              </w:rPr>
            </w:pPr>
            <w:r w:rsidRPr="007E29BC">
              <w:rPr>
                <w:rFonts w:asciiTheme="majorBidi" w:hAnsiTheme="majorBidi" w:cstheme="majorBidi"/>
                <w:color w:val="000000"/>
                <w:sz w:val="16"/>
                <w:szCs w:val="16"/>
              </w:rPr>
              <w:t>25(2)</w:t>
            </w:r>
          </w:p>
        </w:tc>
      </w:tr>
    </w:tbl>
    <w:p w14:paraId="1CA6E056" w14:textId="77777777" w:rsidR="007E29BC" w:rsidRDefault="007E29BC" w:rsidP="00A06C0C">
      <w:pPr>
        <w:rPr>
          <w:sz w:val="20"/>
          <w:szCs w:val="20"/>
          <w:vertAlign w:val="superscript"/>
        </w:rPr>
      </w:pPr>
    </w:p>
    <w:p w14:paraId="50B0114C" w14:textId="4DAA630E" w:rsidR="00A06C0C" w:rsidRPr="007E29BC" w:rsidRDefault="00A06C0C" w:rsidP="00A06C0C">
      <w:pPr>
        <w:rPr>
          <w:sz w:val="20"/>
          <w:szCs w:val="20"/>
        </w:rPr>
      </w:pPr>
      <w:r w:rsidRPr="007E29BC">
        <w:rPr>
          <w:sz w:val="20"/>
          <w:szCs w:val="20"/>
          <w:vertAlign w:val="superscript"/>
        </w:rPr>
        <w:t>#</w:t>
      </w:r>
      <w:r w:rsidRPr="007E29BC">
        <w:rPr>
          <w:sz w:val="20"/>
          <w:szCs w:val="20"/>
        </w:rPr>
        <w:t>Values are mean</w:t>
      </w:r>
      <w:r w:rsidRPr="007E29BC">
        <w:rPr>
          <w:rFonts w:asciiTheme="majorBidi" w:hAnsiTheme="majorBidi" w:cstheme="majorBidi"/>
          <w:color w:val="000000"/>
          <w:sz w:val="20"/>
          <w:szCs w:val="20"/>
        </w:rPr>
        <w:t>±SD (median), n (%), or min-max (median) for all patients.</w:t>
      </w:r>
    </w:p>
    <w:p w14:paraId="0D94638F" w14:textId="77777777" w:rsidR="00A06C0C" w:rsidRPr="007E29BC" w:rsidRDefault="00A06C0C" w:rsidP="00A06C0C">
      <w:pPr>
        <w:rPr>
          <w:sz w:val="20"/>
          <w:szCs w:val="20"/>
        </w:rPr>
      </w:pPr>
      <w:r w:rsidRPr="007E29BC">
        <w:rPr>
          <w:sz w:val="20"/>
          <w:szCs w:val="20"/>
          <w:vertAlign w:val="superscript"/>
        </w:rPr>
        <w:t>*</w:t>
      </w:r>
      <w:r w:rsidRPr="007E29BC">
        <w:rPr>
          <w:sz w:val="20"/>
          <w:szCs w:val="20"/>
        </w:rPr>
        <w:t xml:space="preserve"> Sotalol, Dronedarone, Flecainide, Procainamide, Digoxin, Mexiletine, </w:t>
      </w:r>
      <w:proofErr w:type="spellStart"/>
      <w:r w:rsidRPr="007E29BC">
        <w:rPr>
          <w:sz w:val="20"/>
          <w:szCs w:val="20"/>
        </w:rPr>
        <w:t>Dofetilide</w:t>
      </w:r>
      <w:proofErr w:type="spellEnd"/>
      <w:r w:rsidRPr="007E29BC">
        <w:rPr>
          <w:sz w:val="20"/>
          <w:szCs w:val="20"/>
        </w:rPr>
        <w:t>.</w:t>
      </w:r>
    </w:p>
    <w:p w14:paraId="10BC1B5A" w14:textId="77777777" w:rsidR="00A06C0C" w:rsidRPr="007E29BC" w:rsidRDefault="00A06C0C" w:rsidP="00A06C0C">
      <w:pPr>
        <w:rPr>
          <w:sz w:val="20"/>
          <w:szCs w:val="20"/>
        </w:rPr>
      </w:pPr>
      <w:r w:rsidRPr="007E29BC">
        <w:rPr>
          <w:sz w:val="20"/>
          <w:szCs w:val="20"/>
          <w:vertAlign w:val="superscript"/>
        </w:rPr>
        <w:t xml:space="preserve">** </w:t>
      </w:r>
      <w:r w:rsidRPr="007E29BC">
        <w:rPr>
          <w:sz w:val="20"/>
          <w:szCs w:val="20"/>
        </w:rPr>
        <w:t xml:space="preserve">Eliquis, Xarelto, Pradaxa, </w:t>
      </w:r>
      <w:proofErr w:type="spellStart"/>
      <w:r w:rsidRPr="007E29BC">
        <w:rPr>
          <w:sz w:val="20"/>
          <w:szCs w:val="20"/>
        </w:rPr>
        <w:t>Lovenox</w:t>
      </w:r>
      <w:proofErr w:type="spellEnd"/>
      <w:r w:rsidRPr="007E29BC">
        <w:rPr>
          <w:sz w:val="20"/>
          <w:szCs w:val="20"/>
        </w:rPr>
        <w:t>,</w:t>
      </w:r>
    </w:p>
    <w:p w14:paraId="1B71FA3A" w14:textId="77777777" w:rsidR="00A06C0C" w:rsidRPr="007E29BC" w:rsidRDefault="00A06C0C" w:rsidP="00A06C0C">
      <w:pPr>
        <w:rPr>
          <w:sz w:val="20"/>
          <w:szCs w:val="20"/>
        </w:rPr>
      </w:pPr>
      <w:r w:rsidRPr="007E29BC">
        <w:rPr>
          <w:sz w:val="20"/>
          <w:szCs w:val="20"/>
          <w:vertAlign w:val="superscript"/>
        </w:rPr>
        <w:t>***</w:t>
      </w:r>
      <w:r w:rsidRPr="007E29BC">
        <w:rPr>
          <w:sz w:val="20"/>
          <w:szCs w:val="20"/>
        </w:rPr>
        <w:t xml:space="preserve"> </w:t>
      </w:r>
      <w:proofErr w:type="spellStart"/>
      <w:r w:rsidRPr="007E29BC">
        <w:rPr>
          <w:sz w:val="20"/>
          <w:szCs w:val="20"/>
        </w:rPr>
        <w:t>Milrinon</w:t>
      </w:r>
      <w:proofErr w:type="spellEnd"/>
      <w:r w:rsidRPr="007E29BC">
        <w:rPr>
          <w:sz w:val="20"/>
          <w:szCs w:val="20"/>
        </w:rPr>
        <w:t>, Nitroglycerin, Clonidine, Nitrates, Ranexa, Imdur, Ranolazine, Eplerenone.</w:t>
      </w:r>
    </w:p>
    <w:p w14:paraId="56DA59CD" w14:textId="77777777" w:rsidR="009D0979" w:rsidRPr="007E29BC" w:rsidRDefault="007E29BC">
      <w:pPr>
        <w:rPr>
          <w:sz w:val="20"/>
          <w:szCs w:val="20"/>
        </w:rPr>
      </w:pPr>
    </w:p>
    <w:sectPr w:rsidR="009D0979" w:rsidRPr="007E29BC" w:rsidSect="00232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C0C"/>
    <w:rsid w:val="0003178F"/>
    <w:rsid w:val="0003434D"/>
    <w:rsid w:val="0009503A"/>
    <w:rsid w:val="000C0D8F"/>
    <w:rsid w:val="000D3EFA"/>
    <w:rsid w:val="000F3CA4"/>
    <w:rsid w:val="001246E1"/>
    <w:rsid w:val="00133F06"/>
    <w:rsid w:val="00150F97"/>
    <w:rsid w:val="00162737"/>
    <w:rsid w:val="001A36A9"/>
    <w:rsid w:val="001D4999"/>
    <w:rsid w:val="001F3E15"/>
    <w:rsid w:val="00212AF9"/>
    <w:rsid w:val="00230FA8"/>
    <w:rsid w:val="00232FCA"/>
    <w:rsid w:val="00254C75"/>
    <w:rsid w:val="00287CE8"/>
    <w:rsid w:val="00413384"/>
    <w:rsid w:val="0047300A"/>
    <w:rsid w:val="005537D7"/>
    <w:rsid w:val="00574C1B"/>
    <w:rsid w:val="005758EF"/>
    <w:rsid w:val="005D3683"/>
    <w:rsid w:val="005D3869"/>
    <w:rsid w:val="00615EC9"/>
    <w:rsid w:val="00677D56"/>
    <w:rsid w:val="006A17DE"/>
    <w:rsid w:val="006A32D2"/>
    <w:rsid w:val="006D1520"/>
    <w:rsid w:val="006F5287"/>
    <w:rsid w:val="00716E0A"/>
    <w:rsid w:val="00725D23"/>
    <w:rsid w:val="007462B1"/>
    <w:rsid w:val="00751D36"/>
    <w:rsid w:val="007E29BC"/>
    <w:rsid w:val="00855745"/>
    <w:rsid w:val="0089712E"/>
    <w:rsid w:val="008A3C69"/>
    <w:rsid w:val="0090622A"/>
    <w:rsid w:val="00910837"/>
    <w:rsid w:val="00927264"/>
    <w:rsid w:val="00987C79"/>
    <w:rsid w:val="00A02292"/>
    <w:rsid w:val="00A06C0C"/>
    <w:rsid w:val="00A27821"/>
    <w:rsid w:val="00AB189C"/>
    <w:rsid w:val="00AC5164"/>
    <w:rsid w:val="00B65431"/>
    <w:rsid w:val="00B66BFC"/>
    <w:rsid w:val="00BE496E"/>
    <w:rsid w:val="00BE7211"/>
    <w:rsid w:val="00BE7BA7"/>
    <w:rsid w:val="00CA3BE6"/>
    <w:rsid w:val="00CE6798"/>
    <w:rsid w:val="00D4228D"/>
    <w:rsid w:val="00D45162"/>
    <w:rsid w:val="00D648E5"/>
    <w:rsid w:val="00D672D1"/>
    <w:rsid w:val="00D75342"/>
    <w:rsid w:val="00D85AA8"/>
    <w:rsid w:val="00DB3BCF"/>
    <w:rsid w:val="00E41A07"/>
    <w:rsid w:val="00E45CE3"/>
    <w:rsid w:val="00E9147A"/>
    <w:rsid w:val="00F21A95"/>
    <w:rsid w:val="00F322F1"/>
    <w:rsid w:val="00F36D66"/>
    <w:rsid w:val="00F67418"/>
    <w:rsid w:val="00F94DAF"/>
    <w:rsid w:val="00FF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E766E"/>
  <w15:chartTrackingRefBased/>
  <w15:docId w15:val="{9A2BB10B-A05F-B148-BA94-9E068FFF1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0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384</Words>
  <Characters>2226</Characters>
  <Application>Microsoft Office Word</Application>
  <DocSecurity>0</DocSecurity>
  <Lines>65</Lines>
  <Paragraphs>44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Fahmy,Ahmed S (BIDMC - Cardiology)</dc:creator>
  <cp:keywords/>
  <dc:description/>
  <cp:lastModifiedBy>Fahmy,Ahmed S (BIDMC - Cardiology)</cp:lastModifiedBy>
  <cp:revision>3</cp:revision>
  <dcterms:created xsi:type="dcterms:W3CDTF">2020-12-23T15:53:00Z</dcterms:created>
  <dcterms:modified xsi:type="dcterms:W3CDTF">2020-12-23T20:52:00Z</dcterms:modified>
</cp:coreProperties>
</file>