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поэтому вы можете спокойно им пользоваться.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44" w:dyaOrig="3867">
          <v:rect xmlns:o="urn:schemas-microsoft-com:office:office" xmlns:v="urn:schemas-microsoft-com:vml" id="rectole0000000000" style="width:507.200000pt;height:19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144" w:dyaOrig="3037">
          <v:rect xmlns:o="urn:schemas-microsoft-com:office:office" xmlns:v="urn:schemas-microsoft-com:vml" id="rectole0000000001" style="width:507.200000pt;height:151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44" w:dyaOrig="6337">
          <v:rect xmlns:o="urn:schemas-microsoft-com:office:office" xmlns:v="urn:schemas-microsoft-com:vml" id="rectole0000000002" style="width:507.200000pt;height:31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225" w:dyaOrig="4940">
          <v:rect xmlns:o="urn:schemas-microsoft-com:office:office" xmlns:v="urn:schemas-microsoft-com:vml" id="rectole0000000003" style="width:511.25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других игроков или окончания наживки - скрипт автоматически остановится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игрока, находясь в зоне рыбалки, скрипт может сам повернуться к реке и продолжить рыбалку (Рыбачя от 1-ого лица при наличии очков - их нужно снять)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более лучшего опыта использования программы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9">
    <w:abstractNumId w:val="6"/>
  </w:num>
  <w:num w:numId="19">
    <w:abstractNumId w:val="1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github.com/PaulTwelve/AutoFishBot-MajesticRP" Id="docRId8" Type="http://schemas.openxmlformats.org/officeDocument/2006/relationships/hyperlink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Mode="External" Target="https://t.me/AutoFishBotMajesticRP" Id="docRId9" Type="http://schemas.openxmlformats.org/officeDocument/2006/relationships/hyperlink" /></Relationships>
</file>