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5"/>
        <w:tblW w:w="9284" w:type="dxa"/>
        <w:tblLayout w:type="fixed"/>
        <w:tblLook w:val="0680" w:firstRow="0" w:lastRow="0" w:firstColumn="1" w:lastColumn="0" w:noHBand="1" w:noVBand="1"/>
      </w:tblPr>
      <w:tblGrid>
        <w:gridCol w:w="2422"/>
        <w:gridCol w:w="6862"/>
      </w:tblGrid>
      <w:tr w:rsidR="007A34BD" w:rsidRPr="0082518B" w14:paraId="0DA70729" w14:textId="77777777" w:rsidTr="00653F7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14:paraId="7C51F809" w14:textId="77777777" w:rsidR="007A34BD" w:rsidRPr="0082518B" w:rsidRDefault="009B078F">
            <w:pPr>
              <w:pStyle w:val="TitreBloc2"/>
              <w:framePr w:wrap="notBeside"/>
              <w:rPr>
                <w:lang w:val="en-US"/>
              </w:rPr>
            </w:pPr>
            <w:r w:rsidRPr="0082518B">
              <w:rPr>
                <w:lang w:val="en-US"/>
              </w:rPr>
              <w:t>Service</w:t>
            </w:r>
            <w:r w:rsidR="007A34BD" w:rsidRPr="0082518B">
              <w:rPr>
                <w:lang w:val="en-US"/>
              </w:rPr>
              <w:t> :</w:t>
            </w:r>
          </w:p>
          <w:p w14:paraId="6FA5725E" w14:textId="77777777" w:rsidR="007A34BD" w:rsidRPr="0082518B" w:rsidRDefault="007A34BD" w:rsidP="005121F4">
            <w:pPr>
              <w:pStyle w:val="TitreBloc2"/>
              <w:framePr w:wrap="notBeside"/>
              <w:rPr>
                <w:lang w:val="en-US"/>
              </w:rPr>
            </w:pPr>
            <w:r w:rsidRPr="0082518B">
              <w:rPr>
                <w:lang w:val="en-US"/>
              </w:rPr>
              <w:t>Concern</w:t>
            </w:r>
            <w:r w:rsidR="005121F4" w:rsidRPr="0082518B">
              <w:rPr>
                <w:lang w:val="en-US"/>
              </w:rPr>
              <w:t>s</w:t>
            </w:r>
            <w:r w:rsidRPr="0082518B">
              <w:rPr>
                <w:lang w:val="en-US"/>
              </w:rPr>
              <w:t> :</w:t>
            </w:r>
          </w:p>
        </w:tc>
        <w:tc>
          <w:tcPr>
            <w:tcW w:w="6862" w:type="dxa"/>
          </w:tcPr>
          <w:p w14:paraId="39217F27" w14:textId="77777777" w:rsidR="007A34BD" w:rsidRPr="0082518B" w:rsidRDefault="005121F4" w:rsidP="0065606C">
            <w:pPr>
              <w:pStyle w:val="TitreBlo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518B">
              <w:rPr>
                <w:lang w:val="en-US"/>
              </w:rPr>
              <w:t>Center for Digital Expertise</w:t>
            </w:r>
            <w:r w:rsidR="00653F71" w:rsidRPr="0082518B">
              <w:rPr>
                <w:lang w:val="en-US"/>
              </w:rPr>
              <w:t xml:space="preserve"> (CEN)</w:t>
            </w:r>
          </w:p>
          <w:p w14:paraId="5517D083" w14:textId="77777777" w:rsidR="009B078F" w:rsidRPr="0082518B" w:rsidRDefault="005121F4" w:rsidP="0065606C">
            <w:pPr>
              <w:pStyle w:val="TitreBlo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518B">
              <w:rPr>
                <w:lang w:val="en-US"/>
              </w:rPr>
              <w:t>PV of the ICEG Technical workshop about URI strategy</w:t>
            </w:r>
          </w:p>
        </w:tc>
      </w:tr>
    </w:tbl>
    <w:p w14:paraId="5BCA7401" w14:textId="77777777" w:rsidR="007A34BD" w:rsidRPr="0082518B" w:rsidRDefault="007A34BD">
      <w:pPr>
        <w:rPr>
          <w:sz w:val="10"/>
          <w:lang w:val="en-US"/>
        </w:rPr>
      </w:pPr>
    </w:p>
    <w:tbl>
      <w:tblPr>
        <w:tblStyle w:val="TableauGrille4-Accentuation5"/>
        <w:tblW w:w="9284" w:type="dxa"/>
        <w:tblLook w:val="0420" w:firstRow="1" w:lastRow="0" w:firstColumn="0" w:lastColumn="0" w:noHBand="0" w:noVBand="1"/>
      </w:tblPr>
      <w:tblGrid>
        <w:gridCol w:w="1339"/>
        <w:gridCol w:w="4618"/>
        <w:gridCol w:w="1129"/>
        <w:gridCol w:w="1081"/>
        <w:gridCol w:w="1117"/>
      </w:tblGrid>
      <w:tr w:rsidR="007A34BD" w:rsidRPr="0082518B" w14:paraId="7A0C21D8" w14:textId="77777777" w:rsidTr="00653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6" w:type="dxa"/>
          </w:tcPr>
          <w:p w14:paraId="00D1287A" w14:textId="77777777" w:rsidR="007A34BD" w:rsidRPr="0082518B" w:rsidRDefault="007A34BD" w:rsidP="0065606C">
            <w:pPr>
              <w:pStyle w:val="TitreBloc3"/>
              <w:rPr>
                <w:lang w:val="en-US"/>
              </w:rPr>
            </w:pPr>
            <w:r w:rsidRPr="0082518B">
              <w:rPr>
                <w:lang w:val="en-US"/>
              </w:rPr>
              <w:t>Version</w:t>
            </w:r>
          </w:p>
        </w:tc>
        <w:tc>
          <w:tcPr>
            <w:tcW w:w="4678" w:type="dxa"/>
          </w:tcPr>
          <w:p w14:paraId="730A8930" w14:textId="77777777" w:rsidR="007A34BD" w:rsidRPr="0082518B" w:rsidRDefault="007A34BD" w:rsidP="0065606C">
            <w:pPr>
              <w:pStyle w:val="TitreBloc3"/>
              <w:rPr>
                <w:lang w:val="en-US"/>
              </w:rPr>
            </w:pPr>
            <w:r w:rsidRPr="0082518B"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14:paraId="763DF178" w14:textId="77777777" w:rsidR="007A34BD" w:rsidRPr="0082518B" w:rsidRDefault="0082518B" w:rsidP="0065606C">
            <w:pPr>
              <w:pStyle w:val="TitreBloc3"/>
              <w:rPr>
                <w:lang w:val="en-US"/>
              </w:rPr>
            </w:pPr>
            <w:r>
              <w:rPr>
                <w:lang w:val="en-US"/>
              </w:rPr>
              <w:t>Written by</w:t>
            </w:r>
          </w:p>
        </w:tc>
        <w:tc>
          <w:tcPr>
            <w:tcW w:w="1085" w:type="dxa"/>
          </w:tcPr>
          <w:p w14:paraId="416577B6" w14:textId="77777777" w:rsidR="007A34BD" w:rsidRPr="0082518B" w:rsidRDefault="0082518B" w:rsidP="0065606C">
            <w:pPr>
              <w:pStyle w:val="TitreBloc3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1041" w:type="dxa"/>
          </w:tcPr>
          <w:p w14:paraId="6CAE6957" w14:textId="77777777" w:rsidR="007A34BD" w:rsidRPr="0082518B" w:rsidRDefault="007A34BD" w:rsidP="0065606C">
            <w:pPr>
              <w:pStyle w:val="TitreBloc3"/>
              <w:rPr>
                <w:lang w:val="en-US"/>
              </w:rPr>
            </w:pPr>
            <w:r w:rsidRPr="0082518B">
              <w:rPr>
                <w:lang w:val="en-US"/>
              </w:rPr>
              <w:t>Date</w:t>
            </w:r>
          </w:p>
        </w:tc>
      </w:tr>
      <w:tr w:rsidR="007A34BD" w:rsidRPr="0082518B" w14:paraId="2CFE4CEC" w14:textId="77777777" w:rsidTr="0065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6" w:type="dxa"/>
          </w:tcPr>
          <w:p w14:paraId="3E7B4365" w14:textId="77777777" w:rsidR="007A34BD" w:rsidRPr="0082518B" w:rsidRDefault="007A34BD" w:rsidP="0065606C">
            <w:pPr>
              <w:pStyle w:val="TexteBloc"/>
              <w:rPr>
                <w:lang w:val="en-US"/>
              </w:rPr>
            </w:pPr>
            <w:r w:rsidRPr="0082518B">
              <w:rPr>
                <w:lang w:val="en-US"/>
              </w:rPr>
              <w:t>1.0</w:t>
            </w:r>
          </w:p>
        </w:tc>
        <w:tc>
          <w:tcPr>
            <w:tcW w:w="4678" w:type="dxa"/>
          </w:tcPr>
          <w:p w14:paraId="19D55123" w14:textId="251B6BAA" w:rsidR="007A34BD" w:rsidRPr="0082518B" w:rsidRDefault="00AD305E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1134" w:type="dxa"/>
          </w:tcPr>
          <w:p w14:paraId="27965E38" w14:textId="46538A7A" w:rsidR="007A34BD" w:rsidRPr="0082518B" w:rsidRDefault="00AD305E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TBR</w:t>
            </w:r>
          </w:p>
        </w:tc>
        <w:tc>
          <w:tcPr>
            <w:tcW w:w="1085" w:type="dxa"/>
          </w:tcPr>
          <w:p w14:paraId="4EA94E27" w14:textId="78736F5D" w:rsidR="007A34BD" w:rsidRPr="0082518B" w:rsidRDefault="007C711B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OPB</w:t>
            </w:r>
          </w:p>
        </w:tc>
        <w:tc>
          <w:tcPr>
            <w:tcW w:w="1041" w:type="dxa"/>
          </w:tcPr>
          <w:p w14:paraId="502816C4" w14:textId="6EA1A7D2" w:rsidR="007A34BD" w:rsidRPr="0082518B" w:rsidRDefault="00AD305E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10/14/2019</w:t>
            </w:r>
          </w:p>
        </w:tc>
      </w:tr>
      <w:tr w:rsidR="007C711B" w:rsidRPr="0082518B" w14:paraId="682D4201" w14:textId="77777777" w:rsidTr="00653F71">
        <w:trPr>
          <w:trHeight w:val="300"/>
        </w:trPr>
        <w:tc>
          <w:tcPr>
            <w:tcW w:w="1346" w:type="dxa"/>
          </w:tcPr>
          <w:p w14:paraId="1336A3B3" w14:textId="57268991" w:rsidR="007C711B" w:rsidRPr="0082518B" w:rsidRDefault="007C711B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4678" w:type="dxa"/>
          </w:tcPr>
          <w:p w14:paraId="3232CA18" w14:textId="0DDA07B1" w:rsidR="007C711B" w:rsidRDefault="007C711B" w:rsidP="007C711B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Revised by OPB</w:t>
            </w:r>
          </w:p>
        </w:tc>
        <w:tc>
          <w:tcPr>
            <w:tcW w:w="1134" w:type="dxa"/>
          </w:tcPr>
          <w:p w14:paraId="617FB9CF" w14:textId="77777777" w:rsidR="007C711B" w:rsidRDefault="007C711B" w:rsidP="0065606C">
            <w:pPr>
              <w:pStyle w:val="TexteBloc"/>
              <w:rPr>
                <w:lang w:val="en-US"/>
              </w:rPr>
            </w:pPr>
          </w:p>
        </w:tc>
        <w:tc>
          <w:tcPr>
            <w:tcW w:w="1085" w:type="dxa"/>
          </w:tcPr>
          <w:p w14:paraId="7C0811C9" w14:textId="77777777" w:rsidR="007C711B" w:rsidRDefault="007C711B" w:rsidP="0065606C">
            <w:pPr>
              <w:pStyle w:val="TexteBloc"/>
              <w:rPr>
                <w:lang w:val="en-US"/>
              </w:rPr>
            </w:pPr>
          </w:p>
        </w:tc>
        <w:tc>
          <w:tcPr>
            <w:tcW w:w="1041" w:type="dxa"/>
          </w:tcPr>
          <w:p w14:paraId="5C9F592F" w14:textId="77777777" w:rsidR="007C711B" w:rsidRDefault="007C711B" w:rsidP="0065606C">
            <w:pPr>
              <w:pStyle w:val="TexteBloc"/>
              <w:rPr>
                <w:lang w:val="en-US"/>
              </w:rPr>
            </w:pPr>
          </w:p>
        </w:tc>
      </w:tr>
    </w:tbl>
    <w:p w14:paraId="32D9CCE8" w14:textId="77777777" w:rsidR="007A34BD" w:rsidRPr="0082518B" w:rsidRDefault="007A34BD">
      <w:pPr>
        <w:rPr>
          <w:rFonts w:cs="Arial"/>
          <w:sz w:val="19"/>
          <w:szCs w:val="19"/>
          <w:lang w:val="en-US"/>
        </w:rPr>
      </w:pPr>
    </w:p>
    <w:tbl>
      <w:tblPr>
        <w:tblStyle w:val="TableauGrille5Fonc-Accentuation5"/>
        <w:tblW w:w="9351" w:type="dxa"/>
        <w:tblLayout w:type="fixed"/>
        <w:tblLook w:val="0420" w:firstRow="1" w:lastRow="0" w:firstColumn="0" w:lastColumn="0" w:noHBand="0" w:noVBand="1"/>
      </w:tblPr>
      <w:tblGrid>
        <w:gridCol w:w="2689"/>
        <w:gridCol w:w="2551"/>
        <w:gridCol w:w="992"/>
        <w:gridCol w:w="851"/>
        <w:gridCol w:w="1134"/>
        <w:gridCol w:w="1134"/>
      </w:tblGrid>
      <w:tr w:rsidR="0065606C" w:rsidRPr="009D4353" w14:paraId="526EBDE5" w14:textId="77777777" w:rsidTr="00663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6896AB95" w14:textId="77777777" w:rsidR="0065606C" w:rsidRPr="009D4353" w:rsidRDefault="0065606C" w:rsidP="0065606C">
            <w:pPr>
              <w:pStyle w:val="TitreBloc3"/>
              <w:rPr>
                <w:b/>
                <w:bCs w:val="0"/>
                <w:lang w:val="en-US"/>
              </w:rPr>
            </w:pPr>
            <w:r w:rsidRPr="009D4353">
              <w:rPr>
                <w:lang w:val="en-US"/>
              </w:rPr>
              <w:t>Service</w:t>
            </w:r>
          </w:p>
        </w:tc>
        <w:tc>
          <w:tcPr>
            <w:tcW w:w="2551" w:type="dxa"/>
          </w:tcPr>
          <w:p w14:paraId="77416205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  <w:r w:rsidRPr="009D4353">
              <w:rPr>
                <w:lang w:val="en-US"/>
              </w:rPr>
              <w:t>Recipient</w:t>
            </w:r>
          </w:p>
        </w:tc>
        <w:tc>
          <w:tcPr>
            <w:tcW w:w="992" w:type="dxa"/>
          </w:tcPr>
          <w:p w14:paraId="225A536D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  <w:r w:rsidRPr="009D4353">
              <w:rPr>
                <w:lang w:val="en-US"/>
              </w:rPr>
              <w:t>Present</w:t>
            </w:r>
          </w:p>
        </w:tc>
        <w:tc>
          <w:tcPr>
            <w:tcW w:w="851" w:type="dxa"/>
          </w:tcPr>
          <w:p w14:paraId="7E3F4EF1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  <w:r w:rsidRPr="009D4353">
              <w:rPr>
                <w:lang w:val="en-US"/>
              </w:rPr>
              <w:t>Absent</w:t>
            </w:r>
          </w:p>
        </w:tc>
        <w:tc>
          <w:tcPr>
            <w:tcW w:w="2268" w:type="dxa"/>
            <w:gridSpan w:val="2"/>
          </w:tcPr>
          <w:p w14:paraId="5DC4654A" w14:textId="77777777" w:rsidR="0065606C" w:rsidRPr="009D4353" w:rsidRDefault="0065606C">
            <w:pPr>
              <w:jc w:val="center"/>
              <w:rPr>
                <w:rFonts w:cs="Arial"/>
                <w:i/>
                <w:sz w:val="19"/>
                <w:szCs w:val="19"/>
                <w:lang w:val="en-US"/>
              </w:rPr>
            </w:pPr>
            <w:r w:rsidRPr="009D4353">
              <w:rPr>
                <w:rFonts w:cs="Arial"/>
                <w:i/>
                <w:sz w:val="19"/>
                <w:szCs w:val="19"/>
                <w:lang w:val="en-US"/>
              </w:rPr>
              <w:t>Copy for</w:t>
            </w:r>
          </w:p>
        </w:tc>
      </w:tr>
      <w:tr w:rsidR="0065606C" w:rsidRPr="009D4353" w14:paraId="075EAB3E" w14:textId="77777777" w:rsidTr="0066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7D77D740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</w:p>
        </w:tc>
        <w:tc>
          <w:tcPr>
            <w:tcW w:w="2551" w:type="dxa"/>
          </w:tcPr>
          <w:p w14:paraId="7989A304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</w:p>
        </w:tc>
        <w:tc>
          <w:tcPr>
            <w:tcW w:w="992" w:type="dxa"/>
          </w:tcPr>
          <w:p w14:paraId="303FB888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</w:p>
        </w:tc>
        <w:tc>
          <w:tcPr>
            <w:tcW w:w="851" w:type="dxa"/>
          </w:tcPr>
          <w:p w14:paraId="1796F86C" w14:textId="77777777" w:rsidR="0065606C" w:rsidRPr="009D4353" w:rsidRDefault="0065606C" w:rsidP="0065606C">
            <w:pPr>
              <w:pStyle w:val="TitreBloc3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C517DC" w14:textId="77777777" w:rsidR="0065606C" w:rsidRPr="009D4353" w:rsidRDefault="0065606C" w:rsidP="0065606C">
            <w:pPr>
              <w:tabs>
                <w:tab w:val="left" w:pos="468"/>
              </w:tabs>
              <w:jc w:val="left"/>
              <w:rPr>
                <w:rFonts w:cs="Arial"/>
                <w:i/>
                <w:sz w:val="19"/>
                <w:szCs w:val="19"/>
                <w:lang w:val="en-US"/>
              </w:rPr>
            </w:pPr>
            <w:r>
              <w:rPr>
                <w:rFonts w:cs="Arial"/>
                <w:i/>
                <w:sz w:val="19"/>
                <w:szCs w:val="19"/>
                <w:lang w:val="en-US"/>
              </w:rPr>
              <w:t>Application</w:t>
            </w:r>
          </w:p>
        </w:tc>
        <w:tc>
          <w:tcPr>
            <w:tcW w:w="1134" w:type="dxa"/>
          </w:tcPr>
          <w:p w14:paraId="4531177B" w14:textId="77777777" w:rsidR="0065606C" w:rsidRPr="009D4353" w:rsidRDefault="0065606C" w:rsidP="0065606C">
            <w:pPr>
              <w:tabs>
                <w:tab w:val="left" w:pos="468"/>
              </w:tabs>
              <w:jc w:val="left"/>
              <w:rPr>
                <w:rFonts w:cs="Arial"/>
                <w:i/>
                <w:sz w:val="19"/>
                <w:szCs w:val="19"/>
                <w:lang w:val="en-US"/>
              </w:rPr>
            </w:pPr>
            <w:r>
              <w:rPr>
                <w:rFonts w:cs="Arial"/>
                <w:i/>
                <w:sz w:val="19"/>
                <w:szCs w:val="19"/>
                <w:lang w:val="en-US"/>
              </w:rPr>
              <w:t>Information</w:t>
            </w:r>
          </w:p>
        </w:tc>
      </w:tr>
      <w:tr w:rsidR="0065606C" w:rsidRPr="0082518B" w14:paraId="18C4D4C2" w14:textId="77777777" w:rsidTr="00663D1D">
        <w:tc>
          <w:tcPr>
            <w:tcW w:w="2689" w:type="dxa"/>
          </w:tcPr>
          <w:p w14:paraId="55DC3008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BOSA</w:t>
            </w:r>
          </w:p>
        </w:tc>
        <w:tc>
          <w:tcPr>
            <w:tcW w:w="2551" w:type="dxa"/>
          </w:tcPr>
          <w:p w14:paraId="7B2B79D2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Bart Hanssens</w:t>
            </w:r>
          </w:p>
        </w:tc>
        <w:tc>
          <w:tcPr>
            <w:tcW w:w="992" w:type="dxa"/>
          </w:tcPr>
          <w:p w14:paraId="4DED621A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26D9602E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C4B8B4A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92B9A21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2A7C7E4B" w14:textId="77777777" w:rsidTr="0066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5222D830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Informatie Vlaanderen</w:t>
            </w:r>
          </w:p>
        </w:tc>
        <w:tc>
          <w:tcPr>
            <w:tcW w:w="2551" w:type="dxa"/>
          </w:tcPr>
          <w:p w14:paraId="1DCC8EBE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Bert Van Nuffelen</w:t>
            </w:r>
          </w:p>
        </w:tc>
        <w:tc>
          <w:tcPr>
            <w:tcW w:w="992" w:type="dxa"/>
          </w:tcPr>
          <w:p w14:paraId="4B8CD8AD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756153E3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1DC3303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79DC431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46A75B8F" w14:textId="77777777" w:rsidTr="00663D1D">
        <w:tc>
          <w:tcPr>
            <w:tcW w:w="2689" w:type="dxa"/>
          </w:tcPr>
          <w:p w14:paraId="0505CBB5" w14:textId="77777777" w:rsidR="0065606C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Communauté Française</w:t>
            </w:r>
          </w:p>
        </w:tc>
        <w:tc>
          <w:tcPr>
            <w:tcW w:w="2551" w:type="dxa"/>
          </w:tcPr>
          <w:p w14:paraId="4A6484AB" w14:textId="77777777" w:rsidR="0065606C" w:rsidRDefault="0065606C" w:rsidP="0065606C">
            <w:pPr>
              <w:pStyle w:val="TexteBloc"/>
              <w:rPr>
                <w:lang w:val="en-US"/>
              </w:rPr>
            </w:pPr>
            <w:r w:rsidRPr="006D255B">
              <w:rPr>
                <w:lang w:val="en-US"/>
              </w:rPr>
              <w:t>Jean-Louis Blanchart</w:t>
            </w:r>
          </w:p>
        </w:tc>
        <w:tc>
          <w:tcPr>
            <w:tcW w:w="992" w:type="dxa"/>
          </w:tcPr>
          <w:p w14:paraId="0D426A84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47FD0DFD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20E7A0D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106D2815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0138DD76" w14:textId="77777777" w:rsidTr="0066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1D70640E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BOSA</w:t>
            </w:r>
          </w:p>
        </w:tc>
        <w:tc>
          <w:tcPr>
            <w:tcW w:w="2551" w:type="dxa"/>
          </w:tcPr>
          <w:p w14:paraId="7BBB1E29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Marc Bruyland</w:t>
            </w:r>
          </w:p>
        </w:tc>
        <w:tc>
          <w:tcPr>
            <w:tcW w:w="992" w:type="dxa"/>
          </w:tcPr>
          <w:p w14:paraId="54810A1F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756E3195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1F7117AB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0A5BC62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5606C" w:rsidRPr="0082518B" w14:paraId="2B466446" w14:textId="77777777" w:rsidTr="00663D1D">
        <w:tc>
          <w:tcPr>
            <w:tcW w:w="2689" w:type="dxa"/>
          </w:tcPr>
          <w:p w14:paraId="7D94B3E2" w14:textId="77777777" w:rsidR="0065606C" w:rsidRPr="0082518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SPF/FOD Economy</w:t>
            </w:r>
          </w:p>
        </w:tc>
        <w:tc>
          <w:tcPr>
            <w:tcW w:w="2551" w:type="dxa"/>
          </w:tcPr>
          <w:p w14:paraId="4CC5D1E6" w14:textId="77777777" w:rsidR="0065606C" w:rsidRPr="0082518B" w:rsidRDefault="0065606C" w:rsidP="0065606C">
            <w:pPr>
              <w:pStyle w:val="TexteBloc"/>
              <w:rPr>
                <w:lang w:val="en-US"/>
              </w:rPr>
            </w:pPr>
            <w:r w:rsidRPr="006D255B">
              <w:rPr>
                <w:lang w:val="en-US"/>
              </w:rPr>
              <w:t>Miguel Discart</w:t>
            </w:r>
          </w:p>
        </w:tc>
        <w:tc>
          <w:tcPr>
            <w:tcW w:w="992" w:type="dxa"/>
          </w:tcPr>
          <w:p w14:paraId="5C12400A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432FB785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8A034C6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55154008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26B62456" w14:textId="77777777" w:rsidTr="0066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4681A473" w14:textId="77777777" w:rsidR="0065606C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Communauté Française</w:t>
            </w:r>
            <w:r w:rsidR="00663D1D">
              <w:rPr>
                <w:lang w:val="en-US"/>
              </w:rPr>
              <w:t>/BCED</w:t>
            </w:r>
          </w:p>
        </w:tc>
        <w:tc>
          <w:tcPr>
            <w:tcW w:w="2551" w:type="dxa"/>
          </w:tcPr>
          <w:p w14:paraId="768EB381" w14:textId="77777777" w:rsidR="0065606C" w:rsidRDefault="0065606C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Olivier-Pascal Bakasanda</w:t>
            </w:r>
          </w:p>
        </w:tc>
        <w:tc>
          <w:tcPr>
            <w:tcW w:w="992" w:type="dxa"/>
          </w:tcPr>
          <w:p w14:paraId="5B8952FF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3E41F9A5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4131632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B473B2D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7B7B1185" w14:textId="77777777" w:rsidTr="00663D1D">
        <w:tc>
          <w:tcPr>
            <w:tcW w:w="2689" w:type="dxa"/>
          </w:tcPr>
          <w:p w14:paraId="349CBBCD" w14:textId="77777777" w:rsidR="0065606C" w:rsidRPr="0082518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Informatie Vlaanderen</w:t>
            </w:r>
          </w:p>
        </w:tc>
        <w:tc>
          <w:tcPr>
            <w:tcW w:w="2551" w:type="dxa"/>
          </w:tcPr>
          <w:p w14:paraId="7BDD8907" w14:textId="77777777" w:rsidR="0065606C" w:rsidRPr="0082518B" w:rsidRDefault="0065606C" w:rsidP="0065606C">
            <w:pPr>
              <w:pStyle w:val="TexteBloc"/>
              <w:rPr>
                <w:lang w:val="en-US"/>
              </w:rPr>
            </w:pPr>
            <w:r w:rsidRPr="006D255B">
              <w:rPr>
                <w:lang w:val="en-US"/>
              </w:rPr>
              <w:t>Raf Buyle</w:t>
            </w:r>
          </w:p>
        </w:tc>
        <w:tc>
          <w:tcPr>
            <w:tcW w:w="992" w:type="dxa"/>
          </w:tcPr>
          <w:p w14:paraId="7CDEBE69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083BBF81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72E66FD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4A3201C7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4BC80249" w14:textId="77777777" w:rsidTr="0066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3B5C208A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Communauté Française</w:t>
            </w:r>
          </w:p>
        </w:tc>
        <w:tc>
          <w:tcPr>
            <w:tcW w:w="2551" w:type="dxa"/>
          </w:tcPr>
          <w:p w14:paraId="58592679" w14:textId="77777777" w:rsidR="0065606C" w:rsidRPr="006D255B" w:rsidRDefault="0065606C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Thierry Brouwer</w:t>
            </w:r>
          </w:p>
        </w:tc>
        <w:tc>
          <w:tcPr>
            <w:tcW w:w="992" w:type="dxa"/>
          </w:tcPr>
          <w:p w14:paraId="6F25CFB6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189E7E91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36A477C" w14:textId="77777777" w:rsidR="0065606C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F452C79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65606C" w:rsidRPr="0082518B" w14:paraId="6076C687" w14:textId="77777777" w:rsidTr="00663D1D">
        <w:tc>
          <w:tcPr>
            <w:tcW w:w="2689" w:type="dxa"/>
          </w:tcPr>
          <w:p w14:paraId="530C8CC0" w14:textId="77777777" w:rsidR="0065606C" w:rsidRPr="0082518B" w:rsidRDefault="0065606C" w:rsidP="0065606C">
            <w:pPr>
              <w:pStyle w:val="TexteBloc"/>
              <w:rPr>
                <w:lang w:val="en-US"/>
              </w:rPr>
            </w:pPr>
            <w:r w:rsidRPr="009D4353">
              <w:rPr>
                <w:lang w:val="en-US"/>
              </w:rPr>
              <w:t>SPF/FOD Economy</w:t>
            </w:r>
          </w:p>
        </w:tc>
        <w:tc>
          <w:tcPr>
            <w:tcW w:w="2551" w:type="dxa"/>
          </w:tcPr>
          <w:p w14:paraId="2380809C" w14:textId="292EB86A" w:rsidR="0065606C" w:rsidRPr="0082518B" w:rsidRDefault="0065606C" w:rsidP="0065606C">
            <w:pPr>
              <w:pStyle w:val="TexteBloc"/>
              <w:rPr>
                <w:lang w:val="en-US"/>
              </w:rPr>
            </w:pPr>
            <w:r w:rsidRPr="006D255B">
              <w:rPr>
                <w:lang w:val="en-US"/>
              </w:rPr>
              <w:t>Valérie Haesaert</w:t>
            </w:r>
          </w:p>
        </w:tc>
        <w:tc>
          <w:tcPr>
            <w:tcW w:w="992" w:type="dxa"/>
          </w:tcPr>
          <w:p w14:paraId="13D2B8DE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160AC81C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6AB9B23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06B53B2" w14:textId="77777777" w:rsidR="0065606C" w:rsidRPr="0082518B" w:rsidRDefault="0065606C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232369" w:rsidRPr="0082518B" w14:paraId="363F9476" w14:textId="77777777" w:rsidTr="00663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47AB146A" w14:textId="77777777" w:rsidR="00232369" w:rsidRPr="009D4353" w:rsidRDefault="00232369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Informatie Vlaanderen</w:t>
            </w:r>
          </w:p>
        </w:tc>
        <w:tc>
          <w:tcPr>
            <w:tcW w:w="2551" w:type="dxa"/>
          </w:tcPr>
          <w:p w14:paraId="093B0B84" w14:textId="77777777" w:rsidR="00232369" w:rsidRPr="006D255B" w:rsidRDefault="00232369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Dwight Van Lancker</w:t>
            </w:r>
          </w:p>
        </w:tc>
        <w:tc>
          <w:tcPr>
            <w:tcW w:w="992" w:type="dxa"/>
          </w:tcPr>
          <w:p w14:paraId="393574BC" w14:textId="77777777" w:rsidR="00232369" w:rsidRDefault="00232369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52CC2976" w14:textId="77777777" w:rsidR="00232369" w:rsidRPr="0082518B" w:rsidRDefault="00232369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D5F738C" w14:textId="77777777" w:rsidR="00232369" w:rsidRDefault="00232369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51E0C056" w14:textId="77777777" w:rsidR="00232369" w:rsidRPr="0082518B" w:rsidRDefault="00232369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  <w:tr w:rsidR="00232369" w:rsidRPr="0082518B" w14:paraId="4759AB23" w14:textId="77777777" w:rsidTr="00663D1D">
        <w:tc>
          <w:tcPr>
            <w:tcW w:w="2689" w:type="dxa"/>
          </w:tcPr>
          <w:p w14:paraId="402F37F4" w14:textId="77777777" w:rsidR="00232369" w:rsidRPr="009D4353" w:rsidRDefault="00663D1D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Informatie Vlaanderen</w:t>
            </w:r>
          </w:p>
        </w:tc>
        <w:tc>
          <w:tcPr>
            <w:tcW w:w="2551" w:type="dxa"/>
          </w:tcPr>
          <w:p w14:paraId="6E82513F" w14:textId="77777777" w:rsidR="00232369" w:rsidRPr="006D255B" w:rsidRDefault="00663D1D" w:rsidP="0065606C">
            <w:pPr>
              <w:pStyle w:val="TexteBloc"/>
              <w:rPr>
                <w:lang w:val="en-US"/>
              </w:rPr>
            </w:pPr>
            <w:r>
              <w:rPr>
                <w:lang w:val="en-US"/>
              </w:rPr>
              <w:t>Dirk De Baere</w:t>
            </w:r>
          </w:p>
        </w:tc>
        <w:tc>
          <w:tcPr>
            <w:tcW w:w="992" w:type="dxa"/>
          </w:tcPr>
          <w:p w14:paraId="1873D447" w14:textId="77777777" w:rsidR="00232369" w:rsidRDefault="00663D1D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14:paraId="2EA35AF8" w14:textId="77777777" w:rsidR="00232369" w:rsidRPr="0082518B" w:rsidRDefault="00232369" w:rsidP="0065606C">
            <w:pPr>
              <w:pStyle w:val="TexteBloc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BE5B841" w14:textId="77777777" w:rsidR="00232369" w:rsidRDefault="00663D1D" w:rsidP="0065606C">
            <w:pPr>
              <w:pStyle w:val="TexteBloc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46DA7F7D" w14:textId="77777777" w:rsidR="00232369" w:rsidRPr="0082518B" w:rsidRDefault="00232369" w:rsidP="0065606C">
            <w:pPr>
              <w:pStyle w:val="TexteBloc"/>
              <w:jc w:val="center"/>
              <w:rPr>
                <w:lang w:val="en-US"/>
              </w:rPr>
            </w:pPr>
          </w:p>
        </w:tc>
      </w:tr>
    </w:tbl>
    <w:p w14:paraId="5607378E" w14:textId="77777777" w:rsidR="007A34BD" w:rsidRDefault="007A34BD">
      <w:pPr>
        <w:pStyle w:val="Texte2"/>
        <w:rPr>
          <w:lang w:val="en-US"/>
        </w:rPr>
      </w:pPr>
    </w:p>
    <w:p w14:paraId="6DEB1441" w14:textId="00657734" w:rsidR="0082518B" w:rsidRPr="0082518B" w:rsidRDefault="00AD305E" w:rsidP="0082518B">
      <w:pPr>
        <w:pStyle w:val="Texte2"/>
        <w:spacing w:before="240" w:after="240"/>
        <w:jc w:val="both"/>
        <w:rPr>
          <w:lang w:val="en-US"/>
        </w:rPr>
      </w:pPr>
      <w:r w:rsidRPr="00232369">
        <w:t>After a roundtable of introductions</w:t>
      </w:r>
      <w:bookmarkStart w:id="0" w:name="_GoBack"/>
      <w:bookmarkEnd w:id="0"/>
      <w:r w:rsidR="0082518B" w:rsidRPr="0082518B">
        <w:rPr>
          <w:lang w:val="en-US"/>
        </w:rPr>
        <w:t xml:space="preserve">, Raf Buyle and </w:t>
      </w:r>
      <w:r w:rsidR="002E5DC6" w:rsidRPr="002E5DC6">
        <w:rPr>
          <w:lang w:val="en-US"/>
        </w:rPr>
        <w:t>Bert Van Nuffelen</w:t>
      </w:r>
      <w:r w:rsidR="0082518B" w:rsidRPr="0082518B">
        <w:rPr>
          <w:lang w:val="en-US"/>
        </w:rPr>
        <w:t xml:space="preserve"> present their URI strategy proposal as part of the semantic interoperability project (see the document in appendix).</w:t>
      </w:r>
    </w:p>
    <w:p w14:paraId="6E75015D" w14:textId="2273D8DA" w:rsidR="003E19F8" w:rsidRDefault="002E5DC6" w:rsidP="0082518B">
      <w:pPr>
        <w:pStyle w:val="Texte2"/>
        <w:spacing w:before="240" w:after="240"/>
        <w:jc w:val="both"/>
        <w:rPr>
          <w:lang w:val="en-US"/>
        </w:rPr>
      </w:pPr>
      <w:r>
        <w:rPr>
          <w:lang w:val="en-US"/>
        </w:rPr>
        <w:t>The</w:t>
      </w:r>
      <w:r w:rsidR="003E19F8">
        <w:rPr>
          <w:lang w:val="en-US"/>
        </w:rPr>
        <w:t xml:space="preserve"> participants from</w:t>
      </w:r>
      <w:r>
        <w:rPr>
          <w:lang w:val="en-US"/>
        </w:rPr>
        <w:t xml:space="preserve"> </w:t>
      </w:r>
      <w:r w:rsidR="003E19F8">
        <w:rPr>
          <w:lang w:val="en-US"/>
        </w:rPr>
        <w:t xml:space="preserve">KBO </w:t>
      </w:r>
      <w:r w:rsidR="0082518B" w:rsidRPr="0082518B">
        <w:rPr>
          <w:lang w:val="en-US"/>
        </w:rPr>
        <w:t>raise</w:t>
      </w:r>
      <w:r>
        <w:rPr>
          <w:lang w:val="en-US"/>
        </w:rPr>
        <w:t xml:space="preserve"> </w:t>
      </w:r>
      <w:r w:rsidR="0082518B" w:rsidRPr="0082518B">
        <w:rPr>
          <w:lang w:val="en-US"/>
        </w:rPr>
        <w:t xml:space="preserve">the question of </w:t>
      </w:r>
      <w:r w:rsidR="003E19F8">
        <w:rPr>
          <w:lang w:val="en-US"/>
        </w:rPr>
        <w:t>their</w:t>
      </w:r>
      <w:r>
        <w:rPr>
          <w:lang w:val="en-US"/>
        </w:rPr>
        <w:t xml:space="preserve"> </w:t>
      </w:r>
      <w:r w:rsidR="0082518B" w:rsidRPr="0082518B">
        <w:rPr>
          <w:lang w:val="en-US"/>
        </w:rPr>
        <w:t xml:space="preserve">contribution in this process. </w:t>
      </w:r>
      <w:r>
        <w:rPr>
          <w:lang w:val="en-US"/>
        </w:rPr>
        <w:t xml:space="preserve">It was </w:t>
      </w:r>
      <w:r w:rsidR="0082518B" w:rsidRPr="0082518B">
        <w:rPr>
          <w:lang w:val="en-US"/>
        </w:rPr>
        <w:t>specifie</w:t>
      </w:r>
      <w:r>
        <w:rPr>
          <w:lang w:val="en-US"/>
        </w:rPr>
        <w:t xml:space="preserve">d </w:t>
      </w:r>
      <w:r w:rsidR="0082518B" w:rsidRPr="0082518B">
        <w:rPr>
          <w:lang w:val="en-US"/>
        </w:rPr>
        <w:t xml:space="preserve">that the </w:t>
      </w:r>
      <w:r>
        <w:rPr>
          <w:lang w:val="en-US"/>
        </w:rPr>
        <w:t xml:space="preserve">final </w:t>
      </w:r>
      <w:r w:rsidR="0082518B" w:rsidRPr="0082518B">
        <w:rPr>
          <w:lang w:val="en-US"/>
        </w:rPr>
        <w:t xml:space="preserve">goal </w:t>
      </w:r>
      <w:r>
        <w:rPr>
          <w:lang w:val="en-US"/>
        </w:rPr>
        <w:t xml:space="preserve">of the workshop </w:t>
      </w:r>
      <w:r w:rsidR="0082518B" w:rsidRPr="0082518B">
        <w:rPr>
          <w:lang w:val="en-US"/>
        </w:rPr>
        <w:t xml:space="preserve">is to agree on a standard at the intergovernmental level. </w:t>
      </w:r>
    </w:p>
    <w:p w14:paraId="19C24173" w14:textId="1D7E69AD" w:rsidR="0082518B" w:rsidRPr="0082518B" w:rsidRDefault="0082518B" w:rsidP="0082518B">
      <w:pPr>
        <w:pStyle w:val="Texte2"/>
        <w:spacing w:before="240" w:after="240"/>
        <w:jc w:val="both"/>
        <w:rPr>
          <w:lang w:val="en-US"/>
        </w:rPr>
      </w:pPr>
      <w:r w:rsidRPr="0082518B">
        <w:rPr>
          <w:lang w:val="en-US"/>
        </w:rPr>
        <w:t>For the next session</w:t>
      </w:r>
      <w:r>
        <w:rPr>
          <w:lang w:val="en-US"/>
        </w:rPr>
        <w:t xml:space="preserve">, </w:t>
      </w:r>
      <w:r w:rsidRPr="0082518B">
        <w:rPr>
          <w:lang w:val="en-US"/>
        </w:rPr>
        <w:t>it is proposed that</w:t>
      </w:r>
      <w:r>
        <w:rPr>
          <w:lang w:val="en-US"/>
        </w:rPr>
        <w:t xml:space="preserve"> </w:t>
      </w:r>
      <w:r w:rsidRPr="0082518B">
        <w:rPr>
          <w:lang w:val="en-US"/>
        </w:rPr>
        <w:t xml:space="preserve">the </w:t>
      </w:r>
      <w:r w:rsidR="003E19F8">
        <w:rPr>
          <w:lang w:val="en-US"/>
        </w:rPr>
        <w:t>participant</w:t>
      </w:r>
      <w:r w:rsidR="00663D1D">
        <w:rPr>
          <w:lang w:val="en-US"/>
        </w:rPr>
        <w:t>s</w:t>
      </w:r>
      <w:r w:rsidR="003E19F8">
        <w:rPr>
          <w:lang w:val="en-US"/>
        </w:rPr>
        <w:t xml:space="preserve"> from KBO</w:t>
      </w:r>
      <w:r w:rsidR="003E19F8" w:rsidRPr="0082518B">
        <w:rPr>
          <w:lang w:val="en-US"/>
        </w:rPr>
        <w:t xml:space="preserve"> </w:t>
      </w:r>
      <w:r w:rsidR="003E19F8">
        <w:rPr>
          <w:lang w:val="en-US"/>
        </w:rPr>
        <w:t xml:space="preserve">will </w:t>
      </w:r>
      <w:r w:rsidRPr="0082518B">
        <w:rPr>
          <w:lang w:val="en-US"/>
        </w:rPr>
        <w:t>present a use case</w:t>
      </w:r>
      <w:r w:rsidR="003E19F8">
        <w:rPr>
          <w:lang w:val="en-US"/>
        </w:rPr>
        <w:t xml:space="preserve"> </w:t>
      </w:r>
      <w:r w:rsidR="00663D1D">
        <w:rPr>
          <w:lang w:val="en-US"/>
        </w:rPr>
        <w:t>regarding</w:t>
      </w:r>
      <w:r w:rsidR="003E19F8">
        <w:rPr>
          <w:lang w:val="en-US"/>
        </w:rPr>
        <w:t xml:space="preserve"> </w:t>
      </w:r>
      <w:r w:rsidRPr="0082518B">
        <w:rPr>
          <w:lang w:val="en-US"/>
        </w:rPr>
        <w:t xml:space="preserve">the way they manage the enterprise identifier and how </w:t>
      </w:r>
      <w:r>
        <w:rPr>
          <w:lang w:val="en-US"/>
        </w:rPr>
        <w:t xml:space="preserve">they propose </w:t>
      </w:r>
      <w:r w:rsidRPr="0082518B">
        <w:rPr>
          <w:lang w:val="en-US"/>
        </w:rPr>
        <w:t xml:space="preserve">to apply it to the URI strategy (notably following the decision of the </w:t>
      </w:r>
      <w:r>
        <w:rPr>
          <w:lang w:val="en-US"/>
        </w:rPr>
        <w:t>KBO</w:t>
      </w:r>
      <w:r w:rsidRPr="0082518B">
        <w:rPr>
          <w:lang w:val="en-US"/>
        </w:rPr>
        <w:t xml:space="preserve"> to reuse in some cases its company identifier).</w:t>
      </w:r>
    </w:p>
    <w:sectPr w:rsidR="0082518B" w:rsidRPr="0082518B">
      <w:headerReference w:type="default" r:id="rId8"/>
      <w:footerReference w:type="default" r:id="rId9"/>
      <w:pgSz w:w="11906" w:h="16838" w:code="9"/>
      <w:pgMar w:top="420" w:right="1418" w:bottom="1418" w:left="1418" w:header="720" w:footer="397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902630" w16cid:durableId="214F04C7"/>
  <w16cid:commentId w16cid:paraId="3DD9DF90" w16cid:durableId="214EFFE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12B60" w14:textId="77777777" w:rsidR="00765F1A" w:rsidRDefault="00765F1A" w:rsidP="007A34BD">
      <w:r>
        <w:separator/>
      </w:r>
    </w:p>
  </w:endnote>
  <w:endnote w:type="continuationSeparator" w:id="0">
    <w:p w14:paraId="31908EE8" w14:textId="77777777" w:rsidR="00765F1A" w:rsidRDefault="00765F1A" w:rsidP="007A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1"/>
      <w:gridCol w:w="2201"/>
      <w:gridCol w:w="1843"/>
      <w:gridCol w:w="1424"/>
    </w:tblGrid>
    <w:tr w:rsidR="007A34BD" w14:paraId="6F91C376" w14:textId="77777777" w:rsidTr="00FD0DF1">
      <w:trPr>
        <w:cantSplit/>
        <w:trHeight w:val="416"/>
      </w:trPr>
      <w:tc>
        <w:tcPr>
          <w:tcW w:w="3611" w:type="dxa"/>
          <w:vAlign w:val="center"/>
        </w:tcPr>
        <w:p w14:paraId="2C9E186F" w14:textId="77777777" w:rsidR="007A34BD" w:rsidRPr="000201E1" w:rsidRDefault="00673158" w:rsidP="00E71B1A">
          <w:pPr>
            <w:pStyle w:val="Pieddepage"/>
            <w:jc w:val="center"/>
            <w:rPr>
              <w:sz w:val="18"/>
              <w:szCs w:val="18"/>
            </w:rPr>
          </w:pPr>
          <w:r w:rsidRPr="00673158">
            <w:rPr>
              <w:sz w:val="18"/>
              <w:szCs w:val="18"/>
            </w:rPr>
            <w:fldChar w:fldCharType="begin"/>
          </w:r>
          <w:r w:rsidRPr="00673158">
            <w:rPr>
              <w:sz w:val="18"/>
              <w:szCs w:val="18"/>
            </w:rPr>
            <w:instrText xml:space="preserve"> FILENAME </w:instrText>
          </w:r>
          <w:r w:rsidRPr="00673158">
            <w:rPr>
              <w:sz w:val="18"/>
              <w:szCs w:val="18"/>
            </w:rPr>
            <w:fldChar w:fldCharType="separate"/>
          </w:r>
          <w:r w:rsidR="002E5DC6">
            <w:rPr>
              <w:noProof/>
              <w:sz w:val="18"/>
              <w:szCs w:val="18"/>
            </w:rPr>
            <w:t>PV of the ICEG Technical workshop about URI strategy.docx</w:t>
          </w:r>
          <w:r w:rsidRPr="00673158">
            <w:rPr>
              <w:sz w:val="18"/>
              <w:szCs w:val="18"/>
            </w:rPr>
            <w:fldChar w:fldCharType="end"/>
          </w:r>
        </w:p>
      </w:tc>
      <w:tc>
        <w:tcPr>
          <w:tcW w:w="2201" w:type="dxa"/>
          <w:vAlign w:val="center"/>
        </w:tcPr>
        <w:p w14:paraId="481C3549" w14:textId="77777777" w:rsidR="007A34BD" w:rsidRPr="00FD0DF1" w:rsidRDefault="00FD0DF1" w:rsidP="00FC5093">
          <w:pPr>
            <w:pStyle w:val="Pieddepage"/>
            <w:jc w:val="center"/>
            <w:rPr>
              <w:sz w:val="18"/>
              <w:szCs w:val="18"/>
              <w:lang w:val="fr-BE"/>
            </w:rPr>
          </w:pPr>
          <w:r w:rsidRPr="00FD0DF1">
            <w:rPr>
              <w:rStyle w:val="Numrodepage"/>
              <w:sz w:val="18"/>
              <w:szCs w:val="18"/>
            </w:rPr>
            <w:t>M</w:t>
          </w:r>
          <w:r>
            <w:rPr>
              <w:rStyle w:val="Numrodepage"/>
              <w:sz w:val="18"/>
              <w:szCs w:val="18"/>
            </w:rPr>
            <w:t>inistère de la Fédération Wallonie-Bruxelles</w:t>
          </w:r>
        </w:p>
      </w:tc>
      <w:tc>
        <w:tcPr>
          <w:tcW w:w="1843" w:type="dxa"/>
          <w:vAlign w:val="center"/>
        </w:tcPr>
        <w:p w14:paraId="7D351EFD" w14:textId="77777777" w:rsidR="007A34BD" w:rsidRPr="000201E1" w:rsidRDefault="007A34BD" w:rsidP="00FC5093">
          <w:pPr>
            <w:pStyle w:val="Pieddepage"/>
            <w:jc w:val="center"/>
            <w:rPr>
              <w:sz w:val="18"/>
              <w:szCs w:val="18"/>
            </w:rPr>
          </w:pPr>
          <w:r w:rsidRPr="000201E1">
            <w:rPr>
              <w:sz w:val="18"/>
              <w:szCs w:val="18"/>
            </w:rPr>
            <w:t xml:space="preserve">Édité le </w:t>
          </w:r>
          <w:r w:rsidRPr="000201E1">
            <w:rPr>
              <w:sz w:val="18"/>
              <w:szCs w:val="18"/>
            </w:rPr>
            <w:fldChar w:fldCharType="begin"/>
          </w:r>
          <w:r w:rsidRPr="000201E1">
            <w:rPr>
              <w:sz w:val="18"/>
              <w:szCs w:val="18"/>
            </w:rPr>
            <w:instrText xml:space="preserve"> DATE \@ "d/MM/yyyy" </w:instrText>
          </w:r>
          <w:r w:rsidRPr="000201E1">
            <w:rPr>
              <w:sz w:val="18"/>
              <w:szCs w:val="18"/>
            </w:rPr>
            <w:fldChar w:fldCharType="separate"/>
          </w:r>
          <w:r w:rsidR="00AD305E">
            <w:rPr>
              <w:noProof/>
              <w:sz w:val="18"/>
              <w:szCs w:val="18"/>
            </w:rPr>
            <w:t>14/10/2019</w:t>
          </w:r>
          <w:r w:rsidRPr="000201E1">
            <w:rPr>
              <w:sz w:val="18"/>
              <w:szCs w:val="18"/>
            </w:rPr>
            <w:fldChar w:fldCharType="end"/>
          </w:r>
        </w:p>
      </w:tc>
      <w:tc>
        <w:tcPr>
          <w:tcW w:w="1424" w:type="dxa"/>
          <w:vAlign w:val="center"/>
        </w:tcPr>
        <w:p w14:paraId="79F2B835" w14:textId="77777777" w:rsidR="007A34BD" w:rsidRPr="000201E1" w:rsidRDefault="007A34BD" w:rsidP="00E71B1A">
          <w:pPr>
            <w:pStyle w:val="Pieddepage"/>
            <w:jc w:val="center"/>
            <w:rPr>
              <w:sz w:val="18"/>
              <w:szCs w:val="18"/>
            </w:rPr>
          </w:pPr>
          <w:r w:rsidRPr="000201E1">
            <w:rPr>
              <w:sz w:val="18"/>
              <w:szCs w:val="18"/>
            </w:rPr>
            <w:t xml:space="preserve">Page </w:t>
          </w:r>
          <w:r w:rsidRPr="000201E1">
            <w:rPr>
              <w:sz w:val="18"/>
              <w:szCs w:val="18"/>
            </w:rPr>
            <w:fldChar w:fldCharType="begin"/>
          </w:r>
          <w:r w:rsidRPr="000201E1">
            <w:rPr>
              <w:sz w:val="18"/>
              <w:szCs w:val="18"/>
            </w:rPr>
            <w:instrText xml:space="preserve"> PAGE </w:instrText>
          </w:r>
          <w:r w:rsidRPr="000201E1">
            <w:rPr>
              <w:sz w:val="18"/>
              <w:szCs w:val="18"/>
            </w:rPr>
            <w:fldChar w:fldCharType="separate"/>
          </w:r>
          <w:r w:rsidR="00421006">
            <w:rPr>
              <w:noProof/>
              <w:sz w:val="18"/>
              <w:szCs w:val="18"/>
            </w:rPr>
            <w:t>1</w:t>
          </w:r>
          <w:r w:rsidRPr="000201E1">
            <w:rPr>
              <w:sz w:val="18"/>
              <w:szCs w:val="18"/>
            </w:rPr>
            <w:fldChar w:fldCharType="end"/>
          </w:r>
          <w:r w:rsidRPr="000201E1">
            <w:rPr>
              <w:sz w:val="18"/>
              <w:szCs w:val="18"/>
            </w:rPr>
            <w:t>/</w:t>
          </w:r>
          <w:r w:rsidRPr="000201E1">
            <w:rPr>
              <w:sz w:val="18"/>
              <w:szCs w:val="18"/>
            </w:rPr>
            <w:fldChar w:fldCharType="begin"/>
          </w:r>
          <w:r w:rsidRPr="000201E1">
            <w:rPr>
              <w:sz w:val="18"/>
              <w:szCs w:val="18"/>
            </w:rPr>
            <w:instrText xml:space="preserve"> NUMPAGES </w:instrText>
          </w:r>
          <w:r w:rsidRPr="000201E1">
            <w:rPr>
              <w:sz w:val="18"/>
              <w:szCs w:val="18"/>
            </w:rPr>
            <w:fldChar w:fldCharType="separate"/>
          </w:r>
          <w:r w:rsidR="00421006">
            <w:rPr>
              <w:noProof/>
              <w:sz w:val="18"/>
              <w:szCs w:val="18"/>
            </w:rPr>
            <w:t>1</w:t>
          </w:r>
          <w:r w:rsidRPr="000201E1">
            <w:rPr>
              <w:sz w:val="18"/>
              <w:szCs w:val="18"/>
            </w:rPr>
            <w:fldChar w:fldCharType="end"/>
          </w:r>
        </w:p>
      </w:tc>
    </w:tr>
  </w:tbl>
  <w:p w14:paraId="46046999" w14:textId="77777777" w:rsidR="007A34BD" w:rsidRDefault="007A34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97C10" w14:textId="77777777" w:rsidR="00765F1A" w:rsidRDefault="00765F1A" w:rsidP="007A34BD">
      <w:r>
        <w:separator/>
      </w:r>
    </w:p>
  </w:footnote>
  <w:footnote w:type="continuationSeparator" w:id="0">
    <w:p w14:paraId="3DDC578B" w14:textId="77777777" w:rsidR="00765F1A" w:rsidRDefault="00765F1A" w:rsidP="007A3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70" w:type="dxa"/>
      <w:tblInd w:w="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30"/>
      <w:gridCol w:w="160"/>
      <w:gridCol w:w="549"/>
      <w:gridCol w:w="5031"/>
    </w:tblGrid>
    <w:tr w:rsidR="00CE1CF2" w14:paraId="178DEBE3" w14:textId="77777777" w:rsidTr="00E26578">
      <w:trPr>
        <w:trHeight w:val="110"/>
      </w:trPr>
      <w:tc>
        <w:tcPr>
          <w:tcW w:w="3530" w:type="dxa"/>
          <w:tcBorders>
            <w:top w:val="single" w:sz="8" w:space="0" w:color="auto"/>
          </w:tcBorders>
        </w:tcPr>
        <w:p w14:paraId="6253F6BD" w14:textId="77777777" w:rsidR="00CE1CF2" w:rsidRDefault="00CE1CF2" w:rsidP="00336483">
          <w:pPr>
            <w:pStyle w:val="Corpsdetexte"/>
            <w:rPr>
              <w:sz w:val="10"/>
            </w:rPr>
          </w:pPr>
        </w:p>
      </w:tc>
      <w:tc>
        <w:tcPr>
          <w:tcW w:w="709" w:type="dxa"/>
          <w:gridSpan w:val="2"/>
          <w:tcBorders>
            <w:top w:val="single" w:sz="8" w:space="0" w:color="auto"/>
          </w:tcBorders>
        </w:tcPr>
        <w:p w14:paraId="4A2DA014" w14:textId="77777777" w:rsidR="00CE1CF2" w:rsidRDefault="00CE1CF2" w:rsidP="00336483">
          <w:pPr>
            <w:pStyle w:val="Corpsdetexte"/>
            <w:rPr>
              <w:sz w:val="10"/>
            </w:rPr>
          </w:pPr>
        </w:p>
      </w:tc>
      <w:tc>
        <w:tcPr>
          <w:tcW w:w="5031" w:type="dxa"/>
          <w:tcBorders>
            <w:top w:val="single" w:sz="8" w:space="0" w:color="auto"/>
          </w:tcBorders>
        </w:tcPr>
        <w:p w14:paraId="5362FCED" w14:textId="77777777" w:rsidR="00CE1CF2" w:rsidRDefault="00CE1CF2" w:rsidP="00336483">
          <w:pPr>
            <w:pStyle w:val="Corpsdetexte"/>
            <w:rPr>
              <w:sz w:val="10"/>
            </w:rPr>
          </w:pPr>
        </w:p>
      </w:tc>
    </w:tr>
    <w:tr w:rsidR="00CE1CF2" w14:paraId="1B5CFE19" w14:textId="77777777" w:rsidTr="00653F71">
      <w:trPr>
        <w:trHeight w:val="273"/>
      </w:trPr>
      <w:tc>
        <w:tcPr>
          <w:tcW w:w="353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A9F2A7F" w14:textId="77777777" w:rsidR="00CE1CF2" w:rsidRDefault="00E26578" w:rsidP="00336483">
          <w:pPr>
            <w:pStyle w:val="Corpsdetexte"/>
            <w:jc w:val="center"/>
            <w:rPr>
              <w:sz w:val="10"/>
            </w:rPr>
          </w:pPr>
          <w:r>
            <w:rPr>
              <w:noProof/>
              <w:sz w:val="32"/>
              <w:lang w:val="fr-BE" w:eastAsia="fr-BE"/>
            </w:rPr>
            <w:drawing>
              <wp:inline distT="0" distB="0" distL="0" distR="0" wp14:anchorId="1ED746CB" wp14:editId="43C3A161">
                <wp:extent cx="2164360" cy="663017"/>
                <wp:effectExtent l="0" t="0" r="7620" b="3810"/>
                <wp:docPr id="2" name="Image 2" descr="C:\Users\brouth01\AppData\Local\Microsoft\Windows\INetCache\Content.Word\FWBCOUL_FWB HORISIGNA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routh01\AppData\Local\Microsoft\Windows\INetCache\Content.Word\FWBCOUL_FWB HORISIGNA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0725" cy="67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2E2B79" w14:textId="77777777" w:rsidR="00CE1CF2" w:rsidRDefault="00CE1CF2" w:rsidP="00336483">
          <w:pPr>
            <w:pStyle w:val="Corpsdetexte"/>
            <w:jc w:val="center"/>
            <w:rPr>
              <w:sz w:val="18"/>
              <w:szCs w:val="18"/>
            </w:rPr>
          </w:pPr>
        </w:p>
        <w:p w14:paraId="11467290" w14:textId="77777777" w:rsidR="00CE1CF2" w:rsidRPr="00913D3B" w:rsidRDefault="00653F71" w:rsidP="00336483">
          <w:pPr>
            <w:pStyle w:val="Corpsdetexte"/>
            <w:jc w:val="center"/>
            <w:rPr>
              <w:sz w:val="18"/>
              <w:szCs w:val="18"/>
            </w:rPr>
          </w:pPr>
          <w:r w:rsidRPr="00653F71">
            <w:rPr>
              <w:rFonts w:ascii="Arial" w:hAnsi="Arial" w:cs="Arial"/>
              <w:sz w:val="18"/>
              <w:szCs w:val="18"/>
            </w:rPr>
            <w:t>Boulevard Léopold II, 44 à 1080 Bruxelles</w:t>
          </w:r>
        </w:p>
      </w:tc>
      <w:tc>
        <w:tcPr>
          <w:tcW w:w="160" w:type="dxa"/>
          <w:tcBorders>
            <w:left w:val="nil"/>
          </w:tcBorders>
        </w:tcPr>
        <w:p w14:paraId="56A5BB3A" w14:textId="77777777" w:rsidR="00CE1CF2" w:rsidRDefault="00CE1CF2" w:rsidP="00336483">
          <w:pPr>
            <w:pStyle w:val="Corpsdetexte"/>
            <w:rPr>
              <w:sz w:val="20"/>
            </w:rPr>
          </w:pPr>
        </w:p>
      </w:tc>
      <w:tc>
        <w:tcPr>
          <w:tcW w:w="5580" w:type="dxa"/>
          <w:gridSpan w:val="2"/>
          <w:tcBorders>
            <w:left w:val="nil"/>
          </w:tcBorders>
          <w:shd w:val="clear" w:color="auto" w:fill="D9E2F3" w:themeFill="accent5" w:themeFillTint="33"/>
          <w:vAlign w:val="center"/>
        </w:tcPr>
        <w:p w14:paraId="2F0C93C3" w14:textId="77777777" w:rsidR="00185EDE" w:rsidRDefault="00185EDE" w:rsidP="008005F6">
          <w:pPr>
            <w:pStyle w:val="TitreBloc1"/>
            <w:framePr w:wrap="notBeside"/>
            <w:spacing w:before="0"/>
            <w:rPr>
              <w:sz w:val="32"/>
            </w:rPr>
          </w:pPr>
          <w:r>
            <w:rPr>
              <w:sz w:val="32"/>
            </w:rPr>
            <w:t>Data Management</w:t>
          </w:r>
          <w:r w:rsidR="005121F4">
            <w:rPr>
              <w:sz w:val="32"/>
            </w:rPr>
            <w:t xml:space="preserve"> Program</w:t>
          </w:r>
        </w:p>
        <w:p w14:paraId="108D64B4" w14:textId="77777777" w:rsidR="00D42BAE" w:rsidRPr="00D42BAE" w:rsidRDefault="00185EDE" w:rsidP="008005F6">
          <w:pPr>
            <w:pStyle w:val="TitreBloc1"/>
            <w:framePr w:wrap="notBeside"/>
            <w:spacing w:before="0"/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TITLE  \* Caps  \* MERGEFORMAT </w:instrText>
          </w:r>
          <w:r>
            <w:rPr>
              <w:sz w:val="32"/>
            </w:rPr>
            <w:fldChar w:fldCharType="end"/>
          </w:r>
        </w:p>
      </w:tc>
    </w:tr>
  </w:tbl>
  <w:p w14:paraId="598CBB1B" w14:textId="77777777" w:rsidR="0047777A" w:rsidRDefault="0047777A" w:rsidP="00CE1CF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E5E4E79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D90A72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4C72D3"/>
    <w:multiLevelType w:val="multilevel"/>
    <w:tmpl w:val="8660B9D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5AA70C05"/>
    <w:multiLevelType w:val="hybridMultilevel"/>
    <w:tmpl w:val="C054CED6"/>
    <w:lvl w:ilvl="0" w:tplc="95601AD6">
      <w:start w:val="1"/>
      <w:numFmt w:val="bullet"/>
      <w:pStyle w:val="Listepuces3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6E1277E8"/>
    <w:multiLevelType w:val="hybridMultilevel"/>
    <w:tmpl w:val="BC1E78B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1"/>
  </w:num>
  <w:num w:numId="12">
    <w:abstractNumId w:val="1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F4"/>
    <w:rsid w:val="000201E1"/>
    <w:rsid w:val="00055D5C"/>
    <w:rsid w:val="00066F42"/>
    <w:rsid w:val="000C5F7C"/>
    <w:rsid w:val="000D4B81"/>
    <w:rsid w:val="000E57D7"/>
    <w:rsid w:val="00185EDE"/>
    <w:rsid w:val="00232369"/>
    <w:rsid w:val="00284FB3"/>
    <w:rsid w:val="002E5DC6"/>
    <w:rsid w:val="002F751E"/>
    <w:rsid w:val="00325C52"/>
    <w:rsid w:val="00332D95"/>
    <w:rsid w:val="00336483"/>
    <w:rsid w:val="00341EC0"/>
    <w:rsid w:val="003566C8"/>
    <w:rsid w:val="003E1010"/>
    <w:rsid w:val="003E19F8"/>
    <w:rsid w:val="003E3D89"/>
    <w:rsid w:val="00420E1F"/>
    <w:rsid w:val="00421006"/>
    <w:rsid w:val="0046259C"/>
    <w:rsid w:val="0047165C"/>
    <w:rsid w:val="0047777A"/>
    <w:rsid w:val="00493CD1"/>
    <w:rsid w:val="0049627C"/>
    <w:rsid w:val="004A2951"/>
    <w:rsid w:val="005121F4"/>
    <w:rsid w:val="00542CCA"/>
    <w:rsid w:val="00653F71"/>
    <w:rsid w:val="0065606C"/>
    <w:rsid w:val="00663D1D"/>
    <w:rsid w:val="00673158"/>
    <w:rsid w:val="006D255B"/>
    <w:rsid w:val="00744450"/>
    <w:rsid w:val="00765F1A"/>
    <w:rsid w:val="00794564"/>
    <w:rsid w:val="007979E3"/>
    <w:rsid w:val="007A34BD"/>
    <w:rsid w:val="007C711B"/>
    <w:rsid w:val="008005F6"/>
    <w:rsid w:val="0082518B"/>
    <w:rsid w:val="008523F0"/>
    <w:rsid w:val="0090460B"/>
    <w:rsid w:val="0091186E"/>
    <w:rsid w:val="009829C9"/>
    <w:rsid w:val="0098528D"/>
    <w:rsid w:val="009A78F2"/>
    <w:rsid w:val="009B012E"/>
    <w:rsid w:val="009B078F"/>
    <w:rsid w:val="009D4353"/>
    <w:rsid w:val="00A056C7"/>
    <w:rsid w:val="00AD305E"/>
    <w:rsid w:val="00AD3AF2"/>
    <w:rsid w:val="00AD46E2"/>
    <w:rsid w:val="00B5073B"/>
    <w:rsid w:val="00B807A8"/>
    <w:rsid w:val="00BD4108"/>
    <w:rsid w:val="00BD7D7C"/>
    <w:rsid w:val="00C05C87"/>
    <w:rsid w:val="00C42198"/>
    <w:rsid w:val="00C43460"/>
    <w:rsid w:val="00C8351C"/>
    <w:rsid w:val="00CB06AA"/>
    <w:rsid w:val="00CB580F"/>
    <w:rsid w:val="00CB6288"/>
    <w:rsid w:val="00CE1CF2"/>
    <w:rsid w:val="00D13424"/>
    <w:rsid w:val="00D42BAE"/>
    <w:rsid w:val="00DB43AE"/>
    <w:rsid w:val="00E16ED8"/>
    <w:rsid w:val="00E26578"/>
    <w:rsid w:val="00E61EE2"/>
    <w:rsid w:val="00E71B1A"/>
    <w:rsid w:val="00EA5628"/>
    <w:rsid w:val="00EA7826"/>
    <w:rsid w:val="00FA4887"/>
    <w:rsid w:val="00FC5093"/>
    <w:rsid w:val="00FD0DF1"/>
    <w:rsid w:val="00FF2C09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CC41"/>
  <w15:chartTrackingRefBased/>
  <w15:docId w15:val="{D7A7DE04-CC91-48E0-996F-822407D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tabs>
        <w:tab w:val="left" w:pos="567"/>
      </w:tabs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i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snapToGrid w:val="0"/>
      <w:color w:val="000000"/>
      <w:sz w:val="1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rFonts w:ascii="TimesNewRoman" w:hAnsi="TimesNewRoman"/>
      <w:b/>
      <w:bCs/>
      <w:color w:val="00000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rFonts w:ascii="Arial" w:hAnsi="Arial"/>
      <w:b/>
      <w:sz w:val="22"/>
      <w:lang w:val="en-GB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u w:val="single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outlineLvl w:val="7"/>
    </w:pPr>
    <w:rPr>
      <w:b/>
      <w:bCs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3"/>
      </w:numPr>
      <w:jc w:val="center"/>
      <w:outlineLvl w:val="8"/>
    </w:pPr>
    <w:rPr>
      <w:rFonts w:ascii="Arial" w:hAnsi="Arial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Pr>
      <w:rFonts w:ascii="Verdana" w:hAnsi="Verdana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semiHidden/>
    <w:pPr>
      <w:tabs>
        <w:tab w:val="left" w:pos="600"/>
        <w:tab w:val="right" w:leader="dot" w:pos="9072"/>
      </w:tabs>
    </w:pPr>
    <w:rPr>
      <w:noProof/>
    </w:rPr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ind w:left="708"/>
    </w:pPr>
  </w:style>
  <w:style w:type="paragraph" w:styleId="Corpsdetexte2">
    <w:name w:val="Body Text 2"/>
    <w:basedOn w:val="Normal"/>
    <w:pPr>
      <w:keepNext/>
    </w:pPr>
    <w:rPr>
      <w:i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28">
    <w:name w:val="xl2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Cs w:val="24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xl38">
    <w:name w:val="xl38"/>
    <w:basedOn w:val="Normal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39">
    <w:name w:val="xl3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45">
    <w:name w:val="xl45"/>
    <w:basedOn w:val="Normal"/>
    <w:pPr>
      <w:spacing w:before="100" w:beforeAutospacing="1" w:after="100" w:afterAutospacing="1"/>
    </w:pPr>
    <w:rPr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styleId="Corpsdetexte">
    <w:name w:val="Body Text"/>
    <w:basedOn w:val="Normal"/>
    <w:pPr>
      <w:autoSpaceDE w:val="0"/>
      <w:autoSpaceDN w:val="0"/>
      <w:adjustRightInd w:val="0"/>
    </w:pPr>
    <w:rPr>
      <w:rFonts w:ascii="TimesNewRoman" w:hAnsi="TimesNewRoman"/>
      <w:color w:val="000000"/>
    </w:rPr>
  </w:style>
  <w:style w:type="character" w:styleId="lev">
    <w:name w:val="Strong"/>
    <w:basedOn w:val="Policepardfaut"/>
    <w:qFormat/>
    <w:rPr>
      <w:b/>
      <w:bCs/>
    </w:rPr>
  </w:style>
  <w:style w:type="paragraph" w:styleId="Retraitcorpsdetexte2">
    <w:name w:val="Body Text Indent 2"/>
    <w:basedOn w:val="Normal"/>
    <w:pPr>
      <w:ind w:left="851" w:hanging="146"/>
    </w:pPr>
  </w:style>
  <w:style w:type="paragraph" w:customStyle="1" w:styleId="xl47">
    <w:name w:val="xl47"/>
    <w:basedOn w:val="Normal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8">
    <w:name w:val="xl48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9">
    <w:name w:val="xl4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0">
    <w:name w:val="xl50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8"/>
      <w:szCs w:val="28"/>
    </w:rPr>
  </w:style>
  <w:style w:type="paragraph" w:customStyle="1" w:styleId="xl51">
    <w:name w:val="xl51"/>
    <w:basedOn w:val="Normal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2">
    <w:name w:val="xl52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3">
    <w:name w:val="xl53"/>
    <w:basedOn w:val="Normal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5">
    <w:name w:val="xl55"/>
    <w:basedOn w:val="Normal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6">
    <w:name w:val="xl56"/>
    <w:basedOn w:val="Normal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styleId="Listepuces3">
    <w:name w:val="List Bullet 3"/>
    <w:basedOn w:val="Normal"/>
    <w:autoRedefine/>
    <w:pPr>
      <w:numPr>
        <w:numId w:val="1"/>
      </w:numPr>
    </w:pPr>
  </w:style>
  <w:style w:type="paragraph" w:styleId="Listepuces">
    <w:name w:val="List Bullet"/>
    <w:basedOn w:val="Normal"/>
    <w:autoRedefine/>
    <w:pPr>
      <w:numPr>
        <w:numId w:val="4"/>
      </w:numPr>
    </w:pPr>
  </w:style>
  <w:style w:type="paragraph" w:styleId="Listenumros">
    <w:name w:val="List Number"/>
    <w:basedOn w:val="Normal"/>
    <w:pPr>
      <w:numPr>
        <w:numId w:val="2"/>
      </w:numPr>
    </w:p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ascii="Arial" w:hAnsi="Arial"/>
      <w:b/>
      <w:sz w:val="28"/>
    </w:rPr>
  </w:style>
  <w:style w:type="paragraph" w:customStyle="1" w:styleId="Texte2">
    <w:name w:val="Texte2"/>
    <w:rPr>
      <w:rFonts w:ascii="Arial" w:hAnsi="Arial"/>
      <w:lang w:val="fr-FR" w:eastAsia="fr-FR"/>
    </w:rPr>
  </w:style>
  <w:style w:type="paragraph" w:customStyle="1" w:styleId="TitreBloc2">
    <w:name w:val="TitreBloc2"/>
    <w:basedOn w:val="Normal"/>
    <w:pPr>
      <w:framePr w:hSpace="142" w:vSpace="142" w:wrap="notBeside" w:vAnchor="text" w:hAnchor="text" w:y="1"/>
    </w:pPr>
    <w:rPr>
      <w:rFonts w:ascii="Arial" w:hAnsi="Arial" w:cs="Arial"/>
      <w:b/>
      <w:bCs/>
      <w:szCs w:val="36"/>
    </w:rPr>
  </w:style>
  <w:style w:type="paragraph" w:customStyle="1" w:styleId="TitreBloc3">
    <w:name w:val="TitreBloc3"/>
    <w:basedOn w:val="TitreBloc2"/>
    <w:autoRedefine/>
    <w:rsid w:val="0065606C"/>
    <w:pPr>
      <w:framePr w:hSpace="0" w:vSpace="0" w:wrap="auto" w:vAnchor="margin" w:yAlign="inline"/>
      <w:tabs>
        <w:tab w:val="left" w:pos="468"/>
      </w:tabs>
      <w:jc w:val="left"/>
    </w:pPr>
    <w:rPr>
      <w:bCs w:val="0"/>
      <w:sz w:val="20"/>
      <w:szCs w:val="19"/>
    </w:rPr>
  </w:style>
  <w:style w:type="paragraph" w:customStyle="1" w:styleId="TexteBloc">
    <w:name w:val="TexteBloc"/>
    <w:basedOn w:val="TitreBloc3"/>
    <w:rPr>
      <w:b w:val="0"/>
      <w:sz w:val="18"/>
    </w:rPr>
  </w:style>
  <w:style w:type="paragraph" w:customStyle="1" w:styleId="TitreBloc1">
    <w:name w:val="TitreBloc1"/>
    <w:basedOn w:val="Normal"/>
    <w:pPr>
      <w:keepNext/>
      <w:framePr w:hSpace="142" w:vSpace="142" w:wrap="notBeside" w:vAnchor="text" w:hAnchor="text" w:y="1"/>
      <w:spacing w:before="400" w:after="120" w:line="400" w:lineRule="exact"/>
      <w:jc w:val="center"/>
    </w:pPr>
    <w:rPr>
      <w:rFonts w:ascii="Arial" w:hAnsi="Arial"/>
      <w:b/>
      <w:sz w:val="36"/>
      <w:szCs w:val="40"/>
    </w:rPr>
  </w:style>
  <w:style w:type="paragraph" w:styleId="Explorateurdedocuments">
    <w:name w:val="Document Map"/>
    <w:basedOn w:val="Normal"/>
    <w:semiHidden/>
    <w:rsid w:val="00744450"/>
    <w:pPr>
      <w:shd w:val="clear" w:color="auto" w:fill="000080"/>
    </w:pPr>
    <w:rPr>
      <w:rFonts w:ascii="Tahoma" w:hAnsi="Tahoma" w:cs="Tahoma"/>
      <w:sz w:val="20"/>
    </w:rPr>
  </w:style>
  <w:style w:type="paragraph" w:styleId="Notedebasdepage">
    <w:name w:val="footnote text"/>
    <w:basedOn w:val="Normal"/>
    <w:semiHidden/>
    <w:rsid w:val="008523F0"/>
    <w:rPr>
      <w:sz w:val="20"/>
    </w:rPr>
  </w:style>
  <w:style w:type="character" w:styleId="Appelnotedebasdep">
    <w:name w:val="footnote reference"/>
    <w:basedOn w:val="Policepardfaut"/>
    <w:semiHidden/>
    <w:rsid w:val="008523F0"/>
    <w:rPr>
      <w:vertAlign w:val="superscript"/>
    </w:rPr>
  </w:style>
  <w:style w:type="character" w:styleId="Lienhypertexte">
    <w:name w:val="Hyperlink"/>
    <w:basedOn w:val="Policepardfaut"/>
    <w:rsid w:val="00A056C7"/>
    <w:rPr>
      <w:color w:val="0000FF"/>
      <w:u w:val="single"/>
    </w:rPr>
  </w:style>
  <w:style w:type="character" w:styleId="Lienhypertextesuivivisit">
    <w:name w:val="FollowedHyperlink"/>
    <w:basedOn w:val="Policepardfaut"/>
    <w:rsid w:val="00EA7826"/>
    <w:rPr>
      <w:color w:val="800080"/>
      <w:u w:val="single"/>
    </w:rPr>
  </w:style>
  <w:style w:type="table" w:styleId="TableauGrille5Fonc-Accentuation5">
    <w:name w:val="Grid Table 5 Dark Accent 5"/>
    <w:basedOn w:val="TableauNormal"/>
    <w:uiPriority w:val="50"/>
    <w:rsid w:val="00653F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653F7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2">
    <w:name w:val="Grid Table 4 Accent 2"/>
    <w:basedOn w:val="TableauNormal"/>
    <w:uiPriority w:val="49"/>
    <w:rsid w:val="00FD0DF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FD0DF1"/>
    <w:rPr>
      <w:color w:val="808080"/>
    </w:rPr>
  </w:style>
  <w:style w:type="character" w:styleId="Marquedecommentaire">
    <w:name w:val="annotation reference"/>
    <w:basedOn w:val="Policepardfaut"/>
    <w:rsid w:val="00232369"/>
    <w:rPr>
      <w:sz w:val="16"/>
      <w:szCs w:val="16"/>
    </w:rPr>
  </w:style>
  <w:style w:type="paragraph" w:styleId="Commentaire">
    <w:name w:val="annotation text"/>
    <w:basedOn w:val="Normal"/>
    <w:link w:val="CommentaireCar"/>
    <w:rsid w:val="00232369"/>
    <w:rPr>
      <w:sz w:val="20"/>
    </w:rPr>
  </w:style>
  <w:style w:type="character" w:customStyle="1" w:styleId="CommentaireCar">
    <w:name w:val="Commentaire Car"/>
    <w:basedOn w:val="Policepardfaut"/>
    <w:link w:val="Commentaire"/>
    <w:rsid w:val="00232369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323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32369"/>
    <w:rPr>
      <w:b/>
      <w:bCs/>
      <w:lang w:val="fr-FR" w:eastAsia="fr-FR"/>
    </w:rPr>
  </w:style>
  <w:style w:type="paragraph" w:styleId="Textedebulles">
    <w:name w:val="Balloon Text"/>
    <w:basedOn w:val="Normal"/>
    <w:link w:val="TextedebullesCar"/>
    <w:rsid w:val="0023236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32369"/>
    <w:rPr>
      <w:rFonts w:ascii="Segoe UI" w:hAnsi="Segoe UI" w:cs="Segoe UI"/>
      <w:sz w:val="18"/>
      <w:szCs w:val="18"/>
      <w:lang w:val="fr-FR" w:eastAsia="fr-FR"/>
    </w:rPr>
  </w:style>
  <w:style w:type="paragraph" w:styleId="Rvision">
    <w:name w:val="Revision"/>
    <w:hidden/>
    <w:uiPriority w:val="99"/>
    <w:semiHidden/>
    <w:rsid w:val="00AD305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uth01\Documents\Mod&#232;les%20Office%20personnalis&#233;s\PV%20PDM%20DA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BA773-130F-44F2-A53B-B015D7AD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 PDM DAC.dotx</Template>
  <TotalTime>11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eursys</Company>
  <LinksUpToDate>false</LinksUpToDate>
  <CharactersWithSpaces>1422</CharactersWithSpaces>
  <SharedDoc>false</SharedDoc>
  <HLinks>
    <vt:vector size="6" baseType="variant">
      <vt:variant>
        <vt:i4>3014702</vt:i4>
      </vt:variant>
      <vt:variant>
        <vt:i4>0</vt:i4>
      </vt:variant>
      <vt:variant>
        <vt:i4>0</vt:i4>
      </vt:variant>
      <vt:variant>
        <vt:i4>5</vt:i4>
      </vt:variant>
      <vt:variant>
        <vt:lpwstr>../../../../../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analyse des  offres</dc:subject>
  <dc:creator>Thierry Brouwer</dc:creator>
  <cp:keywords/>
  <dc:description/>
  <cp:lastModifiedBy>BROUWER Thierry</cp:lastModifiedBy>
  <cp:revision>3</cp:revision>
  <cp:lastPrinted>2004-03-08T10:53:00Z</cp:lastPrinted>
  <dcterms:created xsi:type="dcterms:W3CDTF">2019-10-14T15:22:00Z</dcterms:created>
  <dcterms:modified xsi:type="dcterms:W3CDTF">2019-10-14T15:33:00Z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2a09c5-6e26-4737-a926-47ef1ab198ae_Enabled">
    <vt:lpwstr>True</vt:lpwstr>
  </property>
  <property fmtid="{D5CDD505-2E9C-101B-9397-08002B2CF9AE}" pid="3" name="MSIP_Label_e72a09c5-6e26-4737-a926-47ef1ab198ae_SiteId">
    <vt:lpwstr>1f816a84-7aa6-4a56-b22a-7b3452fa8681</vt:lpwstr>
  </property>
  <property fmtid="{D5CDD505-2E9C-101B-9397-08002B2CF9AE}" pid="4" name="MSIP_Label_e72a09c5-6e26-4737-a926-47ef1ab198ae_Owner">
    <vt:lpwstr>olivierpascal.bakasanda@ensemblesimplifions.be</vt:lpwstr>
  </property>
  <property fmtid="{D5CDD505-2E9C-101B-9397-08002B2CF9AE}" pid="5" name="MSIP_Label_e72a09c5-6e26-4737-a926-47ef1ab198ae_SetDate">
    <vt:lpwstr>2019-10-14T12:30:30.1286310Z</vt:lpwstr>
  </property>
  <property fmtid="{D5CDD505-2E9C-101B-9397-08002B2CF9AE}" pid="6" name="MSIP_Label_e72a09c5-6e26-4737-a926-47ef1ab198ae_Name">
    <vt:lpwstr>Confidentiel</vt:lpwstr>
  </property>
  <property fmtid="{D5CDD505-2E9C-101B-9397-08002B2CF9AE}" pid="7" name="MSIP_Label_e72a09c5-6e26-4737-a926-47ef1ab198ae_Application">
    <vt:lpwstr>Microsoft Azure Information Protection</vt:lpwstr>
  </property>
  <property fmtid="{D5CDD505-2E9C-101B-9397-08002B2CF9AE}" pid="8" name="MSIP_Label_e72a09c5-6e26-4737-a926-47ef1ab198ae_ActionId">
    <vt:lpwstr>c8599c66-ecc5-474d-80f7-bab376609862</vt:lpwstr>
  </property>
  <property fmtid="{D5CDD505-2E9C-101B-9397-08002B2CF9AE}" pid="9" name="MSIP_Label_e72a09c5-6e26-4737-a926-47ef1ab198ae_Extended_MSFT_Method">
    <vt:lpwstr>Automatic</vt:lpwstr>
  </property>
  <property fmtid="{D5CDD505-2E9C-101B-9397-08002B2CF9AE}" pid="10" name="Sensitivity">
    <vt:lpwstr>Confidentiel</vt:lpwstr>
  </property>
</Properties>
</file>