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r>
        <w:rPr>
          <w:rFonts w:ascii="CMUSerif-Roman-Identity-H" w:eastAsia="CMUSerif-Roman-Identity-H" w:cs="CMUSerif-Roman-Identity-H" w:hint="eastAsia"/>
          <w:sz w:val="24"/>
          <w:szCs w:val="24"/>
        </w:rPr>
        <w:t>В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данной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работе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описывается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методика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,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разработанная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для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оценки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эффективно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>-</w:t>
      </w:r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сти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применения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схемы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оптимистичной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параллельной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симуляции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с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учётом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специфики</w:t>
      </w:r>
      <w:proofErr w:type="spellEnd"/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сценариев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разработки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и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валидации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системного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ПО</w:t>
      </w:r>
      <w:r>
        <w:rPr>
          <w:rFonts w:ascii="CMUSerif-Roman-Identity-H" w:eastAsia="CMUSerif-Roman-Identity-H" w:cs="CMUSerif-Roman-Identity-H"/>
          <w:sz w:val="24"/>
          <w:szCs w:val="24"/>
        </w:rPr>
        <w:t>.</w:t>
      </w:r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Целью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работы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было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накопление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и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обработка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экспериментальных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данных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разра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>-</w:t>
      </w:r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ботанной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методике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,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анализ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и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выделение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закономерностей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и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общих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параметров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,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харак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>-</w:t>
      </w:r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теризующих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процесс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параллельной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симуляции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оптимистической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схеме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.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Основным</w:t>
      </w:r>
      <w:proofErr w:type="spellEnd"/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мотивом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было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то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,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что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несмотря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на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очевидную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перспективность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данного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направления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>,</w:t>
      </w:r>
    </w:p>
    <w:p w:rsidR="002702FA" w:rsidRDefault="002702FA" w:rsidP="002702FA">
      <w:pPr>
        <w:autoSpaceDE w:val="0"/>
        <w:autoSpaceDN w:val="0"/>
        <w:adjustRightInd w:val="0"/>
        <w:spacing w:after="0" w:line="240" w:lineRule="auto"/>
        <w:rPr>
          <w:rFonts w:ascii="CMUSerif-Roman-Identity-H" w:eastAsia="CMUSerif-Roman-Identity-H" w:cs="CMUSerif-Roman-Identity-H"/>
          <w:sz w:val="24"/>
          <w:szCs w:val="24"/>
        </w:rPr>
      </w:pPr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фактические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результаты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редки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r>
        <w:rPr>
          <w:rFonts w:ascii="CMUSerif-Roman-Identity-H" w:eastAsia="CMUSerif-Roman-Identity-H" w:cs="CMUSerif-Roman-Identity-H" w:hint="eastAsia"/>
          <w:sz w:val="24"/>
          <w:szCs w:val="24"/>
        </w:rPr>
        <w:t>и</w:t>
      </w:r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недостаточны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для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принятия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решений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по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началу</w:t>
      </w:r>
      <w:proofErr w:type="spellEnd"/>
    </w:p>
    <w:p w:rsidR="0066409E" w:rsidRDefault="002702FA" w:rsidP="002702FA">
      <w:proofErr w:type="spellStart"/>
      <w:proofErr w:type="gramStart"/>
      <w:r>
        <w:rPr>
          <w:rFonts w:ascii="CMUSerif-Roman-Identity-H" w:eastAsia="CMUSerif-Roman-Identity-H" w:cs="CMUSerif-Roman-Identity-H" w:hint="eastAsia"/>
          <w:sz w:val="24"/>
          <w:szCs w:val="24"/>
        </w:rPr>
        <w:t>разработки</w:t>
      </w:r>
      <w:proofErr w:type="spellEnd"/>
      <w:proofErr w:type="gram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таких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программных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 xml:space="preserve"> </w:t>
      </w:r>
      <w:proofErr w:type="spellStart"/>
      <w:r>
        <w:rPr>
          <w:rFonts w:ascii="CMUSerif-Roman-Identity-H" w:eastAsia="CMUSerif-Roman-Identity-H" w:cs="CMUSerif-Roman-Identity-H" w:hint="eastAsia"/>
          <w:sz w:val="24"/>
          <w:szCs w:val="24"/>
        </w:rPr>
        <w:t>решений</w:t>
      </w:r>
      <w:proofErr w:type="spellEnd"/>
      <w:r>
        <w:rPr>
          <w:rFonts w:ascii="CMUSerif-Roman-Identity-H" w:eastAsia="CMUSerif-Roman-Identity-H" w:cs="CMUSerif-Roman-Identity-H"/>
          <w:sz w:val="24"/>
          <w:szCs w:val="24"/>
        </w:rPr>
        <w:t>.</w:t>
      </w:r>
      <w:bookmarkStart w:id="0" w:name="_GoBack"/>
      <w:bookmarkEnd w:id="0"/>
    </w:p>
    <w:sectPr w:rsidR="00664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MUSerif-Roman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A"/>
    <w:rsid w:val="002702FA"/>
    <w:rsid w:val="0066409E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Gareeva, Oksana</dc:creator>
  <cp:lastModifiedBy>Gareeva, Oksana</cp:lastModifiedBy>
  <cp:revision>1</cp:revision>
  <dcterms:created xsi:type="dcterms:W3CDTF">2014-06-05T13:36:00Z</dcterms:created>
  <dcterms:modified xsi:type="dcterms:W3CDTF">2014-06-06T13:18:00Z</dcterms:modified>
</cp:coreProperties>
</file>