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emoria_técnica_del_análisis_expl_e0247d" w:displacedByCustomXml="next"/>
    <w:sdt>
      <w:sdtPr>
        <w:rPr>
          <w:rFonts w:ascii="Calibri" w:hAnsi="Calibri" w:cs="Calibri"/>
          <w:color w:val="156082" w:themeColor="accent1"/>
        </w:rPr>
        <w:id w:val="-718508267"/>
        <w:docPartObj>
          <w:docPartGallery w:val="Cover Pages"/>
          <w:docPartUnique/>
        </w:docPartObj>
      </w:sdtPr>
      <w:sdtEndPr>
        <w:rPr>
          <w:color w:val="0D86B7"/>
          <w:sz w:val="39"/>
        </w:rPr>
      </w:sdtEndPr>
      <w:sdtContent>
        <w:p w14:paraId="1615B918" w14:textId="473D85B8" w:rsidR="00E728F4" w:rsidRPr="002A745A" w:rsidRDefault="0009098E" w:rsidP="00E252BA">
          <w:pPr>
            <w:pStyle w:val="NoSpacing"/>
            <w:spacing w:before="1540" w:after="240"/>
            <w:rPr>
              <w:rFonts w:ascii="Calibri" w:hAnsi="Calibri" w:cs="Calibri"/>
              <w:color w:val="156082" w:themeColor="accent1"/>
            </w:rPr>
          </w:pPr>
          <w:r w:rsidRPr="002A745A">
            <w:rPr>
              <w:rFonts w:ascii="Calibri" w:hAnsi="Calibri" w:cs="Calibri"/>
              <w:noProof/>
            </w:rPr>
            <w:drawing>
              <wp:anchor distT="0" distB="0" distL="114300" distR="114300" simplePos="0" relativeHeight="251658240" behindDoc="0" locked="0" layoutInCell="1" allowOverlap="1" wp14:anchorId="7772DF9F" wp14:editId="08F50B96">
                <wp:simplePos x="0" y="0"/>
                <wp:positionH relativeFrom="column">
                  <wp:posOffset>-341742</wp:posOffset>
                </wp:positionH>
                <wp:positionV relativeFrom="paragraph">
                  <wp:posOffset>37</wp:posOffset>
                </wp:positionV>
                <wp:extent cx="6602506" cy="9331485"/>
                <wp:effectExtent l="0" t="0" r="8255" b="3175"/>
                <wp:wrapSquare wrapText="bothSides"/>
                <wp:docPr id="278290838" name="Picture 6" descr="Portada más sobria y ejecutiva para memoria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ortada más sobria y ejecutiva para memoria técn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02506" cy="9331485"/>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sdt>
      <w:sdtPr>
        <w:rPr>
          <w:rFonts w:ascii="Calibri" w:hAnsi="Calibri" w:cs="Calibri"/>
        </w:rPr>
        <w:id w:val="563299265"/>
        <w:docPartObj>
          <w:docPartGallery w:val="Table of Contents"/>
          <w:docPartUnique/>
        </w:docPartObj>
      </w:sdtPr>
      <w:sdtEndPr>
        <w:rPr>
          <w:rFonts w:eastAsiaTheme="minorHAnsi"/>
          <w:b/>
          <w:bCs/>
          <w:noProof/>
          <w:color w:val="auto"/>
          <w:sz w:val="21"/>
          <w:szCs w:val="22"/>
          <w:lang w:val="es-ES"/>
        </w:rPr>
      </w:sdtEndPr>
      <w:sdtContent>
        <w:p w14:paraId="5A6A9BDE" w14:textId="34E5982D" w:rsidR="00E728F4" w:rsidRPr="002A745A" w:rsidRDefault="00E728F4">
          <w:pPr>
            <w:pStyle w:val="TOCHeading"/>
            <w:rPr>
              <w:rFonts w:ascii="Calibri" w:hAnsi="Calibri" w:cs="Calibri"/>
              <w:sz w:val="22"/>
              <w:szCs w:val="22"/>
            </w:rPr>
          </w:pPr>
          <w:r w:rsidRPr="002A745A">
            <w:rPr>
              <w:rFonts w:ascii="Calibri" w:hAnsi="Calibri" w:cs="Calibri"/>
              <w:b/>
              <w:bCs/>
              <w:sz w:val="22"/>
              <w:szCs w:val="22"/>
              <w:lang w:val="es-ES"/>
            </w:rPr>
            <w:t>Índice</w:t>
          </w:r>
        </w:p>
        <w:p w14:paraId="0326EEAD" w14:textId="3881C2CB" w:rsidR="002A745A" w:rsidRPr="002A745A" w:rsidRDefault="00E728F4">
          <w:pPr>
            <w:pStyle w:val="TOC2"/>
            <w:tabs>
              <w:tab w:val="right" w:leader="dot" w:pos="9500"/>
            </w:tabs>
            <w:rPr>
              <w:rFonts w:ascii="Calibri" w:eastAsiaTheme="minorEastAsia" w:hAnsi="Calibri" w:cs="Calibri"/>
              <w:noProof/>
              <w:kern w:val="2"/>
              <w:sz w:val="24"/>
              <w:szCs w:val="24"/>
              <w:lang w:val="en-GB" w:eastAsia="en-GB"/>
              <w14:ligatures w14:val="standardContextual"/>
            </w:rPr>
          </w:pPr>
          <w:r w:rsidRPr="002A745A">
            <w:rPr>
              <w:rFonts w:ascii="Calibri" w:hAnsi="Calibri" w:cs="Calibri"/>
              <w:sz w:val="22"/>
            </w:rPr>
            <w:fldChar w:fldCharType="begin"/>
          </w:r>
          <w:r w:rsidRPr="002A745A">
            <w:rPr>
              <w:rFonts w:ascii="Calibri" w:hAnsi="Calibri" w:cs="Calibri"/>
              <w:sz w:val="22"/>
            </w:rPr>
            <w:instrText xml:space="preserve"> TOC \o "1-3" \h \z \u </w:instrText>
          </w:r>
          <w:r w:rsidRPr="002A745A">
            <w:rPr>
              <w:rFonts w:ascii="Calibri" w:hAnsi="Calibri" w:cs="Calibri"/>
              <w:sz w:val="22"/>
            </w:rPr>
            <w:fldChar w:fldCharType="separate"/>
          </w:r>
          <w:hyperlink w:anchor="_Toc230114927" w:history="1">
            <w:r w:rsidR="002A745A" w:rsidRPr="002A745A">
              <w:rPr>
                <w:rStyle w:val="Hyperlink"/>
                <w:rFonts w:ascii="Calibri" w:eastAsia="Georgia" w:hAnsi="Calibri" w:cs="Calibri"/>
                <w:noProof/>
              </w:rPr>
              <w:t>1. Introducción</w:t>
            </w:r>
            <w:r w:rsidR="002A745A" w:rsidRPr="002A745A">
              <w:rPr>
                <w:rFonts w:ascii="Calibri" w:hAnsi="Calibri" w:cs="Calibri"/>
                <w:noProof/>
                <w:webHidden/>
              </w:rPr>
              <w:tab/>
            </w:r>
            <w:r w:rsidR="002A745A" w:rsidRPr="002A745A">
              <w:rPr>
                <w:rFonts w:ascii="Calibri" w:hAnsi="Calibri" w:cs="Calibri"/>
                <w:noProof/>
                <w:webHidden/>
              </w:rPr>
              <w:fldChar w:fldCharType="begin"/>
            </w:r>
            <w:r w:rsidR="002A745A" w:rsidRPr="002A745A">
              <w:rPr>
                <w:rFonts w:ascii="Calibri" w:hAnsi="Calibri" w:cs="Calibri"/>
                <w:noProof/>
                <w:webHidden/>
              </w:rPr>
              <w:instrText xml:space="preserve"> PAGEREF _Toc230114927 \h </w:instrText>
            </w:r>
            <w:r w:rsidR="002A745A" w:rsidRPr="002A745A">
              <w:rPr>
                <w:rFonts w:ascii="Calibri" w:hAnsi="Calibri" w:cs="Calibri"/>
                <w:noProof/>
                <w:webHidden/>
              </w:rPr>
            </w:r>
            <w:r w:rsidR="002A745A" w:rsidRPr="002A745A">
              <w:rPr>
                <w:rFonts w:ascii="Calibri" w:hAnsi="Calibri" w:cs="Calibri"/>
                <w:noProof/>
                <w:webHidden/>
              </w:rPr>
              <w:fldChar w:fldCharType="separate"/>
            </w:r>
            <w:r w:rsidR="002A745A" w:rsidRPr="002A745A">
              <w:rPr>
                <w:rFonts w:ascii="Calibri" w:hAnsi="Calibri" w:cs="Calibri"/>
                <w:noProof/>
                <w:webHidden/>
              </w:rPr>
              <w:t>2</w:t>
            </w:r>
            <w:r w:rsidR="002A745A" w:rsidRPr="002A745A">
              <w:rPr>
                <w:rFonts w:ascii="Calibri" w:hAnsi="Calibri" w:cs="Calibri"/>
                <w:noProof/>
                <w:webHidden/>
              </w:rPr>
              <w:fldChar w:fldCharType="end"/>
            </w:r>
          </w:hyperlink>
        </w:p>
        <w:p w14:paraId="079F02FF" w14:textId="4B51F067"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28" w:history="1">
            <w:r w:rsidRPr="002A745A">
              <w:rPr>
                <w:rStyle w:val="Hyperlink"/>
                <w:rFonts w:ascii="Calibri" w:eastAsia="Georgia" w:hAnsi="Calibri" w:cs="Calibri"/>
                <w:noProof/>
              </w:rPr>
              <w:t>1.1 Contexto y objetivo</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_Toc230114928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2</w:t>
            </w:r>
            <w:r w:rsidRPr="002A745A">
              <w:rPr>
                <w:rFonts w:ascii="Calibri" w:hAnsi="Calibri" w:cs="Calibri"/>
                <w:noProof/>
                <w:webHidden/>
              </w:rPr>
              <w:fldChar w:fldCharType="end"/>
            </w:r>
          </w:hyperlink>
        </w:p>
        <w:p w14:paraId="7A42A130" w14:textId="5665A56B"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29" w:history="1">
            <w:r w:rsidRPr="002A745A">
              <w:rPr>
                <w:rStyle w:val="Hyperlink"/>
                <w:rFonts w:ascii="Calibri" w:eastAsia="Georgia" w:hAnsi="Calibri" w:cs="Calibri"/>
                <w:noProof/>
              </w:rPr>
              <w:t>1.2 Fuente de datos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_Toc230114929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2</w:t>
            </w:r>
            <w:r w:rsidRPr="002A745A">
              <w:rPr>
                <w:rFonts w:ascii="Calibri" w:hAnsi="Calibri" w:cs="Calibri"/>
                <w:noProof/>
                <w:webHidden/>
              </w:rPr>
              <w:fldChar w:fldCharType="end"/>
            </w:r>
          </w:hyperlink>
        </w:p>
        <w:p w14:paraId="692EBA3E" w14:textId="3B1C4FEB"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0" w:history="1">
            <w:r w:rsidRPr="002A745A">
              <w:rPr>
                <w:rStyle w:val="Hyperlink"/>
                <w:rFonts w:ascii="Calibri" w:eastAsia="Georgia" w:hAnsi="Calibri" w:cs="Calibri"/>
                <w:noProof/>
              </w:rPr>
              <w:t>2. Hipótesis de trabajo</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_Toc230114930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3</w:t>
            </w:r>
            <w:r w:rsidRPr="002A745A">
              <w:rPr>
                <w:rFonts w:ascii="Calibri" w:hAnsi="Calibri" w:cs="Calibri"/>
                <w:noProof/>
                <w:webHidden/>
              </w:rPr>
              <w:fldChar w:fldCharType="end"/>
            </w:r>
          </w:hyperlink>
        </w:p>
        <w:p w14:paraId="40ABCB58" w14:textId="5C849579"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1" w:history="1">
            <w:r w:rsidRPr="002A745A">
              <w:rPr>
                <w:rStyle w:val="Hyperlink"/>
                <w:rFonts w:ascii="Calibri" w:eastAsia="Georgia" w:hAnsi="Calibri" w:cs="Calibri"/>
                <w:noProof/>
              </w:rPr>
              <w:t>3. Metodología de trabajo</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_Toc230114931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3</w:t>
            </w:r>
            <w:r w:rsidRPr="002A745A">
              <w:rPr>
                <w:rFonts w:ascii="Calibri" w:hAnsi="Calibri" w:cs="Calibri"/>
                <w:noProof/>
                <w:webHidden/>
              </w:rPr>
              <w:fldChar w:fldCharType="end"/>
            </w:r>
          </w:hyperlink>
        </w:p>
        <w:p w14:paraId="19A4BB40" w14:textId="4038AABD"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2" w:history="1">
            <w:r w:rsidRPr="002A745A">
              <w:rPr>
                <w:rStyle w:val="Hyperlink"/>
                <w:rFonts w:ascii="Calibri" w:eastAsia="Georgia" w:hAnsi="Calibri" w:cs="Calibri"/>
                <w:noProof/>
              </w:rPr>
              <w:t>4. Preparación y transformación de datos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_Toc230114932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4</w:t>
            </w:r>
            <w:r w:rsidRPr="002A745A">
              <w:rPr>
                <w:rFonts w:ascii="Calibri" w:hAnsi="Calibri" w:cs="Calibri"/>
                <w:noProof/>
                <w:webHidden/>
              </w:rPr>
              <w:fldChar w:fldCharType="end"/>
            </w:r>
          </w:hyperlink>
        </w:p>
        <w:p w14:paraId="5FB03647" w14:textId="2C74637E"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3" w:history="1">
            <w:r w:rsidRPr="002A745A">
              <w:rPr>
                <w:rStyle w:val="Hyperlink"/>
                <w:rFonts w:ascii="Calibri" w:eastAsia="Georgia" w:hAnsi="Calibri" w:cs="Calibri"/>
                <w:noProof/>
              </w:rPr>
              <w:t>5. Análisis exploratorio</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_Toc230114933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4</w:t>
            </w:r>
            <w:r w:rsidRPr="002A745A">
              <w:rPr>
                <w:rFonts w:ascii="Calibri" w:hAnsi="Calibri" w:cs="Calibri"/>
                <w:noProof/>
                <w:webHidden/>
              </w:rPr>
              <w:fldChar w:fldCharType="end"/>
            </w:r>
          </w:hyperlink>
        </w:p>
        <w:p w14:paraId="061F2C32" w14:textId="5D339F37"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4" w:history="1">
            <w:r w:rsidRPr="002A745A">
              <w:rPr>
                <w:rStyle w:val="Hyperlink"/>
                <w:rFonts w:ascii="Calibri" w:eastAsia="Georgia" w:hAnsi="Calibri" w:cs="Calibri"/>
                <w:noProof/>
              </w:rPr>
              <w:t>5.1 Estructura general del dataset</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_Toc230114934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4</w:t>
            </w:r>
            <w:r w:rsidRPr="002A745A">
              <w:rPr>
                <w:rFonts w:ascii="Calibri" w:hAnsi="Calibri" w:cs="Calibri"/>
                <w:noProof/>
                <w:webHidden/>
              </w:rPr>
              <w:fldChar w:fldCharType="end"/>
            </w:r>
          </w:hyperlink>
        </w:p>
        <w:p w14:paraId="74EF2AF1" w14:textId="7EABD623"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5" w:history="1">
            <w:r w:rsidRPr="002A745A">
              <w:rPr>
                <w:rStyle w:val="Hyperlink"/>
                <w:rFonts w:ascii="Calibri" w:eastAsia="Georgia" w:hAnsi="Calibri" w:cs="Calibri"/>
                <w:noProof/>
              </w:rPr>
              <w:t>5.2 Análisis univariante</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_Toc230114935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5</w:t>
            </w:r>
            <w:r w:rsidRPr="002A745A">
              <w:rPr>
                <w:rFonts w:ascii="Calibri" w:hAnsi="Calibri" w:cs="Calibri"/>
                <w:noProof/>
                <w:webHidden/>
              </w:rPr>
              <w:fldChar w:fldCharType="end"/>
            </w:r>
          </w:hyperlink>
        </w:p>
        <w:p w14:paraId="164F42E9" w14:textId="22D0AAFA"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6" w:history="1">
            <w:r w:rsidRPr="002A745A">
              <w:rPr>
                <w:rStyle w:val="Hyperlink"/>
                <w:rFonts w:ascii="Calibri" w:eastAsia="Georgia" w:hAnsi="Calibri" w:cs="Calibri"/>
                <w:noProof/>
              </w:rPr>
              <w:t>5.3 Análisis bivariante</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_Toc230114936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6</w:t>
            </w:r>
            <w:r w:rsidRPr="002A745A">
              <w:rPr>
                <w:rFonts w:ascii="Calibri" w:hAnsi="Calibri" w:cs="Calibri"/>
                <w:noProof/>
                <w:webHidden/>
              </w:rPr>
              <w:fldChar w:fldCharType="end"/>
            </w:r>
          </w:hyperlink>
        </w:p>
        <w:p w14:paraId="79C692B9" w14:textId="2CDE57FE"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7" w:history="1">
            <w:r w:rsidRPr="002A745A">
              <w:rPr>
                <w:rStyle w:val="Hyperlink"/>
                <w:rFonts w:ascii="Calibri" w:eastAsia="Georgia" w:hAnsi="Calibri" w:cs="Calibri"/>
                <w:noProof/>
              </w:rPr>
              <w:t>5.4 Análisis multivariante</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_Toc230114937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8</w:t>
            </w:r>
            <w:r w:rsidRPr="002A745A">
              <w:rPr>
                <w:rFonts w:ascii="Calibri" w:hAnsi="Calibri" w:cs="Calibri"/>
                <w:noProof/>
                <w:webHidden/>
              </w:rPr>
              <w:fldChar w:fldCharType="end"/>
            </w:r>
          </w:hyperlink>
        </w:p>
        <w:p w14:paraId="51F7B83F" w14:textId="51A702E9"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8" w:history="1">
            <w:r w:rsidRPr="002A745A">
              <w:rPr>
                <w:rStyle w:val="Hyperlink"/>
                <w:rFonts w:ascii="Calibri" w:eastAsia="Georgia" w:hAnsi="Calibri" w:cs="Calibri"/>
                <w:noProof/>
              </w:rPr>
              <w:t>6. Verificación de hipótesis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_Toc230114938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8</w:t>
            </w:r>
            <w:r w:rsidRPr="002A745A">
              <w:rPr>
                <w:rFonts w:ascii="Calibri" w:hAnsi="Calibri" w:cs="Calibri"/>
                <w:noProof/>
                <w:webHidden/>
              </w:rPr>
              <w:fldChar w:fldCharType="end"/>
            </w:r>
          </w:hyperlink>
        </w:p>
        <w:p w14:paraId="2764183D" w14:textId="78FB4EEA"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39" w:history="1">
            <w:r w:rsidRPr="002A745A">
              <w:rPr>
                <w:rStyle w:val="Hyperlink"/>
                <w:rFonts w:ascii="Calibri" w:eastAsia="Georgia" w:hAnsi="Calibri" w:cs="Calibri"/>
                <w:noProof/>
              </w:rPr>
              <w:t>7. Hallazgos principales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_Toc230114939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10</w:t>
            </w:r>
            <w:r w:rsidRPr="002A745A">
              <w:rPr>
                <w:rFonts w:ascii="Calibri" w:hAnsi="Calibri" w:cs="Calibri"/>
                <w:noProof/>
                <w:webHidden/>
              </w:rPr>
              <w:fldChar w:fldCharType="end"/>
            </w:r>
          </w:hyperlink>
        </w:p>
        <w:p w14:paraId="46029D59" w14:textId="54E64093"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40" w:history="1">
            <w:r w:rsidRPr="002A745A">
              <w:rPr>
                <w:rStyle w:val="Hyperlink"/>
                <w:rFonts w:ascii="Calibri" w:eastAsia="Georgia" w:hAnsi="Calibri" w:cs="Calibri"/>
                <w:noProof/>
              </w:rPr>
              <w:t>8. Recomendaciones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_Toc230114940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11</w:t>
            </w:r>
            <w:r w:rsidRPr="002A745A">
              <w:rPr>
                <w:rFonts w:ascii="Calibri" w:hAnsi="Calibri" w:cs="Calibri"/>
                <w:noProof/>
                <w:webHidden/>
              </w:rPr>
              <w:fldChar w:fldCharType="end"/>
            </w:r>
          </w:hyperlink>
        </w:p>
        <w:p w14:paraId="6D5B3A38" w14:textId="0B4CAC65" w:rsidR="002A745A" w:rsidRPr="002A745A" w:rsidRDefault="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41" w:history="1">
            <w:r w:rsidRPr="002A745A">
              <w:rPr>
                <w:rStyle w:val="Hyperlink"/>
                <w:rFonts w:ascii="Calibri" w:eastAsia="Georgia" w:hAnsi="Calibri" w:cs="Calibri"/>
                <w:noProof/>
              </w:rPr>
              <w:t>9. Limitaciones del análisis</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_Toc230114941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12</w:t>
            </w:r>
            <w:r w:rsidRPr="002A745A">
              <w:rPr>
                <w:rFonts w:ascii="Calibri" w:hAnsi="Calibri" w:cs="Calibri"/>
                <w:noProof/>
                <w:webHidden/>
              </w:rPr>
              <w:fldChar w:fldCharType="end"/>
            </w:r>
          </w:hyperlink>
        </w:p>
        <w:p w14:paraId="5FD55CD8" w14:textId="662B55E2" w:rsidR="002A745A" w:rsidRPr="002A745A" w:rsidRDefault="002A745A">
          <w:pPr>
            <w:pStyle w:val="TOC2"/>
            <w:tabs>
              <w:tab w:val="right" w:leader="dot" w:pos="9500"/>
            </w:tabs>
            <w:rPr>
              <w:rStyle w:val="Hyperlink"/>
              <w:rFonts w:ascii="Calibri" w:hAnsi="Calibri" w:cs="Calibri"/>
              <w:noProof/>
            </w:rPr>
          </w:pPr>
          <w:hyperlink w:anchor="_Toc230114942" w:history="1">
            <w:r w:rsidRPr="002A745A">
              <w:rPr>
                <w:rStyle w:val="Hyperlink"/>
                <w:rFonts w:ascii="Calibri" w:eastAsia="Georgia" w:hAnsi="Calibri" w:cs="Calibri"/>
                <w:noProof/>
              </w:rPr>
              <w:t>10. Conclusión</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_Toc230114942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12</w:t>
            </w:r>
            <w:r w:rsidRPr="002A745A">
              <w:rPr>
                <w:rFonts w:ascii="Calibri" w:hAnsi="Calibri" w:cs="Calibri"/>
                <w:noProof/>
                <w:webHidden/>
              </w:rPr>
              <w:fldChar w:fldCharType="end"/>
            </w:r>
          </w:hyperlink>
        </w:p>
        <w:p w14:paraId="30FBDEBD" w14:textId="2B7469C4" w:rsidR="002A745A" w:rsidRPr="002A745A" w:rsidRDefault="002A745A" w:rsidP="002A745A">
          <w:pPr>
            <w:pStyle w:val="TOC2"/>
            <w:tabs>
              <w:tab w:val="right" w:leader="dot" w:pos="9500"/>
            </w:tabs>
            <w:rPr>
              <w:rFonts w:ascii="Calibri" w:eastAsiaTheme="minorEastAsia" w:hAnsi="Calibri" w:cs="Calibri"/>
              <w:noProof/>
              <w:kern w:val="2"/>
              <w:sz w:val="24"/>
              <w:szCs w:val="24"/>
              <w:lang w:val="en-GB" w:eastAsia="en-GB"/>
              <w14:ligatures w14:val="standardContextual"/>
            </w:rPr>
          </w:pPr>
          <w:hyperlink w:anchor="_Toc230114942" w:history="1">
            <w:r w:rsidRPr="002A745A">
              <w:rPr>
                <w:rStyle w:val="Hyperlink"/>
                <w:rFonts w:ascii="Calibri" w:eastAsia="Georgia" w:hAnsi="Calibri" w:cs="Calibri"/>
                <w:noProof/>
              </w:rPr>
              <w:t>1</w:t>
            </w:r>
            <w:r w:rsidRPr="002A745A">
              <w:rPr>
                <w:rStyle w:val="Hyperlink"/>
                <w:rFonts w:ascii="Calibri" w:eastAsia="Georgia" w:hAnsi="Calibri" w:cs="Calibri"/>
                <w:noProof/>
              </w:rPr>
              <w:t>1</w:t>
            </w:r>
            <w:r w:rsidRPr="002A745A">
              <w:rPr>
                <w:rStyle w:val="Hyperlink"/>
                <w:rFonts w:ascii="Calibri" w:eastAsia="Georgia" w:hAnsi="Calibri" w:cs="Calibri"/>
                <w:noProof/>
              </w:rPr>
              <w:t xml:space="preserve">. </w:t>
            </w:r>
            <w:r w:rsidRPr="002A745A">
              <w:rPr>
                <w:rStyle w:val="Hyperlink"/>
                <w:rFonts w:ascii="Calibri" w:eastAsia="Georgia" w:hAnsi="Calibri" w:cs="Calibri"/>
                <w:noProof/>
              </w:rPr>
              <w:t>Anexo</w:t>
            </w:r>
            <w:r w:rsidRPr="002A745A">
              <w:rPr>
                <w:rFonts w:ascii="Calibri" w:hAnsi="Calibri" w:cs="Calibri"/>
                <w:noProof/>
                <w:webHidden/>
              </w:rPr>
              <w:tab/>
            </w:r>
            <w:r w:rsidRPr="002A745A">
              <w:rPr>
                <w:rFonts w:ascii="Calibri" w:hAnsi="Calibri" w:cs="Calibri"/>
                <w:noProof/>
                <w:webHidden/>
              </w:rPr>
              <w:fldChar w:fldCharType="begin"/>
            </w:r>
            <w:r w:rsidRPr="002A745A">
              <w:rPr>
                <w:rFonts w:ascii="Calibri" w:hAnsi="Calibri" w:cs="Calibri"/>
                <w:noProof/>
                <w:webHidden/>
              </w:rPr>
              <w:instrText xml:space="preserve"> PAGEREF _Toc230114942 \h </w:instrText>
            </w:r>
            <w:r w:rsidRPr="002A745A">
              <w:rPr>
                <w:rFonts w:ascii="Calibri" w:hAnsi="Calibri" w:cs="Calibri"/>
                <w:noProof/>
                <w:webHidden/>
              </w:rPr>
            </w:r>
            <w:r w:rsidRPr="002A745A">
              <w:rPr>
                <w:rFonts w:ascii="Calibri" w:hAnsi="Calibri" w:cs="Calibri"/>
                <w:noProof/>
                <w:webHidden/>
              </w:rPr>
              <w:fldChar w:fldCharType="separate"/>
            </w:r>
            <w:r w:rsidRPr="002A745A">
              <w:rPr>
                <w:rFonts w:ascii="Calibri" w:hAnsi="Calibri" w:cs="Calibri"/>
                <w:noProof/>
                <w:webHidden/>
              </w:rPr>
              <w:t>1</w:t>
            </w:r>
            <w:r w:rsidRPr="002A745A">
              <w:rPr>
                <w:rFonts w:ascii="Calibri" w:hAnsi="Calibri" w:cs="Calibri"/>
                <w:noProof/>
                <w:webHidden/>
              </w:rPr>
              <w:t>3</w:t>
            </w:r>
            <w:r w:rsidRPr="002A745A">
              <w:rPr>
                <w:rFonts w:ascii="Calibri" w:hAnsi="Calibri" w:cs="Calibri"/>
                <w:noProof/>
                <w:webHidden/>
              </w:rPr>
              <w:fldChar w:fldCharType="end"/>
            </w:r>
          </w:hyperlink>
        </w:p>
        <w:p w14:paraId="46EA7ECC" w14:textId="1757B6E5" w:rsidR="00E728F4" w:rsidRPr="002A745A" w:rsidRDefault="00E728F4">
          <w:pPr>
            <w:rPr>
              <w:rFonts w:ascii="Calibri" w:hAnsi="Calibri" w:cs="Calibri"/>
            </w:rPr>
          </w:pPr>
          <w:r w:rsidRPr="002A745A">
            <w:rPr>
              <w:rFonts w:ascii="Calibri" w:hAnsi="Calibri" w:cs="Calibri"/>
              <w:b/>
              <w:bCs/>
              <w:noProof/>
              <w:sz w:val="22"/>
            </w:rPr>
            <w:fldChar w:fldCharType="end"/>
          </w:r>
        </w:p>
      </w:sdtContent>
    </w:sdt>
    <w:p w14:paraId="20F9C6E4" w14:textId="789ECBE8" w:rsidR="00E728F4" w:rsidRPr="002A745A" w:rsidRDefault="00E728F4">
      <w:pPr>
        <w:rPr>
          <w:rFonts w:ascii="Calibri" w:hAnsi="Calibri" w:cs="Calibri"/>
          <w:i/>
          <w:iCs/>
          <w:color w:val="0D86B7"/>
          <w:sz w:val="39"/>
        </w:rPr>
      </w:pPr>
      <w:r w:rsidRPr="002A745A">
        <w:rPr>
          <w:rFonts w:ascii="Calibri" w:hAnsi="Calibri" w:cs="Calibri"/>
          <w:i/>
          <w:iCs/>
          <w:color w:val="0D86B7"/>
          <w:sz w:val="39"/>
        </w:rPr>
        <w:br w:type="page"/>
      </w:r>
    </w:p>
    <w:p w14:paraId="4E3CDC53" w14:textId="479C4630" w:rsidR="008A6C59" w:rsidRPr="002A745A" w:rsidRDefault="00000000" w:rsidP="008A6C59">
      <w:pPr>
        <w:pStyle w:val="IntenseQuote"/>
        <w:rPr>
          <w:rFonts w:ascii="Calibri" w:hAnsi="Calibri" w:cs="Calibri"/>
        </w:rPr>
      </w:pPr>
      <w:r w:rsidRPr="002A745A">
        <w:rPr>
          <w:rFonts w:ascii="Calibri" w:hAnsi="Calibri" w:cs="Calibri"/>
          <w:color w:val="0D86B7"/>
          <w:sz w:val="39"/>
        </w:rPr>
        <w:lastRenderedPageBreak/>
        <w:t xml:space="preserve">Memoria técnica </w:t>
      </w:r>
      <w:bookmarkEnd w:id="0"/>
      <w:r w:rsidR="008A6C59" w:rsidRPr="002A745A">
        <w:rPr>
          <w:rFonts w:ascii="Calibri" w:hAnsi="Calibri" w:cs="Calibri"/>
          <w:color w:val="auto"/>
          <w:sz w:val="39"/>
        </w:rPr>
        <w:t xml:space="preserve">- </w:t>
      </w:r>
      <w:r w:rsidR="008A6C59" w:rsidRPr="002A745A">
        <w:rPr>
          <w:rFonts w:ascii="Calibri" w:hAnsi="Calibri" w:cs="Calibri"/>
        </w:rPr>
        <w:t>Comportamiento de clientes de Amazon</w:t>
      </w:r>
    </w:p>
    <w:p w14:paraId="0D540480" w14:textId="20BD2093" w:rsidR="002E755E" w:rsidRPr="002A745A" w:rsidRDefault="0066591F" w:rsidP="0066591F">
      <w:pPr>
        <w:pStyle w:val="Heading2"/>
        <w:rPr>
          <w:rFonts w:ascii="Calibri" w:eastAsia="Georgia" w:hAnsi="Calibri" w:cs="Calibri"/>
        </w:rPr>
      </w:pPr>
      <w:bookmarkStart w:id="1" w:name="bm_1_introducción"/>
      <w:bookmarkStart w:id="2" w:name="_Toc230114927"/>
      <w:r w:rsidRPr="002A745A">
        <w:rPr>
          <w:rFonts w:ascii="Calibri" w:eastAsia="Georgia" w:hAnsi="Calibri" w:cs="Calibri"/>
        </w:rPr>
        <w:t xml:space="preserve">1. </w:t>
      </w:r>
      <w:r w:rsidR="00000000" w:rsidRPr="002A745A">
        <w:rPr>
          <w:rFonts w:ascii="Calibri" w:eastAsia="Georgia" w:hAnsi="Calibri" w:cs="Calibri"/>
        </w:rPr>
        <w:t>Introducción</w:t>
      </w:r>
      <w:bookmarkEnd w:id="1"/>
      <w:bookmarkEnd w:id="2"/>
    </w:p>
    <w:p w14:paraId="287DE6D0" w14:textId="77777777" w:rsidR="0066591F" w:rsidRPr="002A745A" w:rsidRDefault="0066591F" w:rsidP="0066591F">
      <w:pPr>
        <w:rPr>
          <w:rFonts w:ascii="Calibri" w:hAnsi="Calibri" w:cs="Calibri"/>
        </w:rPr>
      </w:pPr>
    </w:p>
    <w:p w14:paraId="6B3D536D" w14:textId="2F4E65A1"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El presente documento recoge la memoria técnica del proyecto de análisis exploratorio de datos (EDA) sobre comportamiento de clientes de Amazon. El objetivo general del estudio es identificar patrones de navegación, compra, uso de reseñas y satisfacción con la experiencia de compra, con el fin de comprender qué factores se relacionan con la finalización de una compra online y con el abandono del carrito.</w:t>
      </w:r>
    </w:p>
    <w:p w14:paraId="2AB66DE4"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 xml:space="preserve">El análisis se desarrolla a partir del conjunto de datos </w:t>
      </w:r>
      <w:r w:rsidRPr="002A745A">
        <w:rPr>
          <w:rFonts w:ascii="Calibri" w:eastAsia="Georgia" w:hAnsi="Calibri" w:cs="Calibri"/>
          <w:i/>
          <w:color w:val="000000"/>
        </w:rPr>
        <w:t>Amazon Consumer Behaviour Dataset</w:t>
      </w:r>
      <w:r w:rsidRPr="002A745A">
        <w:rPr>
          <w:rFonts w:ascii="Calibri" w:eastAsia="Georgia" w:hAnsi="Calibri" w:cs="Calibri"/>
          <w:color w:val="000000"/>
        </w:rPr>
        <w:t>, publicado en Kaggle, que contiene 602 registros y 23 variables originales procedentes de una encuesta sobre hábitos de compra, categorías adquiridas, frecuencia de navegación, uso de recomendaciones personalizadas, percepción de reseñas, satisfacción con la compra y posibles áreas de mejora del servicio.</w:t>
      </w:r>
    </w:p>
    <w:p w14:paraId="33A28FE2"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Desde un punto de vista de negocio, este tipo de análisis resulta relevante porque permite detectar comportamientos de usuario, identificar fricciones en el proceso de compra y generar evidencia útil para optimizar la experiencia del cliente en plataformas de comercio electrónico.</w:t>
      </w:r>
    </w:p>
    <w:p w14:paraId="7E769296" w14:textId="77777777" w:rsidR="002E755E" w:rsidRPr="002A745A" w:rsidRDefault="00000000" w:rsidP="00E728F4">
      <w:pPr>
        <w:pStyle w:val="Heading2"/>
        <w:rPr>
          <w:rFonts w:ascii="Calibri" w:eastAsia="Georgia" w:hAnsi="Calibri" w:cs="Calibri"/>
        </w:rPr>
      </w:pPr>
      <w:bookmarkStart w:id="3" w:name="bm_1_1_contexto_y_objetivo"/>
      <w:bookmarkStart w:id="4" w:name="_Toc230114928"/>
      <w:r w:rsidRPr="002A745A">
        <w:rPr>
          <w:rFonts w:ascii="Calibri" w:eastAsia="Georgia" w:hAnsi="Calibri" w:cs="Calibri"/>
        </w:rPr>
        <w:t>1.1 Contexto y objetivo</w:t>
      </w:r>
      <w:bookmarkEnd w:id="3"/>
      <w:bookmarkEnd w:id="4"/>
    </w:p>
    <w:p w14:paraId="56211D68" w14:textId="77777777" w:rsidR="0066591F" w:rsidRPr="002A745A" w:rsidRDefault="0066591F" w:rsidP="0066591F">
      <w:pPr>
        <w:rPr>
          <w:rFonts w:ascii="Calibri" w:hAnsi="Calibri" w:cs="Calibri"/>
        </w:rPr>
      </w:pPr>
    </w:p>
    <w:p w14:paraId="25E27B41"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Amazon opera en un entorno altamente competitivo, donde pequeñas diferencias en precio percibido, facilidad de uso, confianza en la información del producto o costes de envío pueden afectar directamente a la conversión. En este contexto, comprender cómo interactúan los usuarios con la plataforma y qué elementos influyen más en sus decisiones permite orientar mejoras tanto en experiencia de usuario como en estrategia comercial.</w:t>
      </w:r>
    </w:p>
    <w:p w14:paraId="7C9F42B4"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El objetivo específico del EDA es explorar de forma estructurada el comportamiento de los clientes encuestados y construir una base analítica sólida para responder a cuatro cuestiones principales: la relación entre edad y uso de reseñas, el vínculo entre navegación y finalización de compra, el papel de las reseñas en la decisión de compra y la relación entre experiencia de compra y probabilidad de dejar reseñas.</w:t>
      </w:r>
    </w:p>
    <w:p w14:paraId="04CEE848" w14:textId="7EA07968" w:rsidR="002E755E" w:rsidRPr="002A745A" w:rsidRDefault="00000000" w:rsidP="00E728F4">
      <w:pPr>
        <w:pStyle w:val="Heading2"/>
        <w:rPr>
          <w:rFonts w:ascii="Calibri" w:eastAsia="Georgia" w:hAnsi="Calibri" w:cs="Calibri"/>
        </w:rPr>
      </w:pPr>
      <w:bookmarkStart w:id="5" w:name="bm_1_2_fuente_de_datos"/>
      <w:bookmarkStart w:id="6" w:name="_Toc230114929"/>
      <w:r w:rsidRPr="002A745A">
        <w:rPr>
          <w:rFonts w:ascii="Calibri" w:eastAsia="Georgia" w:hAnsi="Calibri" w:cs="Calibri"/>
        </w:rPr>
        <w:t>1.2 Fuente de datos</w:t>
      </w:r>
      <w:bookmarkEnd w:id="5"/>
      <w:bookmarkEnd w:id="6"/>
      <w:r w:rsidR="00330F93" w:rsidRPr="002A745A">
        <w:rPr>
          <w:rFonts w:ascii="Calibri" w:eastAsia="Georgia" w:hAnsi="Calibri" w:cs="Calibri"/>
        </w:rPr>
        <w:tab/>
      </w:r>
    </w:p>
    <w:p w14:paraId="553F760B" w14:textId="77777777" w:rsidR="00330F93" w:rsidRPr="002A745A" w:rsidRDefault="00330F93" w:rsidP="00330F93">
      <w:pPr>
        <w:rPr>
          <w:rFonts w:ascii="Calibri" w:hAnsi="Calibri" w:cs="Calibri"/>
        </w:rPr>
      </w:pPr>
    </w:p>
    <w:p w14:paraId="10B1D36C"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 xml:space="preserve">El dataset empleado contiene variables demográficas, variables de comportamiento dentro de la plataforma y variables de percepción declarada por el usuario. Entre ellas destacan edad, género, frecuencia de compra, </w:t>
      </w:r>
      <w:r w:rsidRPr="002A745A">
        <w:rPr>
          <w:rFonts w:ascii="Calibri" w:eastAsia="Georgia" w:hAnsi="Calibri" w:cs="Calibri"/>
          <w:color w:val="000000"/>
        </w:rPr>
        <w:lastRenderedPageBreak/>
        <w:t>frecuencia de navegación, importancia y fiabilidad de las reseñas, uso del carrito, motivos de abandono, utilidad de recomendaciones, precisión de ratings y satisfacción general con la compra.</w:t>
      </w:r>
    </w:p>
    <w:p w14:paraId="110891BB"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 xml:space="preserve">Durante la revisión inicial se detectó una duplicidad semántica en </w:t>
      </w:r>
      <w:r w:rsidRPr="002A745A">
        <w:rPr>
          <w:rStyle w:val="VerbatimChar"/>
          <w:rFonts w:ascii="Calibri" w:eastAsia="menlo" w:hAnsi="Calibri" w:cs="Calibri"/>
          <w:color w:val="000000"/>
          <w:sz w:val="18"/>
          <w:shd w:val="clear" w:color="auto" w:fill="F8F8FA"/>
        </w:rPr>
        <w:t>Personalized_Recommendation_Frequency</w:t>
      </w:r>
      <w:r w:rsidRPr="002A745A">
        <w:rPr>
          <w:rFonts w:ascii="Calibri" w:eastAsia="Georgia" w:hAnsi="Calibri" w:cs="Calibri"/>
          <w:color w:val="000000"/>
        </w:rPr>
        <w:t>: una versión categórica recogía si el usuario había comprado alguna vez basándose en recomendaciones, mientras que otra versión numérica medía la frecuencia con la que recibía recomendaciones personalizadas. En la limpieza se diferenciaron ambas variables mediante renombrado para evitar ambigüedad analítica.</w:t>
      </w:r>
    </w:p>
    <w:p w14:paraId="10CB6EF4" w14:textId="77777777" w:rsidR="002E755E" w:rsidRPr="002A745A" w:rsidRDefault="00000000" w:rsidP="00E728F4">
      <w:pPr>
        <w:pStyle w:val="Heading2"/>
        <w:rPr>
          <w:rFonts w:ascii="Calibri" w:eastAsia="Georgia" w:hAnsi="Calibri" w:cs="Calibri"/>
        </w:rPr>
      </w:pPr>
      <w:bookmarkStart w:id="7" w:name="bm_2_hipótesis_de_trabajo"/>
      <w:bookmarkStart w:id="8" w:name="_Toc230114930"/>
      <w:r w:rsidRPr="002A745A">
        <w:rPr>
          <w:rFonts w:ascii="Calibri" w:eastAsia="Georgia" w:hAnsi="Calibri" w:cs="Calibri"/>
        </w:rPr>
        <w:t>2. Hipótesis de trabajo</w:t>
      </w:r>
      <w:bookmarkEnd w:id="7"/>
      <w:bookmarkEnd w:id="8"/>
    </w:p>
    <w:p w14:paraId="62BD7909" w14:textId="77777777" w:rsidR="0066591F" w:rsidRPr="002A745A" w:rsidRDefault="0066591F" w:rsidP="0066591F">
      <w:pPr>
        <w:rPr>
          <w:rFonts w:ascii="Calibri" w:hAnsi="Calibri" w:cs="Calibri"/>
        </w:rPr>
      </w:pPr>
    </w:p>
    <w:p w14:paraId="676C4D12" w14:textId="77777777"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Antes de iniciar el análisis se plantearon las siguientes hipótesis:</w:t>
      </w:r>
    </w:p>
    <w:p w14:paraId="40D5A1DA" w14:textId="77777777" w:rsidR="002E755E" w:rsidRPr="002A745A" w:rsidRDefault="00000000" w:rsidP="008A6C59">
      <w:pPr>
        <w:numPr>
          <w:ilvl w:val="0"/>
          <w:numId w:val="1"/>
        </w:numPr>
        <w:spacing w:before="105" w:after="105" w:line="360" w:lineRule="auto"/>
        <w:jc w:val="both"/>
        <w:rPr>
          <w:rFonts w:ascii="Calibri" w:hAnsi="Calibri" w:cs="Calibri"/>
        </w:rPr>
      </w:pPr>
      <w:r w:rsidRPr="002A745A">
        <w:rPr>
          <w:rFonts w:ascii="Calibri" w:eastAsia="Georgia" w:hAnsi="Calibri" w:cs="Calibri"/>
          <w:color w:val="000000"/>
        </w:rPr>
        <w:t>H1. A mayor edad, los usuarios dependen más de las reseñas para realizar una compra.</w:t>
      </w:r>
    </w:p>
    <w:p w14:paraId="5EAEFAC4" w14:textId="77777777" w:rsidR="002E755E" w:rsidRPr="002A745A" w:rsidRDefault="00000000" w:rsidP="008A6C59">
      <w:pPr>
        <w:numPr>
          <w:ilvl w:val="0"/>
          <w:numId w:val="1"/>
        </w:numPr>
        <w:spacing w:before="105" w:after="105" w:line="360" w:lineRule="auto"/>
        <w:jc w:val="both"/>
        <w:rPr>
          <w:rFonts w:ascii="Calibri" w:hAnsi="Calibri" w:cs="Calibri"/>
        </w:rPr>
      </w:pPr>
      <w:r w:rsidRPr="002A745A">
        <w:rPr>
          <w:rFonts w:ascii="Calibri" w:eastAsia="Georgia" w:hAnsi="Calibri" w:cs="Calibri"/>
          <w:color w:val="000000"/>
        </w:rPr>
        <w:t>H2. Los usuarios que navegan con mayor frecuencia en Amazon tienen una mayor probabilidad de completar una compra.</w:t>
      </w:r>
    </w:p>
    <w:p w14:paraId="79D7117C" w14:textId="77777777" w:rsidR="002E755E" w:rsidRPr="002A745A" w:rsidRDefault="00000000" w:rsidP="008A6C59">
      <w:pPr>
        <w:numPr>
          <w:ilvl w:val="0"/>
          <w:numId w:val="1"/>
        </w:numPr>
        <w:spacing w:before="105" w:after="105" w:line="360" w:lineRule="auto"/>
        <w:jc w:val="both"/>
        <w:rPr>
          <w:rFonts w:ascii="Calibri" w:hAnsi="Calibri" w:cs="Calibri"/>
        </w:rPr>
      </w:pPr>
      <w:r w:rsidRPr="002A745A">
        <w:rPr>
          <w:rFonts w:ascii="Calibri" w:eastAsia="Georgia" w:hAnsi="Calibri" w:cs="Calibri"/>
          <w:color w:val="000000"/>
        </w:rPr>
        <w:t>H3. Los productos o contextos con mayor peso de reseñas se asocian a una mayor propensión de compra.</w:t>
      </w:r>
    </w:p>
    <w:p w14:paraId="4AC6AB8C" w14:textId="77777777" w:rsidR="002E755E" w:rsidRPr="002A745A" w:rsidRDefault="00000000" w:rsidP="008A6C59">
      <w:pPr>
        <w:numPr>
          <w:ilvl w:val="0"/>
          <w:numId w:val="1"/>
        </w:numPr>
        <w:spacing w:before="105" w:after="105" w:line="360" w:lineRule="auto"/>
        <w:jc w:val="both"/>
        <w:rPr>
          <w:rFonts w:ascii="Calibri" w:hAnsi="Calibri" w:cs="Calibri"/>
        </w:rPr>
      </w:pPr>
      <w:r w:rsidRPr="002A745A">
        <w:rPr>
          <w:rFonts w:ascii="Calibri" w:eastAsia="Georgia" w:hAnsi="Calibri" w:cs="Calibri"/>
          <w:color w:val="000000"/>
        </w:rPr>
        <w:t>H4. Los usuarios tienden a dejar reseñas con mayor frecuencia cuando la experiencia de compra ha sido negativa.</w:t>
      </w:r>
    </w:p>
    <w:p w14:paraId="42AFEA1C" w14:textId="32C7849E" w:rsidR="002E755E" w:rsidRPr="002A745A" w:rsidRDefault="00000000" w:rsidP="008A6C59">
      <w:pPr>
        <w:spacing w:after="210" w:line="360" w:lineRule="auto"/>
        <w:jc w:val="both"/>
        <w:rPr>
          <w:rFonts w:ascii="Calibri" w:hAnsi="Calibri" w:cs="Calibri"/>
        </w:rPr>
      </w:pPr>
      <w:r w:rsidRPr="002A745A">
        <w:rPr>
          <w:rFonts w:ascii="Calibri" w:eastAsia="Georgia" w:hAnsi="Calibri" w:cs="Calibri"/>
          <w:color w:val="000000"/>
        </w:rPr>
        <w:t xml:space="preserve">Estas hipótesis se complementaron con varias preguntas de análisis aplicadas al negocio: </w:t>
      </w:r>
      <w:r w:rsidR="00905166" w:rsidRPr="002A745A">
        <w:rPr>
          <w:rFonts w:ascii="Calibri" w:eastAsia="Georgia" w:hAnsi="Calibri" w:cs="Calibri"/>
          <w:color w:val="000000"/>
        </w:rPr>
        <w:t>Q</w:t>
      </w:r>
      <w:r w:rsidR="008A6C59" w:rsidRPr="002A745A">
        <w:rPr>
          <w:rFonts w:ascii="Calibri" w:eastAsia="Georgia" w:hAnsi="Calibri" w:cs="Calibri"/>
          <w:color w:val="000000"/>
        </w:rPr>
        <w:t xml:space="preserve">1) </w:t>
      </w:r>
      <w:r w:rsidRPr="002A745A">
        <w:rPr>
          <w:rFonts w:ascii="Calibri" w:eastAsia="Georgia" w:hAnsi="Calibri" w:cs="Calibri"/>
          <w:color w:val="000000"/>
        </w:rPr>
        <w:t xml:space="preserve">por qué se abandona el carrito, </w:t>
      </w:r>
      <w:r w:rsidR="00905166" w:rsidRPr="002A745A">
        <w:rPr>
          <w:rFonts w:ascii="Calibri" w:eastAsia="Georgia" w:hAnsi="Calibri" w:cs="Calibri"/>
          <w:color w:val="000000"/>
        </w:rPr>
        <w:t>Q</w:t>
      </w:r>
      <w:r w:rsidR="008A6C59" w:rsidRPr="002A745A">
        <w:rPr>
          <w:rFonts w:ascii="Calibri" w:eastAsia="Georgia" w:hAnsi="Calibri" w:cs="Calibri"/>
          <w:color w:val="000000"/>
        </w:rPr>
        <w:t xml:space="preserve">2) </w:t>
      </w:r>
      <w:r w:rsidRPr="002A745A">
        <w:rPr>
          <w:rFonts w:ascii="Calibri" w:eastAsia="Georgia" w:hAnsi="Calibri" w:cs="Calibri"/>
          <w:color w:val="000000"/>
        </w:rPr>
        <w:t xml:space="preserve">si existen perfiles de compradores diferenciados, </w:t>
      </w:r>
      <w:r w:rsidR="00905166" w:rsidRPr="002A745A">
        <w:rPr>
          <w:rFonts w:ascii="Calibri" w:eastAsia="Georgia" w:hAnsi="Calibri" w:cs="Calibri"/>
          <w:color w:val="000000"/>
        </w:rPr>
        <w:t>Q</w:t>
      </w:r>
      <w:r w:rsidR="008A6C59" w:rsidRPr="002A745A">
        <w:rPr>
          <w:rFonts w:ascii="Calibri" w:eastAsia="Georgia" w:hAnsi="Calibri" w:cs="Calibri"/>
          <w:color w:val="000000"/>
        </w:rPr>
        <w:t xml:space="preserve">3) </w:t>
      </w:r>
      <w:r w:rsidRPr="002A745A">
        <w:rPr>
          <w:rFonts w:ascii="Calibri" w:eastAsia="Georgia" w:hAnsi="Calibri" w:cs="Calibri"/>
          <w:color w:val="000000"/>
        </w:rPr>
        <w:t xml:space="preserve">qué rasgos definen al usuario que navega mucho pero compra poco, y </w:t>
      </w:r>
      <w:r w:rsidR="00905166" w:rsidRPr="002A745A">
        <w:rPr>
          <w:rFonts w:ascii="Calibri" w:eastAsia="Georgia" w:hAnsi="Calibri" w:cs="Calibri"/>
          <w:color w:val="000000"/>
        </w:rPr>
        <w:t>Q</w:t>
      </w:r>
      <w:r w:rsidR="008A6C59" w:rsidRPr="002A745A">
        <w:rPr>
          <w:rFonts w:ascii="Calibri" w:eastAsia="Georgia" w:hAnsi="Calibri" w:cs="Calibri"/>
          <w:color w:val="000000"/>
        </w:rPr>
        <w:t xml:space="preserve">4) </w:t>
      </w:r>
      <w:r w:rsidRPr="002A745A">
        <w:rPr>
          <w:rFonts w:ascii="Calibri" w:eastAsia="Georgia" w:hAnsi="Calibri" w:cs="Calibri"/>
          <w:color w:val="000000"/>
        </w:rPr>
        <w:t>qué factores parecen tener mayor peso en la frecuencia de compra.</w:t>
      </w:r>
    </w:p>
    <w:p w14:paraId="71B4FC40" w14:textId="77777777" w:rsidR="002E755E" w:rsidRPr="002A745A" w:rsidRDefault="00000000" w:rsidP="00E728F4">
      <w:pPr>
        <w:pStyle w:val="Heading2"/>
        <w:rPr>
          <w:rFonts w:ascii="Calibri" w:eastAsia="Georgia" w:hAnsi="Calibri" w:cs="Calibri"/>
        </w:rPr>
      </w:pPr>
      <w:bookmarkStart w:id="9" w:name="bm_3_metodología_de_trabajo"/>
      <w:bookmarkStart w:id="10" w:name="_Toc230114931"/>
      <w:r w:rsidRPr="002A745A">
        <w:rPr>
          <w:rFonts w:ascii="Calibri" w:eastAsia="Georgia" w:hAnsi="Calibri" w:cs="Calibri"/>
        </w:rPr>
        <w:t>3. Metodología de trabajo</w:t>
      </w:r>
      <w:bookmarkEnd w:id="9"/>
      <w:bookmarkEnd w:id="10"/>
    </w:p>
    <w:p w14:paraId="5BC71574" w14:textId="77777777" w:rsidR="0066591F" w:rsidRPr="002A745A" w:rsidRDefault="0066591F" w:rsidP="0066591F">
      <w:pPr>
        <w:rPr>
          <w:rFonts w:ascii="Calibri" w:hAnsi="Calibri" w:cs="Calibri"/>
        </w:rPr>
      </w:pPr>
    </w:p>
    <w:p w14:paraId="473E1969" w14:textId="75F9CCB6"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El proyecto se desarrolló en Python, en entorno Jupyter Notebook, utilizando principalmente </w:t>
      </w:r>
      <w:r w:rsidRPr="002A745A">
        <w:rPr>
          <w:rStyle w:val="VerbatimChar"/>
          <w:rFonts w:ascii="Calibri" w:eastAsia="menlo" w:hAnsi="Calibri" w:cs="Calibri"/>
          <w:color w:val="000000"/>
          <w:sz w:val="18"/>
          <w:shd w:val="clear" w:color="auto" w:fill="F8F8FA"/>
        </w:rPr>
        <w:t>pandas</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numpy</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matplotlib</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seaborn</w:t>
      </w:r>
      <w:r w:rsidRPr="002A745A">
        <w:rPr>
          <w:rFonts w:ascii="Calibri" w:eastAsia="Georgia" w:hAnsi="Calibri" w:cs="Calibri"/>
          <w:color w:val="000000"/>
        </w:rPr>
        <w:t xml:space="preserve"> y funciones estadísticas de </w:t>
      </w:r>
      <w:r w:rsidRPr="002A745A">
        <w:rPr>
          <w:rStyle w:val="VerbatimChar"/>
          <w:rFonts w:ascii="Calibri" w:eastAsia="menlo" w:hAnsi="Calibri" w:cs="Calibri"/>
          <w:color w:val="000000"/>
          <w:sz w:val="18"/>
          <w:shd w:val="clear" w:color="auto" w:fill="F8F8FA"/>
        </w:rPr>
        <w:t>scipy</w:t>
      </w:r>
      <w:r w:rsidRPr="002A745A">
        <w:rPr>
          <w:rFonts w:ascii="Calibri" w:eastAsia="Georgia" w:hAnsi="Calibri" w:cs="Calibri"/>
          <w:color w:val="000000"/>
        </w:rPr>
        <w:t xml:space="preserve">. La metodología se estructuró en cuatro bloques: </w:t>
      </w:r>
      <w:r w:rsidR="00905166" w:rsidRPr="002A745A">
        <w:rPr>
          <w:rFonts w:ascii="Calibri" w:eastAsia="Georgia" w:hAnsi="Calibri" w:cs="Calibri"/>
          <w:color w:val="000000"/>
        </w:rPr>
        <w:t xml:space="preserve">1) </w:t>
      </w:r>
      <w:r w:rsidRPr="002A745A">
        <w:rPr>
          <w:rFonts w:ascii="Calibri" w:eastAsia="Georgia" w:hAnsi="Calibri" w:cs="Calibri"/>
          <w:color w:val="000000"/>
        </w:rPr>
        <w:t xml:space="preserve">comprensión del dataset, </w:t>
      </w:r>
      <w:r w:rsidR="00905166" w:rsidRPr="002A745A">
        <w:rPr>
          <w:rFonts w:ascii="Calibri" w:eastAsia="Georgia" w:hAnsi="Calibri" w:cs="Calibri"/>
          <w:color w:val="000000"/>
        </w:rPr>
        <w:t xml:space="preserve">2) </w:t>
      </w:r>
      <w:r w:rsidRPr="002A745A">
        <w:rPr>
          <w:rFonts w:ascii="Calibri" w:eastAsia="Georgia" w:hAnsi="Calibri" w:cs="Calibri"/>
          <w:color w:val="000000"/>
        </w:rPr>
        <w:t xml:space="preserve">limpieza y transformación de variables, </w:t>
      </w:r>
      <w:r w:rsidR="00905166" w:rsidRPr="002A745A">
        <w:rPr>
          <w:rFonts w:ascii="Calibri" w:eastAsia="Georgia" w:hAnsi="Calibri" w:cs="Calibri"/>
          <w:color w:val="000000"/>
        </w:rPr>
        <w:t xml:space="preserve">3) </w:t>
      </w:r>
      <w:r w:rsidRPr="002A745A">
        <w:rPr>
          <w:rFonts w:ascii="Calibri" w:eastAsia="Georgia" w:hAnsi="Calibri" w:cs="Calibri"/>
          <w:color w:val="000000"/>
        </w:rPr>
        <w:t xml:space="preserve">análisis univariante y análisis bivariante y </w:t>
      </w:r>
      <w:r w:rsidR="00905166" w:rsidRPr="002A745A">
        <w:rPr>
          <w:rFonts w:ascii="Calibri" w:eastAsia="Georgia" w:hAnsi="Calibri" w:cs="Calibri"/>
          <w:color w:val="000000"/>
        </w:rPr>
        <w:t xml:space="preserve">4) </w:t>
      </w:r>
      <w:r w:rsidRPr="002A745A">
        <w:rPr>
          <w:rFonts w:ascii="Calibri" w:eastAsia="Georgia" w:hAnsi="Calibri" w:cs="Calibri"/>
          <w:color w:val="000000"/>
        </w:rPr>
        <w:t>multivariante para contrastar hipótesis y responder preguntas de negocio.</w:t>
      </w:r>
    </w:p>
    <w:p w14:paraId="3461BC38"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En la fase de </w:t>
      </w:r>
      <w:r w:rsidRPr="002A745A">
        <w:rPr>
          <w:rFonts w:ascii="Calibri" w:eastAsia="Georgia" w:hAnsi="Calibri" w:cs="Calibri"/>
          <w:i/>
          <w:color w:val="000000"/>
        </w:rPr>
        <w:t>data understanding</w:t>
      </w:r>
      <w:r w:rsidRPr="002A745A">
        <w:rPr>
          <w:rFonts w:ascii="Calibri" w:eastAsia="Georgia" w:hAnsi="Calibri" w:cs="Calibri"/>
          <w:color w:val="000000"/>
        </w:rPr>
        <w:t xml:space="preserve"> se revisaron </w:t>
      </w:r>
      <w:r w:rsidRPr="002A745A">
        <w:rPr>
          <w:rFonts w:ascii="Calibri" w:eastAsia="Georgia" w:hAnsi="Calibri" w:cs="Calibri"/>
          <w:b/>
          <w:bCs/>
          <w:color w:val="000000"/>
        </w:rPr>
        <w:t>tipos de dato</w:t>
      </w:r>
      <w:r w:rsidRPr="002A745A">
        <w:rPr>
          <w:rFonts w:ascii="Calibri" w:eastAsia="Georgia" w:hAnsi="Calibri" w:cs="Calibri"/>
          <w:color w:val="000000"/>
        </w:rPr>
        <w:t xml:space="preserve">, </w:t>
      </w:r>
      <w:r w:rsidRPr="002A745A">
        <w:rPr>
          <w:rFonts w:ascii="Calibri" w:eastAsia="Georgia" w:hAnsi="Calibri" w:cs="Calibri"/>
          <w:b/>
          <w:bCs/>
          <w:color w:val="000000"/>
        </w:rPr>
        <w:t>número de valores únicos</w:t>
      </w:r>
      <w:r w:rsidRPr="002A745A">
        <w:rPr>
          <w:rFonts w:ascii="Calibri" w:eastAsia="Georgia" w:hAnsi="Calibri" w:cs="Calibri"/>
          <w:color w:val="000000"/>
        </w:rPr>
        <w:t xml:space="preserve">, </w:t>
      </w:r>
      <w:r w:rsidRPr="002A745A">
        <w:rPr>
          <w:rFonts w:ascii="Calibri" w:eastAsia="Georgia" w:hAnsi="Calibri" w:cs="Calibri"/>
          <w:b/>
          <w:bCs/>
          <w:color w:val="000000"/>
        </w:rPr>
        <w:t>presencia de nulos</w:t>
      </w:r>
      <w:r w:rsidRPr="002A745A">
        <w:rPr>
          <w:rFonts w:ascii="Calibri" w:eastAsia="Georgia" w:hAnsi="Calibri" w:cs="Calibri"/>
          <w:color w:val="000000"/>
        </w:rPr>
        <w:t xml:space="preserve">, </w:t>
      </w:r>
      <w:r w:rsidRPr="002A745A">
        <w:rPr>
          <w:rFonts w:ascii="Calibri" w:eastAsia="Georgia" w:hAnsi="Calibri" w:cs="Calibri"/>
          <w:b/>
          <w:bCs/>
          <w:color w:val="000000"/>
        </w:rPr>
        <w:t>posibles incoherencias de codificación</w:t>
      </w:r>
      <w:r w:rsidRPr="002A745A">
        <w:rPr>
          <w:rFonts w:ascii="Calibri" w:eastAsia="Georgia" w:hAnsi="Calibri" w:cs="Calibri"/>
          <w:color w:val="000000"/>
        </w:rPr>
        <w:t xml:space="preserve"> y </w:t>
      </w:r>
      <w:r w:rsidRPr="002A745A">
        <w:rPr>
          <w:rFonts w:ascii="Calibri" w:eastAsia="Georgia" w:hAnsi="Calibri" w:cs="Calibri"/>
          <w:b/>
          <w:bCs/>
          <w:color w:val="000000"/>
        </w:rPr>
        <w:t>duplicidades</w:t>
      </w:r>
      <w:r w:rsidRPr="002A745A">
        <w:rPr>
          <w:rFonts w:ascii="Calibri" w:eastAsia="Georgia" w:hAnsi="Calibri" w:cs="Calibri"/>
          <w:color w:val="000000"/>
        </w:rPr>
        <w:t xml:space="preserve">. Esta inspección confirmó que el dataset incluía 602 filas, 23 columnas, 5 variables numéricas y el resto categóricas, con solo dos valores nulos en </w:t>
      </w:r>
      <w:r w:rsidRPr="002A745A">
        <w:rPr>
          <w:rStyle w:val="VerbatimChar"/>
          <w:rFonts w:ascii="Calibri" w:eastAsia="menlo" w:hAnsi="Calibri" w:cs="Calibri"/>
          <w:color w:val="000000"/>
          <w:sz w:val="18"/>
          <w:shd w:val="clear" w:color="auto" w:fill="F8F8FA"/>
        </w:rPr>
        <w:t>Product_Search_Method</w:t>
      </w:r>
      <w:r w:rsidRPr="002A745A">
        <w:rPr>
          <w:rFonts w:ascii="Calibri" w:eastAsia="Georgia" w:hAnsi="Calibri" w:cs="Calibri"/>
          <w:color w:val="000000"/>
        </w:rPr>
        <w:t>.</w:t>
      </w:r>
    </w:p>
    <w:p w14:paraId="247E797A"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La parte analítica combinó estadística descriptiva y visualización con pruebas no paramétricas adecuadas al tipo de variable. Para relaciones entre variables numéricas u ordinales codificadas se empleó </w:t>
      </w:r>
      <w:r w:rsidRPr="002A745A">
        <w:rPr>
          <w:rFonts w:ascii="Calibri" w:eastAsia="Georgia" w:hAnsi="Calibri" w:cs="Calibri"/>
          <w:b/>
          <w:bCs/>
          <w:color w:val="000000"/>
        </w:rPr>
        <w:t xml:space="preserve">correlación de </w:t>
      </w:r>
      <w:r w:rsidRPr="002A745A">
        <w:rPr>
          <w:rFonts w:ascii="Calibri" w:eastAsia="Georgia" w:hAnsi="Calibri" w:cs="Calibri"/>
          <w:b/>
          <w:bCs/>
          <w:color w:val="000000"/>
        </w:rPr>
        <w:lastRenderedPageBreak/>
        <w:t>Spearman</w:t>
      </w:r>
      <w:r w:rsidRPr="002A745A">
        <w:rPr>
          <w:rFonts w:ascii="Calibri" w:eastAsia="Georgia" w:hAnsi="Calibri" w:cs="Calibri"/>
          <w:color w:val="000000"/>
        </w:rPr>
        <w:t xml:space="preserve">; para comparaciones entre una variable numérica y una categórica se utilizó </w:t>
      </w:r>
      <w:r w:rsidRPr="002A745A">
        <w:rPr>
          <w:rFonts w:ascii="Calibri" w:eastAsia="Georgia" w:hAnsi="Calibri" w:cs="Calibri"/>
          <w:b/>
          <w:bCs/>
          <w:color w:val="000000"/>
        </w:rPr>
        <w:t>Kruskal-Wallis</w:t>
      </w:r>
      <w:r w:rsidRPr="002A745A">
        <w:rPr>
          <w:rFonts w:ascii="Calibri" w:eastAsia="Georgia" w:hAnsi="Calibri" w:cs="Calibri"/>
          <w:color w:val="000000"/>
        </w:rPr>
        <w:t xml:space="preserve">; y para asociaciones entre variables categóricas se aplicó </w:t>
      </w:r>
      <w:r w:rsidRPr="002A745A">
        <w:rPr>
          <w:rFonts w:ascii="Calibri" w:eastAsia="Georgia" w:hAnsi="Calibri" w:cs="Calibri"/>
          <w:b/>
          <w:bCs/>
          <w:color w:val="000000"/>
        </w:rPr>
        <w:t>Chi-cuadrado</w:t>
      </w:r>
      <w:r w:rsidRPr="002A745A">
        <w:rPr>
          <w:rFonts w:ascii="Calibri" w:eastAsia="Georgia" w:hAnsi="Calibri" w:cs="Calibri"/>
          <w:color w:val="000000"/>
        </w:rPr>
        <w:t xml:space="preserve">, acompañado por </w:t>
      </w:r>
      <w:r w:rsidRPr="002A745A">
        <w:rPr>
          <w:rFonts w:ascii="Calibri" w:eastAsia="Georgia" w:hAnsi="Calibri" w:cs="Calibri"/>
          <w:b/>
          <w:bCs/>
          <w:color w:val="000000"/>
        </w:rPr>
        <w:t>Cramér’s V</w:t>
      </w:r>
      <w:r w:rsidRPr="002A745A">
        <w:rPr>
          <w:rFonts w:ascii="Calibri" w:eastAsia="Georgia" w:hAnsi="Calibri" w:cs="Calibri"/>
          <w:color w:val="000000"/>
        </w:rPr>
        <w:t xml:space="preserve"> como medida de tamaño de efecto.</w:t>
      </w:r>
    </w:p>
    <w:p w14:paraId="2306FB96" w14:textId="77777777" w:rsidR="002E755E" w:rsidRPr="002A745A" w:rsidRDefault="00000000" w:rsidP="00E728F4">
      <w:pPr>
        <w:pStyle w:val="Heading2"/>
        <w:rPr>
          <w:rFonts w:ascii="Calibri" w:eastAsia="Georgia" w:hAnsi="Calibri" w:cs="Calibri"/>
        </w:rPr>
      </w:pPr>
      <w:bookmarkStart w:id="11" w:name="bm_4_preparación_y_transformación_3d9c42"/>
      <w:bookmarkStart w:id="12" w:name="_Toc230114932"/>
      <w:r w:rsidRPr="002A745A">
        <w:rPr>
          <w:rFonts w:ascii="Calibri" w:eastAsia="Georgia" w:hAnsi="Calibri" w:cs="Calibri"/>
        </w:rPr>
        <w:t>4. Preparación y transformación de datos</w:t>
      </w:r>
      <w:bookmarkEnd w:id="11"/>
      <w:bookmarkEnd w:id="12"/>
    </w:p>
    <w:p w14:paraId="3CD2F59A" w14:textId="77777777" w:rsidR="0066591F" w:rsidRPr="002A745A" w:rsidRDefault="0066591F" w:rsidP="0066591F">
      <w:pPr>
        <w:rPr>
          <w:rFonts w:ascii="Calibri" w:hAnsi="Calibri" w:cs="Calibri"/>
        </w:rPr>
      </w:pPr>
    </w:p>
    <w:p w14:paraId="5DEE8128"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La preparación del dataset fue una fase clave porque varias variables requerían estandarización para ser analizadas de forma consistente. En primer lugar, </w:t>
      </w:r>
      <w:r w:rsidRPr="002A745A">
        <w:rPr>
          <w:rStyle w:val="VerbatimChar"/>
          <w:rFonts w:ascii="Calibri" w:eastAsia="menlo" w:hAnsi="Calibri" w:cs="Calibri"/>
          <w:color w:val="000000"/>
          <w:sz w:val="18"/>
          <w:shd w:val="clear" w:color="auto" w:fill="F8F8FA"/>
        </w:rPr>
        <w:t>Timestamp</w:t>
      </w:r>
      <w:r w:rsidRPr="002A745A">
        <w:rPr>
          <w:rFonts w:ascii="Calibri" w:eastAsia="Georgia" w:hAnsi="Calibri" w:cs="Calibri"/>
          <w:color w:val="000000"/>
        </w:rPr>
        <w:t xml:space="preserve"> se convirtió a formato datetime; los dos valores nulos en </w:t>
      </w:r>
      <w:r w:rsidRPr="002A745A">
        <w:rPr>
          <w:rStyle w:val="VerbatimChar"/>
          <w:rFonts w:ascii="Calibri" w:eastAsia="menlo" w:hAnsi="Calibri" w:cs="Calibri"/>
          <w:color w:val="000000"/>
          <w:sz w:val="18"/>
          <w:shd w:val="clear" w:color="auto" w:fill="F8F8FA"/>
        </w:rPr>
        <w:t>Product_Search_Method</w:t>
      </w:r>
      <w:r w:rsidRPr="002A745A">
        <w:rPr>
          <w:rFonts w:ascii="Calibri" w:eastAsia="Georgia" w:hAnsi="Calibri" w:cs="Calibri"/>
          <w:color w:val="000000"/>
        </w:rPr>
        <w:t xml:space="preserve"> se imputaron con la moda; y se corrigieron nombres de columnas con espacios residuales y duplicidades semánticas, como el caso de </w:t>
      </w:r>
      <w:r w:rsidRPr="002A745A">
        <w:rPr>
          <w:rStyle w:val="VerbatimChar"/>
          <w:rFonts w:ascii="Calibri" w:eastAsia="menlo" w:hAnsi="Calibri" w:cs="Calibri"/>
          <w:color w:val="000000"/>
          <w:sz w:val="18"/>
          <w:shd w:val="clear" w:color="auto" w:fill="F8F8FA"/>
        </w:rPr>
        <w:t>Personalized_Recommendation_Frequency</w:t>
      </w:r>
      <w:r w:rsidRPr="002A745A">
        <w:rPr>
          <w:rFonts w:ascii="Calibri" w:eastAsia="Georgia" w:hAnsi="Calibri" w:cs="Calibri"/>
          <w:color w:val="000000"/>
        </w:rPr>
        <w:t>.</w:t>
      </w:r>
    </w:p>
    <w:p w14:paraId="21DDC94E"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También se limpiaron respuestas textuales con problemas de escritura o categorías residuales. En </w:t>
      </w:r>
      <w:r w:rsidRPr="002A745A">
        <w:rPr>
          <w:rStyle w:val="VerbatimChar"/>
          <w:rFonts w:ascii="Calibri" w:eastAsia="menlo" w:hAnsi="Calibri" w:cs="Calibri"/>
          <w:color w:val="000000"/>
          <w:sz w:val="18"/>
          <w:shd w:val="clear" w:color="auto" w:fill="F8F8FA"/>
        </w:rPr>
        <w:t>Service_Appreciation</w:t>
      </w:r>
      <w:r w:rsidRPr="002A745A">
        <w:rPr>
          <w:rFonts w:ascii="Calibri" w:eastAsia="Georgia" w:hAnsi="Calibri" w:cs="Calibri"/>
          <w:color w:val="000000"/>
        </w:rPr>
        <w:t xml:space="preserve"> se eliminaron espacios sobrantes y se sustituyó el valor </w:t>
      </w:r>
      <w:r w:rsidRPr="002A745A">
        <w:rPr>
          <w:rStyle w:val="VerbatimChar"/>
          <w:rFonts w:ascii="Calibri" w:eastAsia="menlo" w:hAnsi="Calibri" w:cs="Calibri"/>
          <w:color w:val="000000"/>
          <w:sz w:val="18"/>
          <w:shd w:val="clear" w:color="auto" w:fill="F8F8FA"/>
        </w:rPr>
        <w:t>"."</w:t>
      </w:r>
      <w:r w:rsidRPr="002A745A">
        <w:rPr>
          <w:rFonts w:ascii="Calibri" w:eastAsia="Georgia" w:hAnsi="Calibri" w:cs="Calibri"/>
          <w:color w:val="000000"/>
        </w:rPr>
        <w:t xml:space="preserve"> por la moda de la variable; en </w:t>
      </w:r>
      <w:r w:rsidRPr="002A745A">
        <w:rPr>
          <w:rStyle w:val="VerbatimChar"/>
          <w:rFonts w:ascii="Calibri" w:eastAsia="menlo" w:hAnsi="Calibri" w:cs="Calibri"/>
          <w:color w:val="000000"/>
          <w:sz w:val="18"/>
          <w:shd w:val="clear" w:color="auto" w:fill="F8F8FA"/>
        </w:rPr>
        <w:t>Improvement_Areas</w:t>
      </w:r>
      <w:r w:rsidRPr="002A745A">
        <w:rPr>
          <w:rFonts w:ascii="Calibri" w:eastAsia="Georgia" w:hAnsi="Calibri" w:cs="Calibri"/>
          <w:color w:val="000000"/>
        </w:rPr>
        <w:t xml:space="preserve"> se unificaron respuestas poco informativas como </w:t>
      </w:r>
      <w:r w:rsidRPr="002A745A">
        <w:rPr>
          <w:rStyle w:val="VerbatimChar"/>
          <w:rFonts w:ascii="Calibri" w:eastAsia="menlo" w:hAnsi="Calibri" w:cs="Calibri"/>
          <w:color w:val="000000"/>
          <w:sz w:val="18"/>
          <w:shd w:val="clear" w:color="auto" w:fill="F8F8FA"/>
        </w:rPr>
        <w:t>"."</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"Ui"</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"Nil"</w:t>
      </w:r>
      <w:r w:rsidRPr="002A745A">
        <w:rPr>
          <w:rFonts w:ascii="Calibri" w:eastAsia="Georgia" w:hAnsi="Calibri" w:cs="Calibri"/>
          <w:color w:val="000000"/>
        </w:rPr>
        <w:t xml:space="preserve"> bajo la categoría </w:t>
      </w:r>
      <w:r w:rsidRPr="002A745A">
        <w:rPr>
          <w:rStyle w:val="VerbatimChar"/>
          <w:rFonts w:ascii="Calibri" w:eastAsia="menlo" w:hAnsi="Calibri" w:cs="Calibri"/>
          <w:color w:val="000000"/>
          <w:sz w:val="18"/>
          <w:shd w:val="clear" w:color="auto" w:fill="F8F8FA"/>
        </w:rPr>
        <w:t>"Nothing"</w:t>
      </w:r>
      <w:r w:rsidRPr="002A745A">
        <w:rPr>
          <w:rFonts w:ascii="Calibri" w:eastAsia="Georgia" w:hAnsi="Calibri" w:cs="Calibri"/>
          <w:color w:val="000000"/>
        </w:rPr>
        <w:t>, con el fin de reducir ruido interpretativo.</w:t>
      </w:r>
    </w:p>
    <w:p w14:paraId="74A94A79" w14:textId="2B975338" w:rsidR="0066591F" w:rsidRPr="002A745A" w:rsidRDefault="00000000" w:rsidP="00905166">
      <w:pPr>
        <w:spacing w:after="210" w:line="360" w:lineRule="auto"/>
        <w:jc w:val="both"/>
        <w:rPr>
          <w:rFonts w:ascii="Calibri" w:eastAsia="Georgia" w:hAnsi="Calibri" w:cs="Calibri"/>
          <w:color w:val="000000"/>
        </w:rPr>
      </w:pPr>
      <w:r w:rsidRPr="002A745A">
        <w:rPr>
          <w:rFonts w:ascii="Calibri" w:eastAsia="Georgia" w:hAnsi="Calibri" w:cs="Calibri"/>
          <w:color w:val="000000"/>
        </w:rPr>
        <w:t>Con fines analíticos, se generaron variables derivadas. La edad se agrupó en tramos (</w:t>
      </w:r>
      <w:r w:rsidRPr="002A745A">
        <w:rPr>
          <w:rStyle w:val="VerbatimChar"/>
          <w:rFonts w:ascii="Calibri" w:eastAsia="menlo" w:hAnsi="Calibri" w:cs="Calibri"/>
          <w:color w:val="000000"/>
          <w:sz w:val="18"/>
          <w:shd w:val="clear" w:color="auto" w:fill="F8F8FA"/>
        </w:rPr>
        <w:t>0-17</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18-25</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26-35</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36-50</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51-65</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65+</w:t>
      </w:r>
      <w:r w:rsidRPr="002A745A">
        <w:rPr>
          <w:rFonts w:ascii="Calibri" w:eastAsia="Georgia" w:hAnsi="Calibri" w:cs="Calibri"/>
          <w:color w:val="000000"/>
        </w:rPr>
        <w:t>) y varias variables categóricas ordinales se codificaron numéricamente, entre ellas frecuencia de compra, frecuencia de navegación, frecuencia de completado de carrito, uso de “save for later”, confianza en reseñas y compra basada en recomendaciones</w:t>
      </w:r>
      <w:r w:rsidR="0066591F" w:rsidRPr="002A745A">
        <w:rPr>
          <w:rFonts w:ascii="Calibri" w:eastAsia="Georgia" w:hAnsi="Calibri" w:cs="Calibri"/>
          <w:color w:val="000000"/>
        </w:rPr>
        <w:t xml:space="preserve"> (consulta anexo para información más detallada sobre la numeración de las variables codificadas)</w:t>
      </w:r>
      <w:r w:rsidRPr="002A745A">
        <w:rPr>
          <w:rFonts w:ascii="Calibri" w:eastAsia="Georgia" w:hAnsi="Calibri" w:cs="Calibri"/>
          <w:color w:val="000000"/>
        </w:rPr>
        <w:t>. Esta transformación permitió aplicar medidas de asociación y visualizar gradientes de comportamiento con mayor claridad.</w:t>
      </w:r>
    </w:p>
    <w:p w14:paraId="5DDA1E61"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Además, </w:t>
      </w:r>
      <w:r w:rsidRPr="002A745A">
        <w:rPr>
          <w:rStyle w:val="VerbatimChar"/>
          <w:rFonts w:ascii="Calibri" w:eastAsia="menlo" w:hAnsi="Calibri" w:cs="Calibri"/>
          <w:color w:val="000000"/>
          <w:sz w:val="18"/>
          <w:shd w:val="clear" w:color="auto" w:fill="F8F8FA"/>
        </w:rPr>
        <w:t>Purchase_Categories</w:t>
      </w:r>
      <w:r w:rsidRPr="002A745A">
        <w:rPr>
          <w:rFonts w:ascii="Calibri" w:eastAsia="Georgia" w:hAnsi="Calibri" w:cs="Calibri"/>
          <w:color w:val="000000"/>
        </w:rPr>
        <w:t>, que aparecía como lista separada por punto y coma, se descompuso en menciones por categoría para analizar tanto la presencia de cada categoría como el número medio de categorías compradas por usuario.</w:t>
      </w:r>
    </w:p>
    <w:p w14:paraId="13CC5465" w14:textId="77777777" w:rsidR="002E755E" w:rsidRPr="002A745A" w:rsidRDefault="00000000" w:rsidP="00E728F4">
      <w:pPr>
        <w:pStyle w:val="Heading2"/>
        <w:rPr>
          <w:rFonts w:ascii="Calibri" w:eastAsia="Georgia" w:hAnsi="Calibri" w:cs="Calibri"/>
        </w:rPr>
      </w:pPr>
      <w:bookmarkStart w:id="13" w:name="bm_5_análisis_exploratorio"/>
      <w:bookmarkStart w:id="14" w:name="_Toc230114933"/>
      <w:r w:rsidRPr="002A745A">
        <w:rPr>
          <w:rFonts w:ascii="Calibri" w:eastAsia="Georgia" w:hAnsi="Calibri" w:cs="Calibri"/>
        </w:rPr>
        <w:t>5. Análisis exploratorio</w:t>
      </w:r>
      <w:bookmarkEnd w:id="13"/>
      <w:bookmarkEnd w:id="14"/>
    </w:p>
    <w:p w14:paraId="151AC707" w14:textId="77777777" w:rsidR="0066591F" w:rsidRPr="002A745A" w:rsidRDefault="0066591F" w:rsidP="0066591F">
      <w:pPr>
        <w:rPr>
          <w:rFonts w:ascii="Calibri" w:hAnsi="Calibri" w:cs="Calibri"/>
        </w:rPr>
      </w:pPr>
    </w:p>
    <w:p w14:paraId="20CE6269" w14:textId="77777777" w:rsidR="002E755E" w:rsidRPr="002A745A" w:rsidRDefault="00000000" w:rsidP="00E728F4">
      <w:pPr>
        <w:pStyle w:val="Heading2"/>
        <w:rPr>
          <w:rFonts w:ascii="Calibri" w:eastAsia="Georgia" w:hAnsi="Calibri" w:cs="Calibri"/>
        </w:rPr>
      </w:pPr>
      <w:bookmarkStart w:id="15" w:name="bm_5_1_estructura_general_del_dataset"/>
      <w:bookmarkStart w:id="16" w:name="_Toc230114934"/>
      <w:r w:rsidRPr="002A745A">
        <w:rPr>
          <w:rFonts w:ascii="Calibri" w:eastAsia="Georgia" w:hAnsi="Calibri" w:cs="Calibri"/>
        </w:rPr>
        <w:t>5.1 Estructura general del dataset</w:t>
      </w:r>
      <w:bookmarkEnd w:id="15"/>
      <w:bookmarkEnd w:id="16"/>
    </w:p>
    <w:p w14:paraId="48979AD6" w14:textId="77777777" w:rsidR="0066591F" w:rsidRPr="002A745A" w:rsidRDefault="0066591F" w:rsidP="0066591F">
      <w:pPr>
        <w:rPr>
          <w:rFonts w:ascii="Calibri" w:hAnsi="Calibri" w:cs="Calibri"/>
        </w:rPr>
      </w:pPr>
    </w:p>
    <w:p w14:paraId="6FC1979B" w14:textId="31F30B86"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Tras la limpieza, el dataset quedó sin valores nulos y sin filas duplicadas completas. La muestra presenta un </w:t>
      </w:r>
      <w:r w:rsidRPr="002A745A">
        <w:rPr>
          <w:rFonts w:ascii="Calibri" w:eastAsia="Georgia" w:hAnsi="Calibri" w:cs="Calibri"/>
          <w:b/>
          <w:bCs/>
          <w:color w:val="000000"/>
        </w:rPr>
        <w:t xml:space="preserve">perfil </w:t>
      </w:r>
      <w:r w:rsidRPr="002A745A">
        <w:rPr>
          <w:rFonts w:ascii="Calibri" w:eastAsia="Georgia" w:hAnsi="Calibri" w:cs="Calibri"/>
          <w:color w:val="000000"/>
        </w:rPr>
        <w:t xml:space="preserve">marcadamente </w:t>
      </w:r>
      <w:r w:rsidRPr="002A745A">
        <w:rPr>
          <w:rFonts w:ascii="Calibri" w:eastAsia="Georgia" w:hAnsi="Calibri" w:cs="Calibri"/>
          <w:b/>
          <w:bCs/>
          <w:color w:val="000000"/>
        </w:rPr>
        <w:t>joven</w:t>
      </w:r>
      <w:r w:rsidRPr="002A745A">
        <w:rPr>
          <w:rFonts w:ascii="Calibri" w:eastAsia="Georgia" w:hAnsi="Calibri" w:cs="Calibri"/>
          <w:color w:val="000000"/>
        </w:rPr>
        <w:t>. La edad media es 30.8 años, la mediana es 26 y el 75% de las observaciones se sitúa por debajo de 36 años; además, el grupo de 18 a 25 años concentra el 43.5% de la muestra. También aparecen edades extremas como 3, 12 o 67 años, que conviene interpretar con cautela por posible error de respuesta o por representar casos muy poco frecuentes.</w:t>
      </w:r>
    </w:p>
    <w:p w14:paraId="70E20CBE" w14:textId="77777777" w:rsidR="002E755E" w:rsidRPr="002A745A" w:rsidRDefault="00000000" w:rsidP="007872A2">
      <w:pPr>
        <w:pStyle w:val="Heading2"/>
        <w:rPr>
          <w:rFonts w:ascii="Calibri" w:hAnsi="Calibri" w:cs="Calibri"/>
        </w:rPr>
      </w:pPr>
      <w:bookmarkStart w:id="17" w:name="bm_5_2_análisis_univariante"/>
      <w:bookmarkStart w:id="18" w:name="_Toc230114935"/>
      <w:r w:rsidRPr="002A745A">
        <w:rPr>
          <w:rFonts w:ascii="Calibri" w:eastAsia="Georgia" w:hAnsi="Calibri" w:cs="Calibri"/>
        </w:rPr>
        <w:lastRenderedPageBreak/>
        <w:t>5.2 Análisis univariante</w:t>
      </w:r>
      <w:bookmarkEnd w:id="17"/>
      <w:bookmarkEnd w:id="18"/>
    </w:p>
    <w:p w14:paraId="2B0FC38B" w14:textId="77777777" w:rsidR="002E755E" w:rsidRPr="002A745A" w:rsidRDefault="00000000">
      <w:pPr>
        <w:spacing w:before="315" w:after="105" w:line="360" w:lineRule="auto"/>
        <w:ind w:left="-30"/>
        <w:rPr>
          <w:rFonts w:ascii="Calibri" w:hAnsi="Calibri" w:cs="Calibri"/>
        </w:rPr>
      </w:pPr>
      <w:bookmarkStart w:id="19" w:name="variables_numéricas"/>
      <w:r w:rsidRPr="002A745A">
        <w:rPr>
          <w:rFonts w:ascii="Calibri" w:eastAsia="Georgia" w:hAnsi="Calibri" w:cs="Calibri"/>
          <w:b/>
          <w:color w:val="000000"/>
          <w:sz w:val="24"/>
        </w:rPr>
        <w:t>Variables numéricas</w:t>
      </w:r>
      <w:bookmarkEnd w:id="19"/>
    </w:p>
    <w:p w14:paraId="16CD8257"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Las variables numéricas principales fueron </w:t>
      </w:r>
      <w:r w:rsidRPr="002A745A">
        <w:rPr>
          <w:rStyle w:val="VerbatimChar"/>
          <w:rFonts w:ascii="Calibri" w:eastAsia="menlo" w:hAnsi="Calibri" w:cs="Calibri"/>
          <w:color w:val="000000"/>
          <w:sz w:val="18"/>
          <w:shd w:val="clear" w:color="auto" w:fill="F8F8FA"/>
        </w:rPr>
        <w:t>age</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Personalized_Recommendation_Frequency</w:t>
      </w:r>
      <w:r w:rsidRPr="002A745A">
        <w:rPr>
          <w:rFonts w:ascii="Calibri" w:eastAsia="Georgia" w:hAnsi="Calibri" w:cs="Calibri"/>
          <w:color w:val="000000"/>
        </w:rPr>
        <w:t xml:space="preserve"> numérica, </w:t>
      </w:r>
      <w:r w:rsidRPr="002A745A">
        <w:rPr>
          <w:rStyle w:val="VerbatimChar"/>
          <w:rFonts w:ascii="Calibri" w:eastAsia="menlo" w:hAnsi="Calibri" w:cs="Calibri"/>
          <w:color w:val="000000"/>
          <w:sz w:val="18"/>
          <w:shd w:val="clear" w:color="auto" w:fill="F8F8FA"/>
        </w:rPr>
        <w:t>Rating_Accuracy</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Shopping_Satisfaction</w:t>
      </w:r>
      <w:r w:rsidRPr="002A745A">
        <w:rPr>
          <w:rFonts w:ascii="Calibri" w:eastAsia="Georgia" w:hAnsi="Calibri" w:cs="Calibri"/>
          <w:color w:val="000000"/>
        </w:rPr>
        <w:t>. La edad mostró una distribución sesgada a la derecha, compatible con una muestra concentrada en jóvenes adultos y con pocos casos de edades altas.</w:t>
      </w:r>
    </w:p>
    <w:p w14:paraId="650E0B16"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En las variables de percepción en escala 1–5 se observó una concentración en valores intermedios.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tuvo media 2.48, </w:t>
      </w:r>
      <w:r w:rsidRPr="002A745A">
        <w:rPr>
          <w:rStyle w:val="VerbatimChar"/>
          <w:rFonts w:ascii="Calibri" w:eastAsia="menlo" w:hAnsi="Calibri" w:cs="Calibri"/>
          <w:color w:val="000000"/>
          <w:sz w:val="18"/>
          <w:shd w:val="clear" w:color="auto" w:fill="F8F8FA"/>
        </w:rPr>
        <w:t>Rating_Accuracy</w:t>
      </w:r>
      <w:r w:rsidRPr="002A745A">
        <w:rPr>
          <w:rFonts w:ascii="Calibri" w:eastAsia="Georgia" w:hAnsi="Calibri" w:cs="Calibri"/>
          <w:color w:val="000000"/>
        </w:rPr>
        <w:t xml:space="preserve"> media 2.67 y </w:t>
      </w:r>
      <w:r w:rsidRPr="002A745A">
        <w:rPr>
          <w:rStyle w:val="VerbatimChar"/>
          <w:rFonts w:ascii="Calibri" w:eastAsia="menlo" w:hAnsi="Calibri" w:cs="Calibri"/>
          <w:color w:val="000000"/>
          <w:sz w:val="18"/>
          <w:shd w:val="clear" w:color="auto" w:fill="F8F8FA"/>
        </w:rPr>
        <w:t>Shopping_Satisfaction</w:t>
      </w:r>
      <w:r w:rsidRPr="002A745A">
        <w:rPr>
          <w:rFonts w:ascii="Calibri" w:eastAsia="Georgia" w:hAnsi="Calibri" w:cs="Calibri"/>
          <w:color w:val="000000"/>
        </w:rPr>
        <w:t xml:space="preserve"> media 2.46, siendo esta última la más baja de las tres, lo que apunta a una experiencia de compra moderada o discretamente baja más que claramente positiva.</w:t>
      </w:r>
    </w:p>
    <w:p w14:paraId="66CC2FC5"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Una primera lectura de estas distribuciones sugiere que la muestra no expresa entusiasmo elevado ni hacia la precisión del sistema de valoraciones ni hacia la satisfacción general. En términos de negocio, esto indica margen claro de mejora en la calidad percibida de la experiencia de compra.</w:t>
      </w:r>
    </w:p>
    <w:p w14:paraId="42517E2B" w14:textId="77777777" w:rsidR="002E755E" w:rsidRPr="002A745A" w:rsidRDefault="00000000">
      <w:pPr>
        <w:spacing w:before="315" w:after="105" w:line="360" w:lineRule="auto"/>
        <w:ind w:left="-30"/>
        <w:rPr>
          <w:rFonts w:ascii="Calibri" w:hAnsi="Calibri" w:cs="Calibri"/>
        </w:rPr>
      </w:pPr>
      <w:bookmarkStart w:id="20" w:name="variables_categóricas"/>
      <w:r w:rsidRPr="002A745A">
        <w:rPr>
          <w:rFonts w:ascii="Calibri" w:eastAsia="Georgia" w:hAnsi="Calibri" w:cs="Calibri"/>
          <w:b/>
          <w:color w:val="000000"/>
          <w:sz w:val="24"/>
        </w:rPr>
        <w:t>Variables categóricas</w:t>
      </w:r>
      <w:bookmarkEnd w:id="20"/>
    </w:p>
    <w:p w14:paraId="4B621D26"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En las variables categóricas se detectaron varios patrones relevantes. La </w:t>
      </w:r>
      <w:r w:rsidRPr="002A745A">
        <w:rPr>
          <w:rFonts w:ascii="Calibri" w:eastAsia="Georgia" w:hAnsi="Calibri" w:cs="Calibri"/>
          <w:b/>
          <w:bCs/>
          <w:color w:val="000000"/>
        </w:rPr>
        <w:t>muestra</w:t>
      </w:r>
      <w:r w:rsidRPr="002A745A">
        <w:rPr>
          <w:rFonts w:ascii="Calibri" w:eastAsia="Georgia" w:hAnsi="Calibri" w:cs="Calibri"/>
          <w:color w:val="000000"/>
        </w:rPr>
        <w:t xml:space="preserve"> es mayoritariamente </w:t>
      </w:r>
      <w:r w:rsidRPr="002A745A">
        <w:rPr>
          <w:rFonts w:ascii="Calibri" w:eastAsia="Georgia" w:hAnsi="Calibri" w:cs="Calibri"/>
          <w:b/>
          <w:bCs/>
          <w:color w:val="000000"/>
        </w:rPr>
        <w:t>femenina</w:t>
      </w:r>
      <w:r w:rsidRPr="002A745A">
        <w:rPr>
          <w:rFonts w:ascii="Calibri" w:eastAsia="Georgia" w:hAnsi="Calibri" w:cs="Calibri"/>
          <w:color w:val="000000"/>
        </w:rPr>
        <w:t xml:space="preserve"> (352 respuestas, 58.5%), mientras que un 14.8% prefirió no indicar el género.</w:t>
      </w:r>
    </w:p>
    <w:p w14:paraId="0E05195E"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La </w:t>
      </w:r>
      <w:r w:rsidRPr="002A745A">
        <w:rPr>
          <w:rFonts w:ascii="Calibri" w:eastAsia="Georgia" w:hAnsi="Calibri" w:cs="Calibri"/>
          <w:color w:val="000000"/>
          <w:u w:val="single"/>
        </w:rPr>
        <w:t>frecuencia de compra</w:t>
      </w:r>
      <w:r w:rsidRPr="002A745A">
        <w:rPr>
          <w:rFonts w:ascii="Calibri" w:eastAsia="Georgia" w:hAnsi="Calibri" w:cs="Calibri"/>
          <w:color w:val="000000"/>
        </w:rPr>
        <w:t xml:space="preserve"> más habitual es “</w:t>
      </w:r>
      <w:r w:rsidRPr="002A745A">
        <w:rPr>
          <w:rFonts w:ascii="Calibri" w:eastAsia="Georgia" w:hAnsi="Calibri" w:cs="Calibri"/>
          <w:b/>
          <w:bCs/>
          <w:color w:val="000000"/>
        </w:rPr>
        <w:t>Few times a month</w:t>
      </w:r>
      <w:r w:rsidRPr="002A745A">
        <w:rPr>
          <w:rFonts w:ascii="Calibri" w:eastAsia="Georgia" w:hAnsi="Calibri" w:cs="Calibri"/>
          <w:color w:val="000000"/>
        </w:rPr>
        <w:t>” con 203 respuestas, mientras que la frecuencia de navegación dominante es “</w:t>
      </w:r>
      <w:r w:rsidRPr="002A745A">
        <w:rPr>
          <w:rFonts w:ascii="Calibri" w:eastAsia="Georgia" w:hAnsi="Calibri" w:cs="Calibri"/>
          <w:b/>
          <w:bCs/>
          <w:color w:val="000000"/>
        </w:rPr>
        <w:t>Few times a week</w:t>
      </w:r>
      <w:r w:rsidRPr="002A745A">
        <w:rPr>
          <w:rFonts w:ascii="Calibri" w:eastAsia="Georgia" w:hAnsi="Calibri" w:cs="Calibri"/>
          <w:color w:val="000000"/>
        </w:rPr>
        <w:t>” con 249 respuestas. Esta diferencia ya sugiere la existencia de un grupo de usuarios que navega más de lo que finalmente compra.</w:t>
      </w:r>
    </w:p>
    <w:p w14:paraId="74AAE776"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Respecto al </w:t>
      </w:r>
      <w:r w:rsidRPr="002A745A">
        <w:rPr>
          <w:rFonts w:ascii="Calibri" w:eastAsia="Georgia" w:hAnsi="Calibri" w:cs="Calibri"/>
          <w:color w:val="000000"/>
          <w:u w:val="single"/>
        </w:rPr>
        <w:t>carrito</w:t>
      </w:r>
      <w:r w:rsidRPr="002A745A">
        <w:rPr>
          <w:rFonts w:ascii="Calibri" w:eastAsia="Georgia" w:hAnsi="Calibri" w:cs="Calibri"/>
          <w:color w:val="000000"/>
        </w:rPr>
        <w:t xml:space="preserve">, la categoría dominante en </w:t>
      </w:r>
      <w:r w:rsidRPr="002A745A">
        <w:rPr>
          <w:rStyle w:val="VerbatimChar"/>
          <w:rFonts w:ascii="Calibri" w:eastAsia="menlo" w:hAnsi="Calibri" w:cs="Calibri"/>
          <w:b/>
          <w:bCs/>
          <w:color w:val="000000"/>
          <w:sz w:val="18"/>
          <w:shd w:val="clear" w:color="auto" w:fill="F8F8FA"/>
        </w:rPr>
        <w:t>Cart_Completion_Frequency</w:t>
      </w:r>
      <w:r w:rsidRPr="002A745A">
        <w:rPr>
          <w:rFonts w:ascii="Calibri" w:eastAsia="Georgia" w:hAnsi="Calibri" w:cs="Calibri"/>
          <w:color w:val="000000"/>
        </w:rPr>
        <w:t xml:space="preserve"> es “</w:t>
      </w:r>
      <w:r w:rsidRPr="002A745A">
        <w:rPr>
          <w:rFonts w:ascii="Calibri" w:eastAsia="Georgia" w:hAnsi="Calibri" w:cs="Calibri"/>
          <w:b/>
          <w:bCs/>
          <w:color w:val="000000"/>
        </w:rPr>
        <w:t>Sometimes</w:t>
      </w:r>
      <w:r w:rsidRPr="002A745A">
        <w:rPr>
          <w:rFonts w:ascii="Calibri" w:eastAsia="Georgia" w:hAnsi="Calibri" w:cs="Calibri"/>
          <w:color w:val="000000"/>
        </w:rPr>
        <w:t>” con 304 casos, mientras que solo una minoría declara completar siempre la compra. Esto refuerza la idea de que el abandono o la postergación de la compra forman parte estructural del comportamiento del usuario.</w:t>
      </w:r>
    </w:p>
    <w:p w14:paraId="5B7EA289"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En </w:t>
      </w:r>
      <w:r w:rsidRPr="002A745A">
        <w:rPr>
          <w:rStyle w:val="VerbatimChar"/>
          <w:rFonts w:ascii="Calibri" w:eastAsia="menlo" w:hAnsi="Calibri" w:cs="Calibri"/>
          <w:color w:val="000000"/>
          <w:sz w:val="18"/>
          <w:u w:val="single"/>
          <w:shd w:val="clear" w:color="auto" w:fill="F8F8FA"/>
        </w:rPr>
        <w:t>Cart_Abandonment_Factors</w:t>
      </w:r>
      <w:r w:rsidRPr="002A745A">
        <w:rPr>
          <w:rFonts w:ascii="Calibri" w:eastAsia="Georgia" w:hAnsi="Calibri" w:cs="Calibri"/>
          <w:color w:val="000000"/>
        </w:rPr>
        <w:t>, los dos motivos más frecuentes son “</w:t>
      </w:r>
      <w:r w:rsidRPr="002A745A">
        <w:rPr>
          <w:rFonts w:ascii="Calibri" w:eastAsia="Georgia" w:hAnsi="Calibri" w:cs="Calibri"/>
          <w:b/>
          <w:bCs/>
          <w:color w:val="000000"/>
        </w:rPr>
        <w:t>Found a better price elsewhere</w:t>
      </w:r>
      <w:r w:rsidRPr="002A745A">
        <w:rPr>
          <w:rFonts w:ascii="Calibri" w:eastAsia="Georgia" w:hAnsi="Calibri" w:cs="Calibri"/>
          <w:color w:val="000000"/>
        </w:rPr>
        <w:t>” con 255 respuestas y “</w:t>
      </w:r>
      <w:r w:rsidRPr="002A745A">
        <w:rPr>
          <w:rFonts w:ascii="Calibri" w:eastAsia="Georgia" w:hAnsi="Calibri" w:cs="Calibri"/>
          <w:b/>
          <w:bCs/>
          <w:color w:val="000000"/>
        </w:rPr>
        <w:t>Changed my mind or no longer need the item</w:t>
      </w:r>
      <w:r w:rsidRPr="002A745A">
        <w:rPr>
          <w:rFonts w:ascii="Calibri" w:eastAsia="Georgia" w:hAnsi="Calibri" w:cs="Calibri"/>
          <w:color w:val="000000"/>
        </w:rPr>
        <w:t>” con un peso muy relevante dentro del total. En cambio, “High shipping costs” representa una proporción claramente menor, lo que sugiere que el precio total percibido y la indecisión pesan más que el envío por sí solo.</w:t>
      </w:r>
    </w:p>
    <w:p w14:paraId="242E4799"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lastRenderedPageBreak/>
        <w:t xml:space="preserve">En cuanto al </w:t>
      </w:r>
      <w:r w:rsidRPr="002A745A">
        <w:rPr>
          <w:rFonts w:ascii="Calibri" w:eastAsia="Georgia" w:hAnsi="Calibri" w:cs="Calibri"/>
          <w:color w:val="000000"/>
          <w:u w:val="single"/>
        </w:rPr>
        <w:t>ecosistema de confianza</w:t>
      </w:r>
      <w:r w:rsidRPr="002A745A">
        <w:rPr>
          <w:rFonts w:ascii="Calibri" w:eastAsia="Georgia" w:hAnsi="Calibri" w:cs="Calibri"/>
          <w:color w:val="000000"/>
        </w:rPr>
        <w:t xml:space="preserve">, el </w:t>
      </w:r>
      <w:r w:rsidRPr="002A745A">
        <w:rPr>
          <w:rFonts w:ascii="Calibri" w:eastAsia="Georgia" w:hAnsi="Calibri" w:cs="Calibri"/>
          <w:b/>
          <w:bCs/>
          <w:color w:val="000000"/>
        </w:rPr>
        <w:t>51.5% de los usuarios</w:t>
      </w:r>
      <w:r w:rsidRPr="002A745A">
        <w:rPr>
          <w:rFonts w:ascii="Calibri" w:eastAsia="Georgia" w:hAnsi="Calibri" w:cs="Calibri"/>
          <w:color w:val="000000"/>
        </w:rPr>
        <w:t xml:space="preserve"> ha dejado alguna </w:t>
      </w:r>
      <w:r w:rsidRPr="002A745A">
        <w:rPr>
          <w:rFonts w:ascii="Calibri" w:eastAsia="Georgia" w:hAnsi="Calibri" w:cs="Calibri"/>
          <w:b/>
          <w:bCs/>
          <w:color w:val="000000"/>
        </w:rPr>
        <w:t>reseña</w:t>
      </w:r>
      <w:r w:rsidRPr="002A745A">
        <w:rPr>
          <w:rFonts w:ascii="Calibri" w:eastAsia="Georgia" w:hAnsi="Calibri" w:cs="Calibri"/>
          <w:color w:val="000000"/>
        </w:rPr>
        <w:t xml:space="preserve">, pero la confianza en las reseñas es solo moderada: la categoría más frecuente en </w:t>
      </w:r>
      <w:r w:rsidRPr="002A745A">
        <w:rPr>
          <w:rStyle w:val="VerbatimChar"/>
          <w:rFonts w:ascii="Calibri" w:eastAsia="menlo" w:hAnsi="Calibri" w:cs="Calibri"/>
          <w:color w:val="000000"/>
          <w:sz w:val="18"/>
          <w:shd w:val="clear" w:color="auto" w:fill="F8F8FA"/>
        </w:rPr>
        <w:t>Review_Reliability</w:t>
      </w:r>
      <w:r w:rsidRPr="002A745A">
        <w:rPr>
          <w:rFonts w:ascii="Calibri" w:eastAsia="Georgia" w:hAnsi="Calibri" w:cs="Calibri"/>
          <w:color w:val="000000"/>
        </w:rPr>
        <w:t xml:space="preserve"> es “Moderately”, seguida de “Occasionally”, y solo una minoría declara confiar mucho en ellas. De forma coherente, la utilidad atribuida a las recomendaciones personalizadas se concentra también en respuestas intermedias.</w:t>
      </w:r>
    </w:p>
    <w:p w14:paraId="1E7D8CA7" w14:textId="77777777" w:rsidR="002E755E" w:rsidRPr="002A745A" w:rsidRDefault="00000000">
      <w:pPr>
        <w:spacing w:before="315" w:after="105" w:line="360" w:lineRule="auto"/>
        <w:ind w:left="-30"/>
        <w:rPr>
          <w:rFonts w:ascii="Calibri" w:hAnsi="Calibri" w:cs="Calibri"/>
        </w:rPr>
      </w:pPr>
      <w:bookmarkStart w:id="21" w:name="categorías_de_compra"/>
      <w:r w:rsidRPr="002A745A">
        <w:rPr>
          <w:rFonts w:ascii="Calibri" w:eastAsia="Georgia" w:hAnsi="Calibri" w:cs="Calibri"/>
          <w:b/>
          <w:color w:val="000000"/>
          <w:sz w:val="24"/>
        </w:rPr>
        <w:t>Categorías de compra</w:t>
      </w:r>
      <w:bookmarkEnd w:id="21"/>
    </w:p>
    <w:p w14:paraId="5189B4DD"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Al expandir </w:t>
      </w:r>
      <w:r w:rsidRPr="002A745A">
        <w:rPr>
          <w:rStyle w:val="VerbatimChar"/>
          <w:rFonts w:ascii="Calibri" w:eastAsia="menlo" w:hAnsi="Calibri" w:cs="Calibri"/>
          <w:color w:val="000000"/>
          <w:sz w:val="18"/>
          <w:u w:val="single"/>
          <w:shd w:val="clear" w:color="auto" w:fill="F8F8FA"/>
        </w:rPr>
        <w:t>Purchase_Categories</w:t>
      </w:r>
      <w:r w:rsidRPr="002A745A">
        <w:rPr>
          <w:rFonts w:ascii="Calibri" w:eastAsia="Georgia" w:hAnsi="Calibri" w:cs="Calibri"/>
          <w:color w:val="000000"/>
        </w:rPr>
        <w:t xml:space="preserve">, las menciones más frecuentes fueron </w:t>
      </w:r>
      <w:r w:rsidRPr="002A745A">
        <w:rPr>
          <w:rStyle w:val="VerbatimChar"/>
          <w:rFonts w:ascii="Calibri" w:eastAsia="menlo" w:hAnsi="Calibri" w:cs="Calibri"/>
          <w:b/>
          <w:bCs/>
          <w:color w:val="000000"/>
          <w:sz w:val="18"/>
          <w:shd w:val="clear" w:color="auto" w:fill="F8F8FA"/>
        </w:rPr>
        <w:t>Clothing and Fashion</w:t>
      </w:r>
      <w:r w:rsidRPr="002A745A">
        <w:rPr>
          <w:rFonts w:ascii="Calibri" w:eastAsia="Georgia" w:hAnsi="Calibri" w:cs="Calibri"/>
          <w:color w:val="000000"/>
        </w:rPr>
        <w:t xml:space="preserve"> con 343 menciones, </w:t>
      </w:r>
      <w:r w:rsidRPr="002A745A">
        <w:rPr>
          <w:rStyle w:val="VerbatimChar"/>
          <w:rFonts w:ascii="Calibri" w:eastAsia="menlo" w:hAnsi="Calibri" w:cs="Calibri"/>
          <w:b/>
          <w:bCs/>
          <w:color w:val="000000"/>
          <w:sz w:val="18"/>
          <w:shd w:val="clear" w:color="auto" w:fill="F8F8FA"/>
        </w:rPr>
        <w:t>Beauty and Personal Care</w:t>
      </w:r>
      <w:r w:rsidRPr="002A745A">
        <w:rPr>
          <w:rFonts w:ascii="Calibri" w:eastAsia="Georgia" w:hAnsi="Calibri" w:cs="Calibri"/>
          <w:color w:val="000000"/>
        </w:rPr>
        <w:t xml:space="preserve"> con 318 y </w:t>
      </w:r>
      <w:r w:rsidRPr="002A745A">
        <w:rPr>
          <w:rStyle w:val="VerbatimChar"/>
          <w:rFonts w:ascii="Calibri" w:eastAsia="menlo" w:hAnsi="Calibri" w:cs="Calibri"/>
          <w:color w:val="000000"/>
          <w:sz w:val="18"/>
          <w:shd w:val="clear" w:color="auto" w:fill="F8F8FA"/>
        </w:rPr>
        <w:t>Home and Kitchen</w:t>
      </w:r>
      <w:r w:rsidRPr="002A745A">
        <w:rPr>
          <w:rFonts w:ascii="Calibri" w:eastAsia="Georgia" w:hAnsi="Calibri" w:cs="Calibri"/>
          <w:color w:val="000000"/>
        </w:rPr>
        <w:t xml:space="preserve"> con 220. </w:t>
      </w:r>
      <w:r w:rsidRPr="002A745A">
        <w:rPr>
          <w:rStyle w:val="VerbatimChar"/>
          <w:rFonts w:ascii="Calibri" w:eastAsia="menlo" w:hAnsi="Calibri" w:cs="Calibri"/>
          <w:color w:val="000000"/>
          <w:sz w:val="18"/>
          <w:shd w:val="clear" w:color="auto" w:fill="F8F8FA"/>
        </w:rPr>
        <w:t>Groceries and Gourmet Food</w:t>
      </w:r>
      <w:r w:rsidRPr="002A745A">
        <w:rPr>
          <w:rFonts w:ascii="Calibri" w:eastAsia="Georgia" w:hAnsi="Calibri" w:cs="Calibri"/>
          <w:color w:val="000000"/>
        </w:rPr>
        <w:t xml:space="preserve"> aparece bastante por detrás, con 111 menciones.</w:t>
      </w:r>
    </w:p>
    <w:p w14:paraId="2AEC6617"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El número medio de categorías compradas por usuario es 1.92, lo que indica que no se trata de consumidores completamente especializados en una sola línea de producto. El comportamiento de compra es relativamente diversificado, aunque claramente dominado por moda y cuidado personal.</w:t>
      </w:r>
    </w:p>
    <w:p w14:paraId="4A155819" w14:textId="77777777" w:rsidR="002E755E" w:rsidRPr="002A745A" w:rsidRDefault="00000000" w:rsidP="00E728F4">
      <w:pPr>
        <w:pStyle w:val="Heading2"/>
        <w:rPr>
          <w:rFonts w:ascii="Calibri" w:hAnsi="Calibri" w:cs="Calibri"/>
        </w:rPr>
      </w:pPr>
      <w:bookmarkStart w:id="22" w:name="bm_5_3_análisis_bivariante"/>
      <w:bookmarkStart w:id="23" w:name="_Toc230114936"/>
      <w:r w:rsidRPr="002A745A">
        <w:rPr>
          <w:rFonts w:ascii="Calibri" w:eastAsia="Georgia" w:hAnsi="Calibri" w:cs="Calibri"/>
        </w:rPr>
        <w:t>5.3 Análisis bivariante</w:t>
      </w:r>
      <w:bookmarkEnd w:id="22"/>
      <w:bookmarkEnd w:id="23"/>
    </w:p>
    <w:p w14:paraId="2FE18575" w14:textId="77777777" w:rsidR="002E755E" w:rsidRPr="002A745A" w:rsidRDefault="00000000">
      <w:pPr>
        <w:spacing w:before="315" w:after="105" w:line="360" w:lineRule="auto"/>
        <w:ind w:left="-30"/>
        <w:rPr>
          <w:rFonts w:ascii="Calibri" w:hAnsi="Calibri" w:cs="Calibri"/>
        </w:rPr>
      </w:pPr>
      <w:bookmarkStart w:id="24" w:name="relaciones_entre_variables_numéricas"/>
      <w:r w:rsidRPr="002A745A">
        <w:rPr>
          <w:rFonts w:ascii="Calibri" w:eastAsia="Georgia" w:hAnsi="Calibri" w:cs="Calibri"/>
          <w:b/>
          <w:color w:val="000000"/>
          <w:sz w:val="24"/>
        </w:rPr>
        <w:t>Relaciones entre variables numéricas</w:t>
      </w:r>
      <w:bookmarkEnd w:id="24"/>
    </w:p>
    <w:p w14:paraId="79C9B331"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Las </w:t>
      </w:r>
      <w:r w:rsidRPr="002A745A">
        <w:rPr>
          <w:rFonts w:ascii="Calibri" w:eastAsia="Georgia" w:hAnsi="Calibri" w:cs="Calibri"/>
          <w:color w:val="000000"/>
          <w:u w:val="single"/>
        </w:rPr>
        <w:t>asociaciones más claras</w:t>
      </w:r>
      <w:r w:rsidRPr="002A745A">
        <w:rPr>
          <w:rFonts w:ascii="Calibri" w:eastAsia="Georgia" w:hAnsi="Calibri" w:cs="Calibri"/>
          <w:color w:val="000000"/>
        </w:rPr>
        <w:t xml:space="preserve"> aparecen entre </w:t>
      </w:r>
      <w:r w:rsidRPr="002A745A">
        <w:rPr>
          <w:rFonts w:ascii="Calibri" w:eastAsia="Georgia" w:hAnsi="Calibri" w:cs="Calibri"/>
          <w:b/>
          <w:bCs/>
          <w:color w:val="000000"/>
        </w:rPr>
        <w:t xml:space="preserve">percepción del sistema de valoración </w:t>
      </w:r>
      <w:r w:rsidRPr="002A745A">
        <w:rPr>
          <w:rFonts w:ascii="Calibri" w:eastAsia="Georgia" w:hAnsi="Calibri" w:cs="Calibri"/>
          <w:color w:val="000000"/>
        </w:rPr>
        <w:t>y</w:t>
      </w:r>
      <w:r w:rsidRPr="002A745A">
        <w:rPr>
          <w:rFonts w:ascii="Calibri" w:eastAsia="Georgia" w:hAnsi="Calibri" w:cs="Calibri"/>
          <w:b/>
          <w:bCs/>
          <w:color w:val="000000"/>
        </w:rPr>
        <w:t xml:space="preserve"> experiencia general</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Rating_Accuracy</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Shopping_Satisfaction</w:t>
      </w:r>
      <w:r w:rsidRPr="002A745A">
        <w:rPr>
          <w:rFonts w:ascii="Calibri" w:eastAsia="Georgia" w:hAnsi="Calibri" w:cs="Calibri"/>
          <w:color w:val="000000"/>
        </w:rPr>
        <w:t xml:space="preserve"> presentan la correlación de Spearman más alta del análisis, con un valor aproximado de 0.50 y significación estadística alta, lo que indica que cuanto más precisas perciben los usuarios las valoraciones, mayor es su satisfacción general.</w:t>
      </w:r>
    </w:p>
    <w:p w14:paraId="49EC48E6" w14:textId="77777777" w:rsidR="002E755E" w:rsidRPr="002A745A" w:rsidRDefault="00000000" w:rsidP="00905166">
      <w:pPr>
        <w:spacing w:after="210" w:line="360" w:lineRule="auto"/>
        <w:jc w:val="both"/>
        <w:rPr>
          <w:rFonts w:ascii="Calibri" w:hAnsi="Calibri" w:cs="Calibri"/>
        </w:rPr>
      </w:pPr>
      <w:r w:rsidRPr="002A745A">
        <w:rPr>
          <w:rFonts w:ascii="Calibri" w:eastAsia="Georgia" w:hAnsi="Calibri" w:cs="Calibri"/>
          <w:color w:val="000000"/>
        </w:rPr>
        <w:t xml:space="preserve">También destaca la relación entre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Shopping_Satisfaction</w:t>
      </w:r>
      <w:r w:rsidRPr="002A745A">
        <w:rPr>
          <w:rFonts w:ascii="Calibri" w:eastAsia="Georgia" w:hAnsi="Calibri" w:cs="Calibri"/>
          <w:color w:val="000000"/>
        </w:rPr>
        <w:t xml:space="preserve">, así como entre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Rating_Accuracy</w:t>
      </w:r>
      <w:r w:rsidRPr="002A745A">
        <w:rPr>
          <w:rFonts w:ascii="Calibri" w:eastAsia="Georgia" w:hAnsi="Calibri" w:cs="Calibri"/>
          <w:color w:val="000000"/>
        </w:rPr>
        <w:t>. Estas asociaciones apuntan a un patrón coherente: los usuarios que integran reseñas y ratings en su proceso de decisión tienden a valorar mejor la experiencia global cuando perciben que esa información es fiable.</w:t>
      </w:r>
    </w:p>
    <w:p w14:paraId="38591B0A" w14:textId="67605DD6" w:rsidR="002B49CD" w:rsidRPr="002A745A" w:rsidRDefault="00000000" w:rsidP="00E728F4">
      <w:pPr>
        <w:spacing w:after="210" w:line="360" w:lineRule="auto"/>
        <w:jc w:val="both"/>
        <w:rPr>
          <w:rFonts w:ascii="Calibri" w:eastAsia="Georgia" w:hAnsi="Calibri" w:cs="Calibri"/>
          <w:color w:val="000000"/>
        </w:rPr>
      </w:pPr>
      <w:r w:rsidRPr="002A745A">
        <w:rPr>
          <w:rFonts w:ascii="Calibri" w:eastAsia="Georgia" w:hAnsi="Calibri" w:cs="Calibri"/>
          <w:color w:val="000000"/>
        </w:rPr>
        <w:t xml:space="preserve">Por el contrario, la edad apenas presenta relación con las variables centrales del análisis. En particular, </w:t>
      </w:r>
      <w:r w:rsidRPr="002A745A">
        <w:rPr>
          <w:rStyle w:val="VerbatimChar"/>
          <w:rFonts w:ascii="Calibri" w:eastAsia="menlo" w:hAnsi="Calibri" w:cs="Calibri"/>
          <w:color w:val="000000"/>
          <w:sz w:val="18"/>
          <w:shd w:val="clear" w:color="auto" w:fill="F8F8FA"/>
        </w:rPr>
        <w:t>age</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muestran una asociación muy débil y no concluyente, lo que anticipa poca evidencia a favor de una explicación generacional del uso de reseñas</w:t>
      </w:r>
      <w:bookmarkStart w:id="25" w:name="numérica_frente_a_categórica"/>
      <w:r w:rsidR="00E728F4" w:rsidRPr="002A745A">
        <w:rPr>
          <w:rFonts w:ascii="Calibri" w:eastAsia="Georgia" w:hAnsi="Calibri" w:cs="Calibri"/>
          <w:color w:val="000000"/>
        </w:rPr>
        <w:t>.</w:t>
      </w:r>
    </w:p>
    <w:p w14:paraId="5D54287D" w14:textId="77777777" w:rsidR="0003035D" w:rsidRPr="002A745A" w:rsidRDefault="0003035D" w:rsidP="002D323E">
      <w:pPr>
        <w:spacing w:before="315" w:after="105" w:line="360" w:lineRule="auto"/>
        <w:rPr>
          <w:rFonts w:ascii="Calibri" w:eastAsia="Georgia" w:hAnsi="Calibri" w:cs="Calibri"/>
          <w:b/>
          <w:color w:val="000000"/>
          <w:sz w:val="24"/>
        </w:rPr>
      </w:pPr>
    </w:p>
    <w:p w14:paraId="6A8D40C7" w14:textId="77777777" w:rsidR="0003035D" w:rsidRPr="002A745A" w:rsidRDefault="0003035D" w:rsidP="002D323E">
      <w:pPr>
        <w:spacing w:before="315" w:after="105" w:line="360" w:lineRule="auto"/>
        <w:rPr>
          <w:rFonts w:ascii="Calibri" w:eastAsia="Georgia" w:hAnsi="Calibri" w:cs="Calibri"/>
          <w:b/>
          <w:color w:val="000000"/>
          <w:sz w:val="24"/>
        </w:rPr>
      </w:pPr>
    </w:p>
    <w:p w14:paraId="3629DBEA" w14:textId="00A239BA" w:rsidR="002E755E" w:rsidRPr="002A745A" w:rsidRDefault="00000000" w:rsidP="002D323E">
      <w:pPr>
        <w:spacing w:before="315" w:after="105" w:line="360" w:lineRule="auto"/>
        <w:rPr>
          <w:rFonts w:ascii="Calibri" w:eastAsia="Georgia" w:hAnsi="Calibri" w:cs="Calibri"/>
          <w:b/>
          <w:color w:val="000000"/>
          <w:sz w:val="24"/>
        </w:rPr>
      </w:pPr>
      <w:r w:rsidRPr="002A745A">
        <w:rPr>
          <w:rFonts w:ascii="Calibri" w:eastAsia="Georgia" w:hAnsi="Calibri" w:cs="Calibri"/>
          <w:b/>
          <w:color w:val="000000"/>
          <w:sz w:val="24"/>
        </w:rPr>
        <w:lastRenderedPageBreak/>
        <w:t>Numérica frente a categórica</w:t>
      </w:r>
      <w:bookmarkEnd w:id="25"/>
    </w:p>
    <w:p w14:paraId="6C0B9989" w14:textId="32CC2C86" w:rsidR="002D323E" w:rsidRPr="002A745A" w:rsidRDefault="002B49CD" w:rsidP="002B49CD">
      <w:pPr>
        <w:spacing w:before="315" w:after="105" w:line="360" w:lineRule="auto"/>
        <w:ind w:left="-30"/>
        <w:rPr>
          <w:rFonts w:ascii="Calibri" w:hAnsi="Calibri" w:cs="Calibri"/>
        </w:rPr>
      </w:pPr>
      <w:r w:rsidRPr="002A745A">
        <w:rPr>
          <w:rFonts w:ascii="Calibri" w:hAnsi="Calibri" w:cs="Calibri"/>
          <w:noProof/>
        </w:rPr>
        <w:drawing>
          <wp:anchor distT="0" distB="0" distL="114300" distR="114300" simplePos="0" relativeHeight="251659264" behindDoc="0" locked="0" layoutInCell="1" allowOverlap="1" wp14:anchorId="527AB5D2" wp14:editId="5A593E3B">
            <wp:simplePos x="0" y="0"/>
            <wp:positionH relativeFrom="column">
              <wp:posOffset>488103</wp:posOffset>
            </wp:positionH>
            <wp:positionV relativeFrom="paragraph">
              <wp:posOffset>825711</wp:posOffset>
            </wp:positionV>
            <wp:extent cx="4993640" cy="2230755"/>
            <wp:effectExtent l="0" t="0" r="0" b="0"/>
            <wp:wrapTopAndBottom/>
            <wp:docPr id="162292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3640" cy="2230755"/>
                    </a:xfrm>
                    <a:prstGeom prst="rect">
                      <a:avLst/>
                    </a:prstGeom>
                    <a:noFill/>
                    <a:ln>
                      <a:noFill/>
                    </a:ln>
                  </pic:spPr>
                </pic:pic>
              </a:graphicData>
            </a:graphic>
          </wp:anchor>
        </w:drawing>
      </w:r>
      <w:r w:rsidR="002D323E" w:rsidRPr="002A745A">
        <w:rPr>
          <w:rFonts w:ascii="Calibri" w:hAnsi="Calibri" w:cs="Calibri"/>
        </w:rPr>
        <w:t>La distribución de edad por género se concentra claramente entre los 18 y 35 años, con escasa representación por encima de los 50. Además, la presencia femenina es mayor en casi todo el rango de edades, lo que refuerza el perfil marcadamente joven y predominantemente femenino de la muestra.</w:t>
      </w:r>
    </w:p>
    <w:p w14:paraId="07826369" w14:textId="0F5C6F5B" w:rsidR="002D323E" w:rsidRPr="002A745A" w:rsidRDefault="002D323E" w:rsidP="003328A9">
      <w:pPr>
        <w:pStyle w:val="Caption"/>
        <w:jc w:val="both"/>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Pr="002A745A">
        <w:rPr>
          <w:rFonts w:ascii="Calibri" w:hAnsi="Calibri" w:cs="Calibri"/>
          <w:noProof/>
        </w:rPr>
        <w:t>1</w:t>
      </w:r>
      <w:r w:rsidRPr="002A745A">
        <w:rPr>
          <w:rFonts w:ascii="Calibri" w:hAnsi="Calibri" w:cs="Calibri"/>
        </w:rPr>
        <w:fldChar w:fldCharType="end"/>
      </w:r>
      <w:r w:rsidRPr="002A745A">
        <w:rPr>
          <w:rFonts w:ascii="Calibri" w:hAnsi="Calibri" w:cs="Calibri"/>
        </w:rPr>
        <w:t xml:space="preserve"> </w:t>
      </w:r>
      <w:r w:rsidR="003328A9" w:rsidRPr="002A745A">
        <w:rPr>
          <w:rFonts w:ascii="Calibri" w:hAnsi="Calibri" w:cs="Calibri"/>
        </w:rPr>
        <w:t>Diagrama de enjambre que muestra la distribución de la edad por género. Cada punto representa una persona encuestada, lo que permite visualizar la concentración de edades jóvenes (18–35 años) y la mayor presencia de mujeres en casi todo el rango de edad.</w:t>
      </w:r>
    </w:p>
    <w:p w14:paraId="7EE672CD" w14:textId="77777777" w:rsidR="002E755E" w:rsidRPr="002A745A" w:rsidRDefault="00000000" w:rsidP="00174D66">
      <w:pPr>
        <w:spacing w:after="210" w:line="360" w:lineRule="auto"/>
        <w:jc w:val="both"/>
        <w:rPr>
          <w:rFonts w:ascii="Calibri" w:hAnsi="Calibri" w:cs="Calibri"/>
        </w:rPr>
      </w:pPr>
      <w:r w:rsidRPr="002A745A">
        <w:rPr>
          <w:rFonts w:ascii="Calibri" w:eastAsia="Georgia" w:hAnsi="Calibri" w:cs="Calibri"/>
          <w:color w:val="000000"/>
        </w:rPr>
        <w:t xml:space="preserve">El contraste entre </w:t>
      </w:r>
      <w:r w:rsidRPr="002A745A">
        <w:rPr>
          <w:rFonts w:ascii="Calibri" w:eastAsia="Georgia" w:hAnsi="Calibri" w:cs="Calibri"/>
          <w:color w:val="000000"/>
          <w:u w:val="single"/>
        </w:rPr>
        <w:t>satisfacción y frecuencia de navegación</w:t>
      </w:r>
      <w:r w:rsidRPr="002A745A">
        <w:rPr>
          <w:rFonts w:ascii="Calibri" w:eastAsia="Georgia" w:hAnsi="Calibri" w:cs="Calibri"/>
          <w:color w:val="000000"/>
        </w:rPr>
        <w:t xml:space="preserve"> aporta un resultado relevante. La prueba de Kruskal-Wallis indica </w:t>
      </w:r>
      <w:r w:rsidRPr="002A745A">
        <w:rPr>
          <w:rFonts w:ascii="Calibri" w:eastAsia="Georgia" w:hAnsi="Calibri" w:cs="Calibri"/>
          <w:b/>
          <w:bCs/>
          <w:color w:val="000000"/>
        </w:rPr>
        <w:t xml:space="preserve">diferencias significativas en </w:t>
      </w:r>
      <w:r w:rsidRPr="002A745A">
        <w:rPr>
          <w:rStyle w:val="VerbatimChar"/>
          <w:rFonts w:ascii="Calibri" w:eastAsia="menlo" w:hAnsi="Calibri" w:cs="Calibri"/>
          <w:b/>
          <w:bCs/>
          <w:color w:val="000000"/>
          <w:sz w:val="18"/>
          <w:shd w:val="clear" w:color="auto" w:fill="F8F8FA"/>
        </w:rPr>
        <w:t>Shopping_Satisfaction</w:t>
      </w:r>
      <w:r w:rsidRPr="002A745A">
        <w:rPr>
          <w:rFonts w:ascii="Calibri" w:eastAsia="Georgia" w:hAnsi="Calibri" w:cs="Calibri"/>
          <w:b/>
          <w:bCs/>
          <w:color w:val="000000"/>
        </w:rPr>
        <w:t xml:space="preserve"> según </w:t>
      </w:r>
      <w:r w:rsidRPr="002A745A">
        <w:rPr>
          <w:rStyle w:val="VerbatimChar"/>
          <w:rFonts w:ascii="Calibri" w:eastAsia="menlo" w:hAnsi="Calibri" w:cs="Calibri"/>
          <w:b/>
          <w:bCs/>
          <w:color w:val="000000"/>
          <w:sz w:val="18"/>
          <w:shd w:val="clear" w:color="auto" w:fill="F8F8FA"/>
        </w:rPr>
        <w:t>Browsing_Frequency</w:t>
      </w:r>
      <w:r w:rsidRPr="002A745A">
        <w:rPr>
          <w:rFonts w:ascii="Calibri" w:eastAsia="Georgia" w:hAnsi="Calibri" w:cs="Calibri"/>
          <w:color w:val="000000"/>
        </w:rPr>
        <w:t>, observándose menor satisfacción entre quienes navegan muy a menudo, especialmente los usuarios que navegan varias veces al día.</w:t>
      </w:r>
    </w:p>
    <w:p w14:paraId="69CF17A9" w14:textId="77777777" w:rsidR="002E755E" w:rsidRPr="002A745A" w:rsidRDefault="00000000" w:rsidP="00174D66">
      <w:pPr>
        <w:spacing w:after="210" w:line="360" w:lineRule="auto"/>
        <w:jc w:val="both"/>
        <w:rPr>
          <w:rFonts w:ascii="Calibri" w:hAnsi="Calibri" w:cs="Calibri"/>
        </w:rPr>
      </w:pPr>
      <w:r w:rsidRPr="002A745A">
        <w:rPr>
          <w:rFonts w:ascii="Calibri" w:eastAsia="Georgia" w:hAnsi="Calibri" w:cs="Calibri"/>
          <w:color w:val="000000"/>
        </w:rPr>
        <w:t xml:space="preserve">Esto sugiere que una navegación intensiva no siempre refleja </w:t>
      </w:r>
      <w:r w:rsidRPr="002A745A">
        <w:rPr>
          <w:rFonts w:ascii="Calibri" w:eastAsia="Georgia" w:hAnsi="Calibri" w:cs="Calibri"/>
          <w:i/>
          <w:color w:val="000000"/>
        </w:rPr>
        <w:t>engagement</w:t>
      </w:r>
      <w:r w:rsidRPr="002A745A">
        <w:rPr>
          <w:rFonts w:ascii="Calibri" w:eastAsia="Georgia" w:hAnsi="Calibri" w:cs="Calibri"/>
          <w:color w:val="000000"/>
        </w:rPr>
        <w:t xml:space="preserve"> positivo; en parte de la muestra parece asociarse a búsqueda persistente, comparación o fricción en la toma de decisión. En cambio, la frecuencia de compra no mostró diferencias tan claras en satisfacción, por lo que comprar más a menudo no implica necesariamente sentirse más satisfecho.</w:t>
      </w:r>
    </w:p>
    <w:p w14:paraId="365A15E2" w14:textId="26C0AC73" w:rsidR="003328A9" w:rsidRPr="002A745A" w:rsidRDefault="00000000" w:rsidP="00E728F4">
      <w:pPr>
        <w:spacing w:after="210" w:line="360" w:lineRule="auto"/>
        <w:jc w:val="both"/>
        <w:rPr>
          <w:rFonts w:ascii="Calibri" w:hAnsi="Calibri" w:cs="Calibri"/>
        </w:rPr>
      </w:pPr>
      <w:r w:rsidRPr="002A745A">
        <w:rPr>
          <w:rFonts w:ascii="Calibri" w:eastAsia="Georgia" w:hAnsi="Calibri" w:cs="Calibri"/>
          <w:color w:val="000000"/>
        </w:rPr>
        <w:t xml:space="preserve">Otro hallazgo importante aparece en la relación entre </w:t>
      </w:r>
      <w:r w:rsidRPr="002A745A">
        <w:rPr>
          <w:rStyle w:val="VerbatimChar"/>
          <w:rFonts w:ascii="Calibri" w:eastAsia="menlo" w:hAnsi="Calibri" w:cs="Calibri"/>
          <w:color w:val="000000"/>
          <w:sz w:val="18"/>
          <w:shd w:val="clear" w:color="auto" w:fill="F8F8FA"/>
        </w:rPr>
        <w:t>Customer_Reviews_Importance</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Review_Reliability</w:t>
      </w:r>
      <w:r w:rsidRPr="002A745A">
        <w:rPr>
          <w:rFonts w:ascii="Calibri" w:eastAsia="Georgia" w:hAnsi="Calibri" w:cs="Calibri"/>
          <w:color w:val="000000"/>
        </w:rPr>
        <w:t>, que resulta muy significativa. El resultado confirma que la importancia de las reseñas y la confianza en ellas no son exactamente el mismo constructo, y que conviene distinguir entre “usar reseñas” y “creer firmemente en ellas”.</w:t>
      </w:r>
      <w:bookmarkStart w:id="26" w:name="categórica_frente_a_categórica"/>
    </w:p>
    <w:p w14:paraId="43B4B1C7" w14:textId="1257335C" w:rsidR="002E755E" w:rsidRPr="002A745A" w:rsidRDefault="00000000">
      <w:pPr>
        <w:spacing w:before="315" w:after="105" w:line="360" w:lineRule="auto"/>
        <w:ind w:left="-30"/>
        <w:rPr>
          <w:rFonts w:ascii="Calibri" w:hAnsi="Calibri" w:cs="Calibri"/>
        </w:rPr>
      </w:pPr>
      <w:r w:rsidRPr="002A745A">
        <w:rPr>
          <w:rFonts w:ascii="Calibri" w:eastAsia="Georgia" w:hAnsi="Calibri" w:cs="Calibri"/>
          <w:b/>
          <w:color w:val="000000"/>
          <w:sz w:val="24"/>
        </w:rPr>
        <w:t>Categórica frente a categórica</w:t>
      </w:r>
      <w:bookmarkEnd w:id="26"/>
    </w:p>
    <w:p w14:paraId="0615032D" w14:textId="77777777" w:rsidR="002E755E" w:rsidRPr="002A745A" w:rsidRDefault="00000000" w:rsidP="00296A61">
      <w:pPr>
        <w:spacing w:after="210" w:line="360" w:lineRule="auto"/>
        <w:jc w:val="both"/>
        <w:rPr>
          <w:rFonts w:ascii="Calibri" w:hAnsi="Calibri" w:cs="Calibri"/>
        </w:rPr>
      </w:pPr>
      <w:r w:rsidRPr="002A745A">
        <w:rPr>
          <w:rFonts w:ascii="Calibri" w:eastAsia="Georgia" w:hAnsi="Calibri" w:cs="Calibri"/>
          <w:color w:val="000000"/>
        </w:rPr>
        <w:t xml:space="preserve">La asociación entre </w:t>
      </w:r>
      <w:r w:rsidRPr="002A745A">
        <w:rPr>
          <w:rStyle w:val="VerbatimChar"/>
          <w:rFonts w:ascii="Calibri" w:eastAsia="menlo" w:hAnsi="Calibri" w:cs="Calibri"/>
          <w:color w:val="000000"/>
          <w:sz w:val="18"/>
          <w:u w:val="single"/>
          <w:shd w:val="clear" w:color="auto" w:fill="F8F8FA"/>
        </w:rPr>
        <w:t>Browsing_Frequency</w:t>
      </w:r>
      <w:r w:rsidRPr="002A745A">
        <w:rPr>
          <w:rFonts w:ascii="Calibri" w:eastAsia="Georgia" w:hAnsi="Calibri" w:cs="Calibri"/>
          <w:color w:val="000000"/>
          <w:u w:val="single"/>
        </w:rPr>
        <w:t xml:space="preserve"> y </w:t>
      </w:r>
      <w:r w:rsidRPr="002A745A">
        <w:rPr>
          <w:rStyle w:val="VerbatimChar"/>
          <w:rFonts w:ascii="Calibri" w:eastAsia="menlo" w:hAnsi="Calibri" w:cs="Calibri"/>
          <w:color w:val="000000"/>
          <w:sz w:val="18"/>
          <w:u w:val="single"/>
          <w:shd w:val="clear" w:color="auto" w:fill="F8F8FA"/>
        </w:rPr>
        <w:t>Purchase_Frequency</w:t>
      </w:r>
      <w:r w:rsidRPr="002A745A">
        <w:rPr>
          <w:rFonts w:ascii="Calibri" w:eastAsia="Georgia" w:hAnsi="Calibri" w:cs="Calibri"/>
          <w:color w:val="000000"/>
        </w:rPr>
        <w:t xml:space="preserve"> es una de las más fuertes del proyecto. Esto indica que </w:t>
      </w:r>
      <w:r w:rsidRPr="002A745A">
        <w:rPr>
          <w:rFonts w:ascii="Calibri" w:eastAsia="Georgia" w:hAnsi="Calibri" w:cs="Calibri"/>
          <w:b/>
          <w:bCs/>
          <w:color w:val="000000"/>
        </w:rPr>
        <w:t>quienes navegan con mayor frecuencia</w:t>
      </w:r>
      <w:r w:rsidRPr="002A745A">
        <w:rPr>
          <w:rFonts w:ascii="Calibri" w:eastAsia="Georgia" w:hAnsi="Calibri" w:cs="Calibri"/>
          <w:color w:val="000000"/>
        </w:rPr>
        <w:t xml:space="preserve"> tienden también a </w:t>
      </w:r>
      <w:r w:rsidRPr="002A745A">
        <w:rPr>
          <w:rFonts w:ascii="Calibri" w:eastAsia="Georgia" w:hAnsi="Calibri" w:cs="Calibri"/>
          <w:b/>
          <w:bCs/>
          <w:color w:val="000000"/>
        </w:rPr>
        <w:t>comprar con mayor frecuencia</w:t>
      </w:r>
      <w:r w:rsidRPr="002A745A">
        <w:rPr>
          <w:rFonts w:ascii="Calibri" w:eastAsia="Georgia" w:hAnsi="Calibri" w:cs="Calibri"/>
          <w:color w:val="000000"/>
        </w:rPr>
        <w:t>, aunque el patrón no es perfecto y sigue existiendo un segmento claro de usuarios que navega mucho y compra poco.</w:t>
      </w:r>
    </w:p>
    <w:p w14:paraId="6F278DB1" w14:textId="77777777" w:rsidR="002E755E" w:rsidRPr="002A745A" w:rsidRDefault="00000000" w:rsidP="00296A61">
      <w:pPr>
        <w:spacing w:after="210" w:line="360" w:lineRule="auto"/>
        <w:jc w:val="both"/>
        <w:rPr>
          <w:rFonts w:ascii="Calibri" w:hAnsi="Calibri" w:cs="Calibri"/>
        </w:rPr>
      </w:pPr>
      <w:r w:rsidRPr="002A745A">
        <w:rPr>
          <w:rFonts w:ascii="Calibri" w:eastAsia="Georgia" w:hAnsi="Calibri" w:cs="Calibri"/>
          <w:color w:val="000000"/>
        </w:rPr>
        <w:lastRenderedPageBreak/>
        <w:t xml:space="preserve">También se observó una asociación significativa entre </w:t>
      </w:r>
      <w:r w:rsidRPr="002A745A">
        <w:rPr>
          <w:rStyle w:val="VerbatimChar"/>
          <w:rFonts w:ascii="Calibri" w:eastAsia="menlo" w:hAnsi="Calibri" w:cs="Calibri"/>
          <w:color w:val="000000"/>
          <w:sz w:val="18"/>
          <w:shd w:val="clear" w:color="auto" w:fill="F8F8FA"/>
        </w:rPr>
        <w:t>Browsing_Frequency</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Cart_Completion_Frequency</w:t>
      </w:r>
      <w:r w:rsidRPr="002A745A">
        <w:rPr>
          <w:rFonts w:ascii="Calibri" w:eastAsia="Georgia" w:hAnsi="Calibri" w:cs="Calibri"/>
          <w:color w:val="000000"/>
        </w:rPr>
        <w:t xml:space="preserve">, así como entre </w:t>
      </w:r>
      <w:r w:rsidRPr="002A745A">
        <w:rPr>
          <w:rStyle w:val="VerbatimChar"/>
          <w:rFonts w:ascii="Calibri" w:eastAsia="menlo" w:hAnsi="Calibri" w:cs="Calibri"/>
          <w:color w:val="000000"/>
          <w:sz w:val="18"/>
          <w:shd w:val="clear" w:color="auto" w:fill="F8F8FA"/>
        </w:rPr>
        <w:t>Add_to_Cart_Browsing</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Cart_Completion_Frequency</w:t>
      </w:r>
      <w:r w:rsidRPr="002A745A">
        <w:rPr>
          <w:rFonts w:ascii="Calibri" w:eastAsia="Georgia" w:hAnsi="Calibri" w:cs="Calibri"/>
          <w:color w:val="000000"/>
        </w:rPr>
        <w:t>. En conjunto, estos resultados apuntan a que la interacción con el carrito es un marcador más próximo de intención real de compra que la mera navegación.</w:t>
      </w:r>
    </w:p>
    <w:p w14:paraId="5B73AFEB" w14:textId="77777777" w:rsidR="002E755E" w:rsidRPr="002A745A" w:rsidRDefault="00000000" w:rsidP="00296A61">
      <w:pPr>
        <w:spacing w:after="210" w:line="360" w:lineRule="auto"/>
        <w:jc w:val="both"/>
        <w:rPr>
          <w:rFonts w:ascii="Calibri" w:hAnsi="Calibri" w:cs="Calibri"/>
        </w:rPr>
      </w:pPr>
      <w:r w:rsidRPr="002A745A">
        <w:rPr>
          <w:rFonts w:ascii="Calibri" w:eastAsia="Georgia" w:hAnsi="Calibri" w:cs="Calibri"/>
          <w:color w:val="000000"/>
        </w:rPr>
        <w:t xml:space="preserve">Asimismo, </w:t>
      </w:r>
      <w:r w:rsidRPr="002A745A">
        <w:rPr>
          <w:rStyle w:val="VerbatimChar"/>
          <w:rFonts w:ascii="Calibri" w:eastAsia="menlo" w:hAnsi="Calibri" w:cs="Calibri"/>
          <w:color w:val="000000"/>
          <w:sz w:val="18"/>
          <w:shd w:val="clear" w:color="auto" w:fill="F8F8FA"/>
        </w:rPr>
        <w:t>Review_Left</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Review_Reliability</w:t>
      </w:r>
      <w:r w:rsidRPr="002A745A">
        <w:rPr>
          <w:rFonts w:ascii="Calibri" w:eastAsia="Georgia" w:hAnsi="Calibri" w:cs="Calibri"/>
          <w:color w:val="000000"/>
        </w:rPr>
        <w:t xml:space="preserve"> muestran asociación significativa. Los usuarios que dejan reseñas tienden a confiar más en el sistema de reseñas, lo que encaja con un perfil de usuario más participativo dentro del ecosistema de información de la plataforma.</w:t>
      </w:r>
    </w:p>
    <w:p w14:paraId="0030A484" w14:textId="77777777" w:rsidR="002E755E" w:rsidRPr="002A745A" w:rsidRDefault="00000000" w:rsidP="00E728F4">
      <w:pPr>
        <w:pStyle w:val="Heading2"/>
        <w:rPr>
          <w:rFonts w:ascii="Calibri" w:eastAsia="Georgia" w:hAnsi="Calibri" w:cs="Calibri"/>
        </w:rPr>
      </w:pPr>
      <w:bookmarkStart w:id="27" w:name="bm_5_4_análisis_multivariante"/>
      <w:bookmarkStart w:id="28" w:name="_Toc230114937"/>
      <w:r w:rsidRPr="002A745A">
        <w:rPr>
          <w:rFonts w:ascii="Calibri" w:eastAsia="Georgia" w:hAnsi="Calibri" w:cs="Calibri"/>
        </w:rPr>
        <w:t>5.4 Análisis multivariante</w:t>
      </w:r>
      <w:bookmarkEnd w:id="27"/>
      <w:bookmarkEnd w:id="28"/>
    </w:p>
    <w:p w14:paraId="4C5E002D" w14:textId="77777777" w:rsidR="002B49CD" w:rsidRPr="002A745A" w:rsidRDefault="002B49CD" w:rsidP="002B49CD">
      <w:pPr>
        <w:rPr>
          <w:rFonts w:ascii="Calibri" w:hAnsi="Calibri" w:cs="Calibri"/>
        </w:rPr>
      </w:pPr>
    </w:p>
    <w:p w14:paraId="6523FCC5" w14:textId="77777777" w:rsidR="002E755E" w:rsidRPr="002A745A" w:rsidRDefault="00000000" w:rsidP="00296A61">
      <w:pPr>
        <w:spacing w:after="210" w:line="360" w:lineRule="auto"/>
        <w:jc w:val="both"/>
        <w:rPr>
          <w:rFonts w:ascii="Calibri" w:hAnsi="Calibri" w:cs="Calibri"/>
        </w:rPr>
      </w:pPr>
      <w:r w:rsidRPr="002A745A">
        <w:rPr>
          <w:rFonts w:ascii="Calibri" w:eastAsia="Georgia" w:hAnsi="Calibri" w:cs="Calibri"/>
          <w:color w:val="000000"/>
        </w:rPr>
        <w:t xml:space="preserve">El análisis multivariante permitió integrar patrones de varias variables a la vez. Al cruzar frecuencia de navegación y frecuencia de compra sobre la satisfacción media, se observa que los </w:t>
      </w:r>
      <w:r w:rsidRPr="002A745A">
        <w:rPr>
          <w:rFonts w:ascii="Calibri" w:eastAsia="Georgia" w:hAnsi="Calibri" w:cs="Calibri"/>
          <w:b/>
          <w:bCs/>
          <w:color w:val="A6A6A6" w:themeColor="background1" w:themeShade="A6"/>
        </w:rPr>
        <w:t>usuarios que navegan poco pero compran con frecuencia presentan los valores más altos de satisfacción, mientras que el patrón opuesto —navegar mucho y comprar relativamente poco— se asocia con menor satisfacción</w:t>
      </w:r>
      <w:r w:rsidRPr="002A745A">
        <w:rPr>
          <w:rFonts w:ascii="Calibri" w:eastAsia="Georgia" w:hAnsi="Calibri" w:cs="Calibri"/>
          <w:color w:val="000000"/>
        </w:rPr>
        <w:t>.</w:t>
      </w:r>
    </w:p>
    <w:p w14:paraId="30A500D6" w14:textId="77777777" w:rsidR="002E755E" w:rsidRPr="002A745A" w:rsidRDefault="00000000" w:rsidP="00296A61">
      <w:pPr>
        <w:spacing w:after="210" w:line="360" w:lineRule="auto"/>
        <w:jc w:val="both"/>
        <w:rPr>
          <w:rFonts w:ascii="Calibri" w:hAnsi="Calibri" w:cs="Calibri"/>
        </w:rPr>
      </w:pPr>
      <w:r w:rsidRPr="002A745A">
        <w:rPr>
          <w:rFonts w:ascii="Calibri" w:eastAsia="Georgia" w:hAnsi="Calibri" w:cs="Calibri"/>
          <w:color w:val="000000"/>
        </w:rPr>
        <w:t xml:space="preserve">También aparece un </w:t>
      </w:r>
      <w:r w:rsidRPr="002A745A">
        <w:rPr>
          <w:rFonts w:ascii="Calibri" w:eastAsia="Georgia" w:hAnsi="Calibri" w:cs="Calibri"/>
          <w:b/>
          <w:bCs/>
          <w:color w:val="A6A6A6" w:themeColor="background1" w:themeShade="A6"/>
        </w:rPr>
        <w:t xml:space="preserve">perfil consistente vinculado a las reseñas: los usuarios que confían más en ellas y además las consideran útiles perciben mayor </w:t>
      </w:r>
      <w:r w:rsidRPr="002A745A">
        <w:rPr>
          <w:rStyle w:val="VerbatimChar"/>
          <w:rFonts w:ascii="Calibri" w:eastAsia="menlo" w:hAnsi="Calibri" w:cs="Calibri"/>
          <w:b/>
          <w:bCs/>
          <w:color w:val="A6A6A6" w:themeColor="background1" w:themeShade="A6"/>
          <w:sz w:val="18"/>
          <w:shd w:val="clear" w:color="auto" w:fill="F8F8FA"/>
        </w:rPr>
        <w:t>Rating_Accuracy</w:t>
      </w:r>
      <w:r w:rsidRPr="002A745A">
        <w:rPr>
          <w:rFonts w:ascii="Calibri" w:eastAsia="Georgia" w:hAnsi="Calibri" w:cs="Calibri"/>
          <w:b/>
          <w:bCs/>
          <w:color w:val="A6A6A6" w:themeColor="background1" w:themeShade="A6"/>
        </w:rPr>
        <w:t>. Esto sugiere la existencia de un grupo de usuarios especialmente receptivo a la información social y al sistema reputacional de la plataforma</w:t>
      </w:r>
      <w:r w:rsidRPr="002A745A">
        <w:rPr>
          <w:rFonts w:ascii="Calibri" w:eastAsia="Georgia" w:hAnsi="Calibri" w:cs="Calibri"/>
          <w:color w:val="000000"/>
        </w:rPr>
        <w:t>.</w:t>
      </w:r>
    </w:p>
    <w:p w14:paraId="2C28BCF0" w14:textId="1BC9F3E3" w:rsidR="00E728F4" w:rsidRPr="002A745A" w:rsidRDefault="00000000" w:rsidP="00296A61">
      <w:pPr>
        <w:spacing w:after="210" w:line="360" w:lineRule="auto"/>
        <w:jc w:val="both"/>
        <w:rPr>
          <w:rFonts w:ascii="Calibri" w:eastAsia="Georgia" w:hAnsi="Calibri" w:cs="Calibri"/>
          <w:color w:val="000000"/>
        </w:rPr>
      </w:pPr>
      <w:r w:rsidRPr="002A745A">
        <w:rPr>
          <w:rFonts w:ascii="Calibri" w:eastAsia="Georgia" w:hAnsi="Calibri" w:cs="Calibri"/>
          <w:color w:val="000000"/>
        </w:rPr>
        <w:t>El análisis por tramo de edad confirma que la edad no genera perfiles radicalmente distintos. Las diferencias más marcadas aparecen en variables conductuales como navegación, carrito o confianza en reseñas, no tanto en la segmentación demográfica.</w:t>
      </w:r>
    </w:p>
    <w:p w14:paraId="28875D6E" w14:textId="77777777" w:rsidR="002E755E" w:rsidRPr="002A745A" w:rsidRDefault="00000000" w:rsidP="00E728F4">
      <w:pPr>
        <w:pStyle w:val="Heading2"/>
        <w:rPr>
          <w:rFonts w:ascii="Calibri" w:eastAsia="Georgia" w:hAnsi="Calibri" w:cs="Calibri"/>
        </w:rPr>
      </w:pPr>
      <w:bookmarkStart w:id="29" w:name="bm_6_verificación_de_hipótesis"/>
      <w:bookmarkStart w:id="30" w:name="_Toc230114938"/>
      <w:r w:rsidRPr="002A745A">
        <w:rPr>
          <w:rFonts w:ascii="Calibri" w:eastAsia="Georgia" w:hAnsi="Calibri" w:cs="Calibri"/>
        </w:rPr>
        <w:t>6. Verificación de hipótesis</w:t>
      </w:r>
      <w:bookmarkEnd w:id="29"/>
      <w:bookmarkEnd w:id="30"/>
    </w:p>
    <w:p w14:paraId="41B1CF50" w14:textId="77777777" w:rsidR="002B49CD" w:rsidRPr="002A745A" w:rsidRDefault="002B49CD" w:rsidP="002B49CD">
      <w:pPr>
        <w:rPr>
          <w:rFonts w:ascii="Calibri" w:hAnsi="Calibri" w:cs="Calibri"/>
        </w:rPr>
      </w:pPr>
    </w:p>
    <w:p w14:paraId="74CDB0AC" w14:textId="69D7B809" w:rsidR="00E728F4" w:rsidRPr="002A745A" w:rsidRDefault="00E728F4" w:rsidP="00274C3D">
      <w:pPr>
        <w:pStyle w:val="Caption"/>
        <w:keepNext/>
        <w:jc w:val="both"/>
        <w:rPr>
          <w:rFonts w:ascii="Calibri" w:hAnsi="Calibri" w:cs="Calibri"/>
        </w:rPr>
      </w:pPr>
      <w:r w:rsidRPr="002A745A">
        <w:rPr>
          <w:rFonts w:ascii="Calibri" w:hAnsi="Calibri" w:cs="Calibri"/>
        </w:rPr>
        <w:t xml:space="preserve">Tabla </w:t>
      </w:r>
      <w:r w:rsidRPr="002A745A">
        <w:rPr>
          <w:rFonts w:ascii="Calibri" w:hAnsi="Calibri" w:cs="Calibri"/>
        </w:rPr>
        <w:fldChar w:fldCharType="begin"/>
      </w:r>
      <w:r w:rsidRPr="002A745A">
        <w:rPr>
          <w:rFonts w:ascii="Calibri" w:hAnsi="Calibri" w:cs="Calibri"/>
        </w:rPr>
        <w:instrText xml:space="preserve"> SEQ Tabla \* ARABIC </w:instrText>
      </w:r>
      <w:r w:rsidRPr="002A745A">
        <w:rPr>
          <w:rFonts w:ascii="Calibri" w:hAnsi="Calibri" w:cs="Calibri"/>
        </w:rPr>
        <w:fldChar w:fldCharType="separate"/>
      </w:r>
      <w:r w:rsidRPr="002A745A">
        <w:rPr>
          <w:rFonts w:ascii="Calibri" w:hAnsi="Calibri" w:cs="Calibri"/>
          <w:noProof/>
        </w:rPr>
        <w:t>1</w:t>
      </w:r>
      <w:r w:rsidRPr="002A745A">
        <w:rPr>
          <w:rFonts w:ascii="Calibri" w:hAnsi="Calibri" w:cs="Calibri"/>
        </w:rPr>
        <w:fldChar w:fldCharType="end"/>
      </w:r>
      <w:r w:rsidR="00274C3D" w:rsidRPr="002A745A">
        <w:rPr>
          <w:rFonts w:ascii="Calibri" w:hAnsi="Calibri" w:cs="Calibri"/>
        </w:rPr>
        <w:t xml:space="preserve"> </w:t>
      </w:r>
      <w:r w:rsidR="00274C3D" w:rsidRPr="002A745A">
        <w:rPr>
          <w:rFonts w:ascii="Calibri" w:hAnsi="Calibri" w:cs="Calibri"/>
        </w:rPr>
        <w:t>Resumen de resultados de las hipótesis del estudio: se presentan las cuatro hipótesis planteadas, su veredicto (confirmada, refutada o parcialmente confirmada) y una breve justificación basada en la fuerza y el tipo de relación observada entre edad, navegación, reseñas y comportamiento de compra.</w:t>
      </w:r>
    </w:p>
    <w:tbl>
      <w:tblPr>
        <w:tblStyle w:val="NormalGrid"/>
        <w:tblW w:w="0" w:type="auto"/>
        <w:jc w:val="center"/>
        <w:tblCellSpacing w:w="0" w:type="dxa"/>
        <w:tblBorders>
          <w:insideH w:val="single" w:sz="4" w:space="0" w:color="auto"/>
          <w:insideV w:val="single" w:sz="4" w:space="0" w:color="auto"/>
        </w:tblBorders>
        <w:shd w:val="clear" w:color="auto" w:fill="FEEBE6"/>
        <w:tblLook w:val="04A0" w:firstRow="1" w:lastRow="0" w:firstColumn="1" w:lastColumn="0" w:noHBand="0" w:noVBand="1"/>
      </w:tblPr>
      <w:tblGrid>
        <w:gridCol w:w="2744"/>
        <w:gridCol w:w="1287"/>
        <w:gridCol w:w="5479"/>
      </w:tblGrid>
      <w:tr w:rsidR="002E755E" w:rsidRPr="002A745A" w14:paraId="661E3F8F" w14:textId="77777777" w:rsidTr="00296A61">
        <w:trPr>
          <w:cantSplit/>
          <w:tblCellSpacing w:w="0" w:type="dxa"/>
          <w:jc w:val="center"/>
        </w:trPr>
        <w:tc>
          <w:tcPr>
            <w:tcW w:w="2820" w:type="dxa"/>
            <w:shd w:val="clear" w:color="auto" w:fill="FEEBE6"/>
          </w:tcPr>
          <w:p w14:paraId="6C1819A1" w14:textId="77777777" w:rsidR="002E755E" w:rsidRPr="002A745A" w:rsidRDefault="00000000">
            <w:pPr>
              <w:spacing w:line="360" w:lineRule="auto"/>
              <w:rPr>
                <w:rFonts w:ascii="Calibri" w:hAnsi="Calibri" w:cs="Calibri"/>
                <w:b/>
                <w:bCs/>
                <w:color w:val="747474" w:themeColor="background2" w:themeShade="80"/>
              </w:rPr>
            </w:pPr>
            <w:r w:rsidRPr="002A745A">
              <w:rPr>
                <w:rFonts w:ascii="Calibri" w:eastAsia="helvetica neue" w:hAnsi="Calibri" w:cs="Calibri"/>
                <w:b/>
                <w:bCs/>
                <w:color w:val="747474" w:themeColor="background2" w:themeShade="80"/>
                <w:sz w:val="17"/>
              </w:rPr>
              <w:t>Hipótesis</w:t>
            </w:r>
          </w:p>
        </w:tc>
        <w:tc>
          <w:tcPr>
            <w:tcW w:w="1008" w:type="dxa"/>
            <w:shd w:val="clear" w:color="auto" w:fill="FEEBE6"/>
          </w:tcPr>
          <w:p w14:paraId="739C1911" w14:textId="77777777" w:rsidR="002E755E" w:rsidRPr="002A745A" w:rsidRDefault="00000000">
            <w:pPr>
              <w:spacing w:line="360" w:lineRule="auto"/>
              <w:rPr>
                <w:rFonts w:ascii="Calibri" w:hAnsi="Calibri" w:cs="Calibri"/>
                <w:b/>
                <w:bCs/>
                <w:color w:val="747474" w:themeColor="background2" w:themeShade="80"/>
              </w:rPr>
            </w:pPr>
            <w:r w:rsidRPr="002A745A">
              <w:rPr>
                <w:rFonts w:ascii="Calibri" w:eastAsia="helvetica neue" w:hAnsi="Calibri" w:cs="Calibri"/>
                <w:b/>
                <w:bCs/>
                <w:color w:val="747474" w:themeColor="background2" w:themeShade="80"/>
                <w:sz w:val="17"/>
              </w:rPr>
              <w:t>Veredicto</w:t>
            </w:r>
          </w:p>
        </w:tc>
        <w:tc>
          <w:tcPr>
            <w:tcW w:w="5682" w:type="dxa"/>
            <w:shd w:val="clear" w:color="auto" w:fill="FEEBE6"/>
          </w:tcPr>
          <w:p w14:paraId="467A8A73" w14:textId="77777777" w:rsidR="002E755E" w:rsidRPr="002A745A" w:rsidRDefault="00000000">
            <w:pPr>
              <w:spacing w:line="360" w:lineRule="auto"/>
              <w:rPr>
                <w:rFonts w:ascii="Calibri" w:hAnsi="Calibri" w:cs="Calibri"/>
                <w:b/>
                <w:bCs/>
                <w:color w:val="747474" w:themeColor="background2" w:themeShade="80"/>
              </w:rPr>
            </w:pPr>
            <w:r w:rsidRPr="002A745A">
              <w:rPr>
                <w:rFonts w:ascii="Calibri" w:eastAsia="helvetica neue" w:hAnsi="Calibri" w:cs="Calibri"/>
                <w:b/>
                <w:bCs/>
                <w:color w:val="747474" w:themeColor="background2" w:themeShade="80"/>
                <w:sz w:val="17"/>
              </w:rPr>
              <w:t>Justificación</w:t>
            </w:r>
          </w:p>
        </w:tc>
      </w:tr>
      <w:tr w:rsidR="002E755E" w:rsidRPr="002A745A" w14:paraId="78B975CD" w14:textId="77777777" w:rsidTr="00296A61">
        <w:trPr>
          <w:cantSplit/>
          <w:tblCellSpacing w:w="0" w:type="dxa"/>
          <w:jc w:val="center"/>
        </w:trPr>
        <w:tc>
          <w:tcPr>
            <w:tcW w:w="2820" w:type="dxa"/>
            <w:shd w:val="clear" w:color="auto" w:fill="FEEBE6"/>
          </w:tcPr>
          <w:p w14:paraId="31792C5D"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b/>
                <w:bCs/>
                <w:color w:val="747474" w:themeColor="background2" w:themeShade="80"/>
                <w:sz w:val="17"/>
              </w:rPr>
              <w:t>H1</w:t>
            </w:r>
            <w:r w:rsidRPr="002A745A">
              <w:rPr>
                <w:rFonts w:ascii="Calibri" w:eastAsia="helvetica neue" w:hAnsi="Calibri" w:cs="Calibri"/>
                <w:color w:val="747474" w:themeColor="background2" w:themeShade="80"/>
                <w:sz w:val="17"/>
              </w:rPr>
              <w:t>. A mayor edad, mayor dependencia de las reseñas</w:t>
            </w:r>
          </w:p>
        </w:tc>
        <w:tc>
          <w:tcPr>
            <w:tcW w:w="1008" w:type="dxa"/>
            <w:shd w:val="clear" w:color="auto" w:fill="FEEBE6"/>
          </w:tcPr>
          <w:p w14:paraId="10A7B658"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Refutada</w:t>
            </w:r>
          </w:p>
        </w:tc>
        <w:tc>
          <w:tcPr>
            <w:tcW w:w="5682" w:type="dxa"/>
            <w:shd w:val="clear" w:color="auto" w:fill="FEEBE6"/>
          </w:tcPr>
          <w:p w14:paraId="0D0AF72F"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La edad muestra relaciones muy débiles con la importancia de las reseñas y con otras variables clave.</w:t>
            </w:r>
          </w:p>
        </w:tc>
      </w:tr>
      <w:tr w:rsidR="002E755E" w:rsidRPr="002A745A" w14:paraId="3461154F" w14:textId="77777777" w:rsidTr="00296A61">
        <w:trPr>
          <w:cantSplit/>
          <w:tblCellSpacing w:w="0" w:type="dxa"/>
          <w:jc w:val="center"/>
        </w:trPr>
        <w:tc>
          <w:tcPr>
            <w:tcW w:w="2820" w:type="dxa"/>
            <w:shd w:val="clear" w:color="auto" w:fill="FEEBE6"/>
          </w:tcPr>
          <w:p w14:paraId="7DE92E5B"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b/>
                <w:bCs/>
                <w:color w:val="747474" w:themeColor="background2" w:themeShade="80"/>
                <w:sz w:val="17"/>
              </w:rPr>
              <w:t>H2</w:t>
            </w:r>
            <w:r w:rsidRPr="002A745A">
              <w:rPr>
                <w:rFonts w:ascii="Calibri" w:eastAsia="helvetica neue" w:hAnsi="Calibri" w:cs="Calibri"/>
                <w:color w:val="747474" w:themeColor="background2" w:themeShade="80"/>
                <w:sz w:val="17"/>
              </w:rPr>
              <w:t>. Navegar más aumenta la probabilidad de completar compra</w:t>
            </w:r>
          </w:p>
        </w:tc>
        <w:tc>
          <w:tcPr>
            <w:tcW w:w="1008" w:type="dxa"/>
            <w:shd w:val="clear" w:color="auto" w:fill="FEEBE6"/>
          </w:tcPr>
          <w:p w14:paraId="75A4670B"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 xml:space="preserve">Parcialmente </w:t>
            </w:r>
            <w:r w:rsidRPr="002A745A">
              <w:rPr>
                <w:rFonts w:ascii="Calibri" w:eastAsia="helvetica neue" w:hAnsi="Calibri" w:cs="Calibri"/>
                <w:b/>
                <w:bCs/>
                <w:color w:val="747474" w:themeColor="background2" w:themeShade="80"/>
                <w:sz w:val="17"/>
              </w:rPr>
              <w:t>confirmada</w:t>
            </w:r>
          </w:p>
        </w:tc>
        <w:tc>
          <w:tcPr>
            <w:tcW w:w="5682" w:type="dxa"/>
            <w:shd w:val="clear" w:color="auto" w:fill="FEEBE6"/>
          </w:tcPr>
          <w:p w14:paraId="3F12194B"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La navegación se asocia con mayor frecuencia de compra y con completitud del carrito, pero no de forma perfecta.</w:t>
            </w:r>
          </w:p>
        </w:tc>
      </w:tr>
      <w:tr w:rsidR="002E755E" w:rsidRPr="002A745A" w14:paraId="3B26667C" w14:textId="77777777" w:rsidTr="00296A61">
        <w:trPr>
          <w:cantSplit/>
          <w:tblCellSpacing w:w="0" w:type="dxa"/>
          <w:jc w:val="center"/>
        </w:trPr>
        <w:tc>
          <w:tcPr>
            <w:tcW w:w="2820" w:type="dxa"/>
            <w:shd w:val="clear" w:color="auto" w:fill="FEEBE6"/>
          </w:tcPr>
          <w:p w14:paraId="0B7B40FC"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b/>
                <w:bCs/>
                <w:color w:val="747474" w:themeColor="background2" w:themeShade="80"/>
                <w:sz w:val="17"/>
              </w:rPr>
              <w:t>H3</w:t>
            </w:r>
            <w:r w:rsidRPr="002A745A">
              <w:rPr>
                <w:rFonts w:ascii="Calibri" w:eastAsia="helvetica neue" w:hAnsi="Calibri" w:cs="Calibri"/>
                <w:color w:val="747474" w:themeColor="background2" w:themeShade="80"/>
                <w:sz w:val="17"/>
              </w:rPr>
              <w:t>. Mayor peso de las reseñas se asocia a mayor compra</w:t>
            </w:r>
          </w:p>
        </w:tc>
        <w:tc>
          <w:tcPr>
            <w:tcW w:w="1008" w:type="dxa"/>
            <w:shd w:val="clear" w:color="auto" w:fill="FEEBE6"/>
          </w:tcPr>
          <w:p w14:paraId="1278A964"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b/>
                <w:bCs/>
                <w:color w:val="747474" w:themeColor="background2" w:themeShade="80"/>
                <w:sz w:val="17"/>
              </w:rPr>
              <w:t>Confirmación</w:t>
            </w:r>
            <w:r w:rsidRPr="002A745A">
              <w:rPr>
                <w:rFonts w:ascii="Calibri" w:eastAsia="helvetica neue" w:hAnsi="Calibri" w:cs="Calibri"/>
                <w:color w:val="747474" w:themeColor="background2" w:themeShade="80"/>
                <w:sz w:val="17"/>
              </w:rPr>
              <w:t xml:space="preserve"> limitada</w:t>
            </w:r>
          </w:p>
        </w:tc>
        <w:tc>
          <w:tcPr>
            <w:tcW w:w="5682" w:type="dxa"/>
            <w:shd w:val="clear" w:color="auto" w:fill="FEEBE6"/>
          </w:tcPr>
          <w:p w14:paraId="3A070A64"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Las reseñas se relacionan con satisfacción, precisión percibida y algunos patrones de decisión, pero no como factor único dominante.</w:t>
            </w:r>
          </w:p>
        </w:tc>
      </w:tr>
      <w:tr w:rsidR="002E755E" w:rsidRPr="002A745A" w14:paraId="6BAF2BB8" w14:textId="77777777" w:rsidTr="00296A61">
        <w:trPr>
          <w:cantSplit/>
          <w:tblCellSpacing w:w="0" w:type="dxa"/>
          <w:jc w:val="center"/>
        </w:trPr>
        <w:tc>
          <w:tcPr>
            <w:tcW w:w="2820" w:type="dxa"/>
            <w:shd w:val="clear" w:color="auto" w:fill="FEEBE6"/>
          </w:tcPr>
          <w:p w14:paraId="4B3679D0"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b/>
                <w:bCs/>
                <w:color w:val="747474" w:themeColor="background2" w:themeShade="80"/>
                <w:sz w:val="17"/>
              </w:rPr>
              <w:lastRenderedPageBreak/>
              <w:t>H4</w:t>
            </w:r>
            <w:r w:rsidRPr="002A745A">
              <w:rPr>
                <w:rFonts w:ascii="Calibri" w:eastAsia="helvetica neue" w:hAnsi="Calibri" w:cs="Calibri"/>
                <w:color w:val="747474" w:themeColor="background2" w:themeShade="80"/>
                <w:sz w:val="17"/>
              </w:rPr>
              <w:t>. Se dejan más reseñas tras experiencias negativas</w:t>
            </w:r>
          </w:p>
        </w:tc>
        <w:tc>
          <w:tcPr>
            <w:tcW w:w="1008" w:type="dxa"/>
            <w:shd w:val="clear" w:color="auto" w:fill="FEEBE6"/>
          </w:tcPr>
          <w:p w14:paraId="03EC0771"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Refutada</w:t>
            </w:r>
          </w:p>
        </w:tc>
        <w:tc>
          <w:tcPr>
            <w:tcW w:w="5682" w:type="dxa"/>
            <w:shd w:val="clear" w:color="auto" w:fill="FEEBE6"/>
          </w:tcPr>
          <w:p w14:paraId="10E63C97" w14:textId="77777777" w:rsidR="002E755E" w:rsidRPr="002A745A" w:rsidRDefault="00000000" w:rsidP="00296A61">
            <w:pPr>
              <w:spacing w:line="360" w:lineRule="auto"/>
              <w:jc w:val="both"/>
              <w:rPr>
                <w:rFonts w:ascii="Calibri" w:hAnsi="Calibri" w:cs="Calibri"/>
                <w:color w:val="747474" w:themeColor="background2" w:themeShade="80"/>
              </w:rPr>
            </w:pPr>
            <w:r w:rsidRPr="002A745A">
              <w:rPr>
                <w:rFonts w:ascii="Calibri" w:eastAsia="helvetica neue" w:hAnsi="Calibri" w:cs="Calibri"/>
                <w:color w:val="747474" w:themeColor="background2" w:themeShade="80"/>
                <w:sz w:val="17"/>
              </w:rPr>
              <w:t>No aparece evidencia clara de que dejar reseñas se relacione principalmente con una peor experiencia de compra.</w:t>
            </w:r>
          </w:p>
        </w:tc>
      </w:tr>
    </w:tbl>
    <w:p w14:paraId="3A2D1AE5" w14:textId="77777777" w:rsidR="002E755E" w:rsidRPr="002A745A" w:rsidRDefault="002E755E">
      <w:pPr>
        <w:rPr>
          <w:rFonts w:ascii="Calibri" w:hAnsi="Calibri" w:cs="Calibri"/>
        </w:rPr>
      </w:pPr>
    </w:p>
    <w:p w14:paraId="6F6D9024" w14:textId="77777777" w:rsidR="002E755E" w:rsidRPr="002A745A" w:rsidRDefault="00000000" w:rsidP="00296A61">
      <w:pPr>
        <w:spacing w:after="210" w:line="360" w:lineRule="auto"/>
        <w:jc w:val="both"/>
        <w:rPr>
          <w:rFonts w:ascii="Calibri" w:eastAsia="Georgia" w:hAnsi="Calibri" w:cs="Calibri"/>
          <w:color w:val="000000"/>
        </w:rPr>
      </w:pPr>
      <w:r w:rsidRPr="002A745A">
        <w:rPr>
          <w:rFonts w:ascii="Calibri" w:eastAsia="Georgia" w:hAnsi="Calibri" w:cs="Calibri"/>
          <w:color w:val="000000"/>
        </w:rPr>
        <w:t>En conjunto, las hipótesis centradas en variables demográficas quedan debilitadas, mientras que las ligadas al comportamiento dentro de la plataforma reciben mayor apoyo empírico. El análisis muestra que la navegación, la dinámica del carrito, la percepción del sistema de ratings y la confianza funcional en la información del producto son más relevantes que la edad para explicar la conducta observada.</w:t>
      </w:r>
    </w:p>
    <w:p w14:paraId="3451DC7E" w14:textId="420C9C6A" w:rsidR="00453CCB" w:rsidRPr="002A745A" w:rsidRDefault="002D323E" w:rsidP="00453CCB">
      <w:pPr>
        <w:keepNext/>
        <w:spacing w:after="210" w:line="360" w:lineRule="auto"/>
        <w:jc w:val="both"/>
        <w:rPr>
          <w:rFonts w:ascii="Calibri" w:hAnsi="Calibri" w:cs="Calibri"/>
        </w:rPr>
      </w:pPr>
      <w:r w:rsidRPr="002A745A">
        <w:rPr>
          <w:rFonts w:ascii="Calibri" w:hAnsi="Calibri" w:cs="Calibri"/>
          <w:noProof/>
        </w:rPr>
        <w:drawing>
          <wp:inline distT="0" distB="0" distL="0" distR="0" wp14:anchorId="3725A355" wp14:editId="7221C9EE">
            <wp:extent cx="6038850" cy="2144395"/>
            <wp:effectExtent l="0" t="0" r="0" b="8255"/>
            <wp:docPr id="131556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8850" cy="2144395"/>
                    </a:xfrm>
                    <a:prstGeom prst="rect">
                      <a:avLst/>
                    </a:prstGeom>
                    <a:noFill/>
                    <a:ln>
                      <a:noFill/>
                    </a:ln>
                  </pic:spPr>
                </pic:pic>
              </a:graphicData>
            </a:graphic>
          </wp:inline>
        </w:drawing>
      </w:r>
    </w:p>
    <w:p w14:paraId="44B2CCC7" w14:textId="6C5D9544" w:rsidR="00453CCB" w:rsidRPr="002A745A" w:rsidRDefault="00453CCB" w:rsidP="00453CCB">
      <w:pPr>
        <w:pStyle w:val="Caption"/>
        <w:jc w:val="both"/>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002D323E" w:rsidRPr="002A745A">
        <w:rPr>
          <w:rFonts w:ascii="Calibri" w:hAnsi="Calibri" w:cs="Calibri"/>
          <w:noProof/>
        </w:rPr>
        <w:t>2</w:t>
      </w:r>
      <w:r w:rsidRPr="002A745A">
        <w:rPr>
          <w:rFonts w:ascii="Calibri" w:hAnsi="Calibri" w:cs="Calibri"/>
        </w:rPr>
        <w:fldChar w:fldCharType="end"/>
      </w:r>
      <w:r w:rsidRPr="002A745A">
        <w:rPr>
          <w:rFonts w:ascii="Calibri" w:hAnsi="Calibri" w:cs="Calibri"/>
        </w:rPr>
        <w:t xml:space="preserve"> </w:t>
      </w:r>
      <w:r w:rsidR="003328A9" w:rsidRPr="002A745A">
        <w:rPr>
          <w:rFonts w:ascii="Calibri" w:hAnsi="Calibri" w:cs="Calibri"/>
        </w:rPr>
        <w:t>Panel que describe cómo varía la importancia asignada a las reseñas y el porcentaje de usuarios con alta confianza en ellas a lo largo de los distintos tramos de edad.</w:t>
      </w:r>
      <w:r w:rsidR="003328A9" w:rsidRPr="002A745A">
        <w:rPr>
          <w:rFonts w:ascii="Calibri" w:hAnsi="Calibri" w:cs="Calibri"/>
        </w:rPr>
        <w:t xml:space="preserve"> </w:t>
      </w:r>
      <w:r w:rsidRPr="002A745A">
        <w:rPr>
          <w:rFonts w:ascii="Calibri" w:hAnsi="Calibri" w:cs="Calibri"/>
        </w:rPr>
        <w:t>Los datos no muestran una tendencia monótona de mayor dependencia en reseñas a mayor edad. La importancia media de las reseñas es relativamente estable entre tramos. El grupo 36-50 muestra el valor más alto, pero los mayores de 65 no destacan sobre los jóvenes. La hipótesis no se sostiene en esta muestra, posiblemente porque la muestra de mayores de 50 es muy pequeña (&lt;5%), lo que limita la potencia estadística.</w:t>
      </w:r>
    </w:p>
    <w:p w14:paraId="2E94DA74" w14:textId="0C7D3661" w:rsidR="00453CCB" w:rsidRPr="002A745A" w:rsidRDefault="002D323E" w:rsidP="00453CCB">
      <w:pPr>
        <w:keepNext/>
        <w:rPr>
          <w:rFonts w:ascii="Calibri" w:hAnsi="Calibri" w:cs="Calibri"/>
        </w:rPr>
      </w:pPr>
      <w:r w:rsidRPr="002A745A">
        <w:rPr>
          <w:rFonts w:ascii="Calibri" w:hAnsi="Calibri" w:cs="Calibri"/>
          <w:noProof/>
        </w:rPr>
        <w:drawing>
          <wp:inline distT="0" distB="0" distL="0" distR="0" wp14:anchorId="316E89E8" wp14:editId="0498B9EF">
            <wp:extent cx="6038850" cy="1999615"/>
            <wp:effectExtent l="0" t="0" r="0" b="635"/>
            <wp:docPr id="228309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8850" cy="1999615"/>
                    </a:xfrm>
                    <a:prstGeom prst="rect">
                      <a:avLst/>
                    </a:prstGeom>
                    <a:noFill/>
                    <a:ln>
                      <a:noFill/>
                    </a:ln>
                  </pic:spPr>
                </pic:pic>
              </a:graphicData>
            </a:graphic>
          </wp:inline>
        </w:drawing>
      </w:r>
    </w:p>
    <w:p w14:paraId="0A95986F" w14:textId="3FFA489A" w:rsidR="00453CCB" w:rsidRPr="002A745A" w:rsidRDefault="00453CCB" w:rsidP="00453CCB">
      <w:pPr>
        <w:pStyle w:val="Caption"/>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002D323E" w:rsidRPr="002A745A">
        <w:rPr>
          <w:rFonts w:ascii="Calibri" w:hAnsi="Calibri" w:cs="Calibri"/>
          <w:noProof/>
        </w:rPr>
        <w:t>3</w:t>
      </w:r>
      <w:r w:rsidRPr="002A745A">
        <w:rPr>
          <w:rFonts w:ascii="Calibri" w:hAnsi="Calibri" w:cs="Calibri"/>
        </w:rPr>
        <w:fldChar w:fldCharType="end"/>
      </w:r>
      <w:r w:rsidRPr="002A745A">
        <w:rPr>
          <w:rFonts w:ascii="Calibri" w:hAnsi="Calibri" w:cs="Calibri"/>
        </w:rPr>
        <w:t xml:space="preserve"> </w:t>
      </w:r>
      <w:r w:rsidR="00E728F4" w:rsidRPr="002A745A">
        <w:rPr>
          <w:rFonts w:ascii="Calibri" w:hAnsi="Calibri" w:cs="Calibri"/>
        </w:rPr>
        <w:t>Panel con un mapa de calor y un barplot que muestran cómo la frecuencia de navegación se asocia con la frecuencia de completar el carrito y con el porcentaje de usuarios con alta completitud.</w:t>
      </w:r>
      <w:r w:rsidR="00E728F4" w:rsidRPr="002A745A">
        <w:rPr>
          <w:rFonts w:ascii="Calibri" w:hAnsi="Calibri" w:cs="Calibri"/>
        </w:rPr>
        <w:t xml:space="preserve"> </w:t>
      </w:r>
      <w:r w:rsidRPr="002A745A">
        <w:rPr>
          <w:rFonts w:ascii="Calibri" w:hAnsi="Calibri" w:cs="Calibri"/>
        </w:rPr>
        <w:t>Los usuarios que navegan Multiple times a day tienen el mayor porcentaje de completitud alta (Often+Always). Sin embargo, la relación no es perfectamente monótona. Existe una asociación real (Chi²=80.62, p&lt;0.001, V=0.211), pero con efecto moderado: navegar más es condición necesaria pero no suficiente para comprar más.</w:t>
      </w:r>
    </w:p>
    <w:p w14:paraId="6E606A7A" w14:textId="4D1B3B0D" w:rsidR="00453CCB" w:rsidRPr="002A745A" w:rsidRDefault="002D323E" w:rsidP="00453CCB">
      <w:pPr>
        <w:keepNext/>
        <w:rPr>
          <w:rFonts w:ascii="Calibri" w:hAnsi="Calibri" w:cs="Calibri"/>
        </w:rPr>
      </w:pPr>
      <w:r w:rsidRPr="002A745A">
        <w:rPr>
          <w:rFonts w:ascii="Calibri" w:hAnsi="Calibri" w:cs="Calibri"/>
          <w:noProof/>
        </w:rPr>
        <w:lastRenderedPageBreak/>
        <w:drawing>
          <wp:inline distT="0" distB="0" distL="0" distR="0" wp14:anchorId="3583766D" wp14:editId="23C2D601">
            <wp:extent cx="6038850" cy="2144395"/>
            <wp:effectExtent l="0" t="0" r="0" b="8255"/>
            <wp:docPr id="150540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38850" cy="2144395"/>
                    </a:xfrm>
                    <a:prstGeom prst="rect">
                      <a:avLst/>
                    </a:prstGeom>
                    <a:noFill/>
                    <a:ln>
                      <a:noFill/>
                    </a:ln>
                  </pic:spPr>
                </pic:pic>
              </a:graphicData>
            </a:graphic>
          </wp:inline>
        </w:drawing>
      </w:r>
    </w:p>
    <w:p w14:paraId="30509BC1" w14:textId="57E85F9F" w:rsidR="00453CCB" w:rsidRPr="002A745A" w:rsidRDefault="00453CCB" w:rsidP="00453CCB">
      <w:pPr>
        <w:pStyle w:val="Caption"/>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002D323E" w:rsidRPr="002A745A">
        <w:rPr>
          <w:rFonts w:ascii="Calibri" w:hAnsi="Calibri" w:cs="Calibri"/>
          <w:noProof/>
        </w:rPr>
        <w:t>4</w:t>
      </w:r>
      <w:r w:rsidRPr="002A745A">
        <w:rPr>
          <w:rFonts w:ascii="Calibri" w:hAnsi="Calibri" w:cs="Calibri"/>
        </w:rPr>
        <w:fldChar w:fldCharType="end"/>
      </w:r>
      <w:r w:rsidRPr="002A745A">
        <w:rPr>
          <w:rFonts w:ascii="Calibri" w:hAnsi="Calibri" w:cs="Calibri"/>
        </w:rPr>
        <w:t xml:space="preserve"> </w:t>
      </w:r>
      <w:r w:rsidR="00E728F4" w:rsidRPr="002A745A">
        <w:rPr>
          <w:rFonts w:ascii="Calibri" w:hAnsi="Calibri" w:cs="Calibri"/>
        </w:rPr>
        <w:t>Panel que relaciona la importancia atribuida a las reseñas y su utilidad percibida con la frecuencia media de compra y con el porcentaje de compradores de alta frecuencia en cada grupo.</w:t>
      </w:r>
      <w:r w:rsidR="00E728F4" w:rsidRPr="002A745A">
        <w:rPr>
          <w:rFonts w:ascii="Calibri" w:hAnsi="Calibri" w:cs="Calibri"/>
        </w:rPr>
        <w:t xml:space="preserve"> </w:t>
      </w:r>
      <w:r w:rsidRPr="002A745A">
        <w:rPr>
          <w:rFonts w:ascii="Calibri" w:hAnsi="Calibri" w:cs="Calibri"/>
        </w:rPr>
        <w:t>El dataset no contiene datos de número de reseñas por producto ni de volumen de ventas. En el análisis proxy, no se observa una asociación clara entre la importancia que el usuario da a las reseñas y su frecuencia de compra. Hipótesis pendiente de validar con datos de catálogo.</w:t>
      </w:r>
    </w:p>
    <w:p w14:paraId="7510807E" w14:textId="1A1CD1AD" w:rsidR="00453CCB" w:rsidRPr="002A745A" w:rsidRDefault="002D323E" w:rsidP="00453CCB">
      <w:pPr>
        <w:keepNext/>
        <w:rPr>
          <w:rFonts w:ascii="Calibri" w:hAnsi="Calibri" w:cs="Calibri"/>
        </w:rPr>
      </w:pPr>
      <w:r w:rsidRPr="002A745A">
        <w:rPr>
          <w:rFonts w:ascii="Calibri" w:hAnsi="Calibri" w:cs="Calibri"/>
          <w:noProof/>
        </w:rPr>
        <w:drawing>
          <wp:inline distT="0" distB="0" distL="0" distR="0" wp14:anchorId="28642705" wp14:editId="544986BD">
            <wp:extent cx="6038850" cy="1873885"/>
            <wp:effectExtent l="0" t="0" r="0" b="0"/>
            <wp:docPr id="483428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8850" cy="1873885"/>
                    </a:xfrm>
                    <a:prstGeom prst="rect">
                      <a:avLst/>
                    </a:prstGeom>
                    <a:noFill/>
                    <a:ln>
                      <a:noFill/>
                    </a:ln>
                  </pic:spPr>
                </pic:pic>
              </a:graphicData>
            </a:graphic>
          </wp:inline>
        </w:drawing>
      </w:r>
    </w:p>
    <w:p w14:paraId="423AE342" w14:textId="47FAF294" w:rsidR="00453CCB" w:rsidRPr="002A745A" w:rsidRDefault="00453CCB" w:rsidP="0003035D">
      <w:pPr>
        <w:pStyle w:val="Caption"/>
        <w:jc w:val="both"/>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002D323E" w:rsidRPr="002A745A">
        <w:rPr>
          <w:rFonts w:ascii="Calibri" w:hAnsi="Calibri" w:cs="Calibri"/>
          <w:noProof/>
        </w:rPr>
        <w:t>5</w:t>
      </w:r>
      <w:r w:rsidRPr="002A745A">
        <w:rPr>
          <w:rFonts w:ascii="Calibri" w:hAnsi="Calibri" w:cs="Calibri"/>
        </w:rPr>
        <w:fldChar w:fldCharType="end"/>
      </w:r>
      <w:r w:rsidRPr="002A745A">
        <w:rPr>
          <w:rFonts w:ascii="Calibri" w:hAnsi="Calibri" w:cs="Calibri"/>
        </w:rPr>
        <w:t xml:space="preserve"> </w:t>
      </w:r>
      <w:r w:rsidR="00E728F4" w:rsidRPr="002A745A">
        <w:rPr>
          <w:rFonts w:ascii="Calibri" w:hAnsi="Calibri" w:cs="Calibri"/>
        </w:rPr>
        <w:t>Panel con tres gráficos que compara la satisfacción de compra y la percepción de precisión de las valoraciones entre quienes dejan reseña y quienes no, e ilustra qué niveles de satisfacción generan más reseñas.</w:t>
      </w:r>
      <w:r w:rsidR="00E728F4" w:rsidRPr="002A745A">
        <w:rPr>
          <w:rFonts w:ascii="Calibri" w:hAnsi="Calibri" w:cs="Calibri"/>
        </w:rPr>
        <w:t xml:space="preserve"> </w:t>
      </w:r>
      <w:r w:rsidRPr="002A745A">
        <w:rPr>
          <w:rFonts w:ascii="Calibri" w:hAnsi="Calibri" w:cs="Calibri"/>
        </w:rPr>
        <w:t>Contrariamente a la hipótesis, los usuarios que han dejado reseña tienen una satisfacción media ligeramente superior (2.52) frente a los que no lo han hecho (2.39). El % de usuarios que deja reseña no es claramente mayor en los niveles bajos de satisfacción. Los datos sugieren que dejar reseñas es más un hábito de usuario activo que una reacción a experiencias negativas.</w:t>
      </w:r>
    </w:p>
    <w:p w14:paraId="593FA3D2" w14:textId="77777777" w:rsidR="002E755E" w:rsidRPr="002A745A" w:rsidRDefault="00000000" w:rsidP="00E728F4">
      <w:pPr>
        <w:pStyle w:val="Heading2"/>
        <w:rPr>
          <w:rFonts w:ascii="Calibri" w:eastAsia="Georgia" w:hAnsi="Calibri" w:cs="Calibri"/>
        </w:rPr>
      </w:pPr>
      <w:bookmarkStart w:id="31" w:name="bm_7_hallazgos_principales"/>
      <w:bookmarkStart w:id="32" w:name="_Toc230114939"/>
      <w:r w:rsidRPr="002A745A">
        <w:rPr>
          <w:rFonts w:ascii="Calibri" w:eastAsia="Georgia" w:hAnsi="Calibri" w:cs="Calibri"/>
        </w:rPr>
        <w:t>7. Hallazgos principales</w:t>
      </w:r>
      <w:bookmarkEnd w:id="31"/>
      <w:bookmarkEnd w:id="32"/>
    </w:p>
    <w:p w14:paraId="7EEA6C60" w14:textId="77777777" w:rsidR="0003035D" w:rsidRPr="002A745A" w:rsidRDefault="0003035D" w:rsidP="0003035D">
      <w:pPr>
        <w:rPr>
          <w:rFonts w:ascii="Calibri" w:hAnsi="Calibri" w:cs="Calibri"/>
        </w:rPr>
      </w:pPr>
    </w:p>
    <w:p w14:paraId="797C9B1C" w14:textId="30346B34" w:rsidR="002E755E" w:rsidRPr="002A745A" w:rsidRDefault="00000000" w:rsidP="00453CCB">
      <w:pPr>
        <w:spacing w:after="210" w:line="360" w:lineRule="auto"/>
        <w:jc w:val="both"/>
        <w:rPr>
          <w:rFonts w:ascii="Calibri" w:eastAsia="Georgia" w:hAnsi="Calibri" w:cs="Calibri"/>
          <w:color w:val="000000"/>
        </w:rPr>
      </w:pPr>
      <w:r w:rsidRPr="002A745A">
        <w:rPr>
          <w:rFonts w:ascii="Calibri" w:eastAsia="Georgia" w:hAnsi="Calibri" w:cs="Calibri"/>
          <w:color w:val="000000"/>
        </w:rPr>
        <w:t>El hallazgo más sólido del proyecto es que los factores conductuales dentro de la plataforma explican mejor la frecuencia de compra que las variables demográficas</w:t>
      </w:r>
      <w:r w:rsidR="00453CCB" w:rsidRPr="002A745A">
        <w:rPr>
          <w:rFonts w:ascii="Calibri" w:eastAsia="Georgia" w:hAnsi="Calibri" w:cs="Calibri"/>
          <w:color w:val="000000"/>
        </w:rPr>
        <w:t xml:space="preserve"> (</w:t>
      </w:r>
      <w:r w:rsidR="002D323E" w:rsidRPr="002A745A">
        <w:rPr>
          <w:rFonts w:ascii="Calibri" w:eastAsia="Georgia" w:hAnsi="Calibri" w:cs="Calibri"/>
          <w:color w:val="000000"/>
        </w:rPr>
        <w:t>Ilustración 5</w:t>
      </w:r>
      <w:r w:rsidR="00453CCB" w:rsidRPr="002A745A">
        <w:rPr>
          <w:rFonts w:ascii="Calibri" w:eastAsia="Georgia" w:hAnsi="Calibri" w:cs="Calibri"/>
          <w:color w:val="000000"/>
        </w:rPr>
        <w:t>)</w:t>
      </w:r>
      <w:r w:rsidRPr="002A745A">
        <w:rPr>
          <w:rFonts w:ascii="Calibri" w:eastAsia="Georgia" w:hAnsi="Calibri" w:cs="Calibri"/>
          <w:color w:val="000000"/>
        </w:rPr>
        <w:t xml:space="preserve">. En el ranking de predictores de </w:t>
      </w:r>
      <w:r w:rsidRPr="002A745A">
        <w:rPr>
          <w:rStyle w:val="VerbatimChar"/>
          <w:rFonts w:ascii="Calibri" w:eastAsia="menlo" w:hAnsi="Calibri" w:cs="Calibri"/>
          <w:color w:val="000000"/>
          <w:sz w:val="18"/>
          <w:shd w:val="clear" w:color="auto" w:fill="F8F8FA"/>
        </w:rPr>
        <w:t>Purchase_Frequency</w:t>
      </w:r>
      <w:r w:rsidRPr="002A745A">
        <w:rPr>
          <w:rFonts w:ascii="Calibri" w:eastAsia="Georgia" w:hAnsi="Calibri" w:cs="Calibri"/>
          <w:color w:val="000000"/>
        </w:rPr>
        <w:t xml:space="preserve">, </w:t>
      </w:r>
      <w:r w:rsidRPr="002A745A">
        <w:rPr>
          <w:rStyle w:val="VerbatimChar"/>
          <w:rFonts w:ascii="Calibri" w:eastAsia="menlo" w:hAnsi="Calibri" w:cs="Calibri"/>
          <w:color w:val="000000"/>
          <w:sz w:val="18"/>
          <w:shd w:val="clear" w:color="auto" w:fill="F8F8FA"/>
        </w:rPr>
        <w:t>Browsing_Frequency</w:t>
      </w:r>
      <w:r w:rsidRPr="002A745A">
        <w:rPr>
          <w:rFonts w:ascii="Calibri" w:eastAsia="Georgia" w:hAnsi="Calibri" w:cs="Calibri"/>
          <w:color w:val="000000"/>
        </w:rPr>
        <w:t xml:space="preserve"> es el predictor con mayor poder explicativo, seguido de </w:t>
      </w:r>
      <w:r w:rsidRPr="002A745A">
        <w:rPr>
          <w:rStyle w:val="VerbatimChar"/>
          <w:rFonts w:ascii="Calibri" w:eastAsia="menlo" w:hAnsi="Calibri" w:cs="Calibri"/>
          <w:color w:val="000000"/>
          <w:sz w:val="18"/>
          <w:shd w:val="clear" w:color="auto" w:fill="F8F8FA"/>
        </w:rPr>
        <w:t>Save for Later</w:t>
      </w:r>
      <w:r w:rsidRPr="002A745A">
        <w:rPr>
          <w:rFonts w:ascii="Calibri" w:eastAsia="Georgia" w:hAnsi="Calibri" w:cs="Calibri"/>
          <w:color w:val="000000"/>
        </w:rPr>
        <w:t xml:space="preserve"> y </w:t>
      </w:r>
      <w:r w:rsidRPr="002A745A">
        <w:rPr>
          <w:rStyle w:val="VerbatimChar"/>
          <w:rFonts w:ascii="Calibri" w:eastAsia="menlo" w:hAnsi="Calibri" w:cs="Calibri"/>
          <w:color w:val="000000"/>
          <w:sz w:val="18"/>
          <w:shd w:val="clear" w:color="auto" w:fill="F8F8FA"/>
        </w:rPr>
        <w:t>Cart Completion</w:t>
      </w:r>
      <w:r w:rsidRPr="002A745A">
        <w:rPr>
          <w:rFonts w:ascii="Calibri" w:eastAsia="Georgia" w:hAnsi="Calibri" w:cs="Calibri"/>
          <w:color w:val="000000"/>
        </w:rPr>
        <w:t>, mientras que la edad presenta una asociación muy baja y no significativa.</w:t>
      </w:r>
    </w:p>
    <w:p w14:paraId="0EF402FC" w14:textId="4F1DB47E" w:rsidR="00453CCB" w:rsidRPr="002A745A" w:rsidRDefault="002D323E" w:rsidP="00453CCB">
      <w:pPr>
        <w:keepNext/>
        <w:spacing w:after="210" w:line="360" w:lineRule="auto"/>
        <w:jc w:val="both"/>
        <w:rPr>
          <w:rFonts w:ascii="Calibri" w:hAnsi="Calibri" w:cs="Calibri"/>
        </w:rPr>
      </w:pPr>
      <w:r w:rsidRPr="002A745A">
        <w:rPr>
          <w:rFonts w:ascii="Calibri" w:hAnsi="Calibri" w:cs="Calibri"/>
          <w:noProof/>
        </w:rPr>
        <w:lastRenderedPageBreak/>
        <w:drawing>
          <wp:inline distT="0" distB="0" distL="0" distR="0" wp14:anchorId="253FA94F" wp14:editId="6B8123DB">
            <wp:extent cx="6038850" cy="2000885"/>
            <wp:effectExtent l="0" t="0" r="0" b="0"/>
            <wp:docPr id="1521377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8850" cy="2000885"/>
                    </a:xfrm>
                    <a:prstGeom prst="rect">
                      <a:avLst/>
                    </a:prstGeom>
                    <a:noFill/>
                    <a:ln>
                      <a:noFill/>
                    </a:ln>
                  </pic:spPr>
                </pic:pic>
              </a:graphicData>
            </a:graphic>
          </wp:inline>
        </w:drawing>
      </w:r>
    </w:p>
    <w:p w14:paraId="38E3C6F5" w14:textId="2A2C9C8E" w:rsidR="00453CCB" w:rsidRPr="002A745A" w:rsidRDefault="00453CCB" w:rsidP="00453CCB">
      <w:pPr>
        <w:pStyle w:val="Caption"/>
        <w:jc w:val="both"/>
        <w:rPr>
          <w:rFonts w:ascii="Calibri" w:hAnsi="Calibri" w:cs="Calibri"/>
        </w:rPr>
      </w:pPr>
      <w:r w:rsidRPr="002A745A">
        <w:rPr>
          <w:rFonts w:ascii="Calibri" w:hAnsi="Calibri" w:cs="Calibri"/>
        </w:rPr>
        <w:t xml:space="preserve">Ilustración </w:t>
      </w:r>
      <w:r w:rsidRPr="002A745A">
        <w:rPr>
          <w:rFonts w:ascii="Calibri" w:hAnsi="Calibri" w:cs="Calibri"/>
        </w:rPr>
        <w:fldChar w:fldCharType="begin"/>
      </w:r>
      <w:r w:rsidRPr="002A745A">
        <w:rPr>
          <w:rFonts w:ascii="Calibri" w:hAnsi="Calibri" w:cs="Calibri"/>
        </w:rPr>
        <w:instrText xml:space="preserve"> SEQ Ilustración \* ARABIC </w:instrText>
      </w:r>
      <w:r w:rsidRPr="002A745A">
        <w:rPr>
          <w:rFonts w:ascii="Calibri" w:hAnsi="Calibri" w:cs="Calibri"/>
        </w:rPr>
        <w:fldChar w:fldCharType="separate"/>
      </w:r>
      <w:r w:rsidR="002D323E" w:rsidRPr="002A745A">
        <w:rPr>
          <w:rFonts w:ascii="Calibri" w:hAnsi="Calibri" w:cs="Calibri"/>
          <w:noProof/>
        </w:rPr>
        <w:t>6</w:t>
      </w:r>
      <w:r w:rsidRPr="002A745A">
        <w:rPr>
          <w:rFonts w:ascii="Calibri" w:hAnsi="Calibri" w:cs="Calibri"/>
        </w:rPr>
        <w:fldChar w:fldCharType="end"/>
      </w:r>
      <w:r w:rsidRPr="002A745A">
        <w:rPr>
          <w:rFonts w:ascii="Calibri" w:hAnsi="Calibri" w:cs="Calibri"/>
        </w:rPr>
        <w:t xml:space="preserve">. </w:t>
      </w:r>
      <w:r w:rsidR="00E728F4" w:rsidRPr="002A745A">
        <w:rPr>
          <w:rFonts w:ascii="Calibri" w:hAnsi="Calibri" w:cs="Calibri"/>
        </w:rPr>
        <w:t>Diagrama de barras que muestra la correlación de Spearman entre distintos comportamientos (navegación, guardado, carrito, etc.) y la frecuencia de compra, junto con el porcentaje de varianza explicada asociado a cada factor.</w:t>
      </w:r>
      <w:r w:rsidR="00E728F4" w:rsidRPr="002A745A">
        <w:rPr>
          <w:rFonts w:ascii="Calibri" w:hAnsi="Calibri" w:cs="Calibri"/>
        </w:rPr>
        <w:t xml:space="preserve"> </w:t>
      </w:r>
      <w:r w:rsidRPr="002A745A">
        <w:rPr>
          <w:rFonts w:ascii="Calibri" w:hAnsi="Calibri" w:cs="Calibri"/>
        </w:rPr>
        <w:t>El factor con mayor correlación es </w:t>
      </w:r>
      <w:r w:rsidRPr="002A745A">
        <w:rPr>
          <w:rFonts w:ascii="Calibri" w:hAnsi="Calibri" w:cs="Calibri"/>
          <w:b/>
          <w:bCs/>
        </w:rPr>
        <w:t>Browsing Frequency</w:t>
      </w:r>
      <w:r w:rsidRPr="002A745A">
        <w:rPr>
          <w:rFonts w:ascii="Calibri" w:hAnsi="Calibri" w:cs="Calibri"/>
        </w:rPr>
        <w:t> (r≈0.35, ***): la navegación es el predictor más fuerte. Le sigue </w:t>
      </w:r>
      <w:r w:rsidRPr="002A745A">
        <w:rPr>
          <w:rFonts w:ascii="Calibri" w:hAnsi="Calibri" w:cs="Calibri"/>
          <w:b/>
          <w:bCs/>
        </w:rPr>
        <w:t>Cart Completion</w:t>
      </w:r>
      <w:r w:rsidRPr="002A745A">
        <w:rPr>
          <w:rFonts w:ascii="Calibri" w:hAnsi="Calibri" w:cs="Calibri"/>
        </w:rPr>
        <w:t> (r≈0.30, ***). La </w:t>
      </w:r>
      <w:r w:rsidRPr="002A745A">
        <w:rPr>
          <w:rFonts w:ascii="Calibri" w:hAnsi="Calibri" w:cs="Calibri"/>
          <w:b/>
          <w:bCs/>
        </w:rPr>
        <w:t>confianza en reseñas</w:t>
      </w:r>
      <w:r w:rsidRPr="002A745A">
        <w:rPr>
          <w:rFonts w:ascii="Calibri" w:hAnsi="Calibri" w:cs="Calibri"/>
        </w:rPr>
        <w:t> tiene efecto real pero moderado (r≈0.15). La </w:t>
      </w:r>
      <w:r w:rsidRPr="002A745A">
        <w:rPr>
          <w:rFonts w:ascii="Calibri" w:hAnsi="Calibri" w:cs="Calibri"/>
          <w:b/>
          <w:bCs/>
        </w:rPr>
        <w:t>edad</w:t>
      </w:r>
      <w:r w:rsidRPr="002A745A">
        <w:rPr>
          <w:rFonts w:ascii="Calibri" w:hAnsi="Calibri" w:cs="Calibri"/>
        </w:rPr>
        <w:t> prácticamente no predice la frecuencia de compra (r≈0.05, ns), descartando las hipótesis generacionales. Los factores de comportamiento dentro de la plataforma son mucho mejores predictores que los demográficos.</w:t>
      </w:r>
    </w:p>
    <w:p w14:paraId="3C57699F"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Un segundo hallazgo importante es que la satisfacción no depende únicamente de comprar más, sino de cómo se percibe la calidad del proceso de decisión. La precisión atribuida a los ratings y el valor concedido a las reseñas se asocian de forma clara con una mejor experiencia global, lo que convierte al sistema reputacional en un activo relevante de la plataforma.</w:t>
      </w:r>
    </w:p>
    <w:p w14:paraId="007BDAB2"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Por último, el abandono del carrito no parece explicarse principalmente por incidencias operativas puntuales, sino por dos mecanismos dominantes: sensibilidad al precio y reconsideración de la necesidad de compra. Esto tiene implicaciones directas para promociones, transparencia de precios, recordatorios de carrito y estrategias de retargeting.</w:t>
      </w:r>
    </w:p>
    <w:p w14:paraId="2A81A1A7" w14:textId="77777777" w:rsidR="002E755E" w:rsidRPr="002A745A" w:rsidRDefault="00000000" w:rsidP="00E728F4">
      <w:pPr>
        <w:pStyle w:val="Heading2"/>
        <w:rPr>
          <w:rFonts w:ascii="Calibri" w:eastAsia="Georgia" w:hAnsi="Calibri" w:cs="Calibri"/>
        </w:rPr>
      </w:pPr>
      <w:bookmarkStart w:id="33" w:name="bm_8_recomendaciones"/>
      <w:bookmarkStart w:id="34" w:name="_Toc230114940"/>
      <w:r w:rsidRPr="002A745A">
        <w:rPr>
          <w:rFonts w:ascii="Calibri" w:eastAsia="Georgia" w:hAnsi="Calibri" w:cs="Calibri"/>
        </w:rPr>
        <w:t>8. Recomendaciones</w:t>
      </w:r>
      <w:bookmarkEnd w:id="33"/>
      <w:bookmarkEnd w:id="34"/>
    </w:p>
    <w:p w14:paraId="695E1893" w14:textId="77777777" w:rsidR="002B49CD" w:rsidRPr="002A745A" w:rsidRDefault="002B49CD" w:rsidP="002B49CD">
      <w:pPr>
        <w:rPr>
          <w:rFonts w:ascii="Calibri" w:hAnsi="Calibri" w:cs="Calibri"/>
        </w:rPr>
      </w:pPr>
    </w:p>
    <w:p w14:paraId="4A2345FB"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A partir de los resultados obtenidos, pueden plantearse las siguientes recomendaciones:</w:t>
      </w:r>
    </w:p>
    <w:p w14:paraId="46408A02" w14:textId="77777777" w:rsidR="002E755E" w:rsidRPr="002A745A" w:rsidRDefault="00000000" w:rsidP="00453CCB">
      <w:pPr>
        <w:numPr>
          <w:ilvl w:val="0"/>
          <w:numId w:val="3"/>
        </w:numPr>
        <w:spacing w:before="105" w:after="105" w:line="360" w:lineRule="auto"/>
        <w:jc w:val="both"/>
        <w:rPr>
          <w:rFonts w:ascii="Calibri" w:hAnsi="Calibri" w:cs="Calibri"/>
        </w:rPr>
      </w:pPr>
      <w:r w:rsidRPr="002A745A">
        <w:rPr>
          <w:rFonts w:ascii="Calibri" w:eastAsia="Georgia" w:hAnsi="Calibri" w:cs="Calibri"/>
          <w:color w:val="000000"/>
        </w:rPr>
        <w:t>Reforzar la competitividad de precio en productos sensibles, ya que el motivo de abandono más frecuente es encontrar una mejor oferta en otro sitio.</w:t>
      </w:r>
    </w:p>
    <w:p w14:paraId="34FB4C63" w14:textId="77777777" w:rsidR="002E755E" w:rsidRPr="002A745A" w:rsidRDefault="00000000" w:rsidP="00453CCB">
      <w:pPr>
        <w:numPr>
          <w:ilvl w:val="0"/>
          <w:numId w:val="3"/>
        </w:numPr>
        <w:spacing w:before="105" w:after="105" w:line="360" w:lineRule="auto"/>
        <w:jc w:val="both"/>
        <w:rPr>
          <w:rFonts w:ascii="Calibri" w:hAnsi="Calibri" w:cs="Calibri"/>
        </w:rPr>
      </w:pPr>
      <w:r w:rsidRPr="002A745A">
        <w:rPr>
          <w:rFonts w:ascii="Calibri" w:eastAsia="Georgia" w:hAnsi="Calibri" w:cs="Calibri"/>
          <w:color w:val="000000"/>
        </w:rPr>
        <w:t>Mejorar la experiencia de decisión en el carrito y en la fase precompra, incorporando señales más claras de valor, urgencia o comparación frente a competidores.</w:t>
      </w:r>
    </w:p>
    <w:p w14:paraId="27AE4DC1" w14:textId="77777777" w:rsidR="002E755E" w:rsidRPr="002A745A" w:rsidRDefault="00000000" w:rsidP="00453CCB">
      <w:pPr>
        <w:numPr>
          <w:ilvl w:val="0"/>
          <w:numId w:val="3"/>
        </w:numPr>
        <w:spacing w:before="105" w:after="105" w:line="360" w:lineRule="auto"/>
        <w:jc w:val="both"/>
        <w:rPr>
          <w:rFonts w:ascii="Calibri" w:hAnsi="Calibri" w:cs="Calibri"/>
        </w:rPr>
      </w:pPr>
      <w:r w:rsidRPr="002A745A">
        <w:rPr>
          <w:rFonts w:ascii="Calibri" w:eastAsia="Georgia" w:hAnsi="Calibri" w:cs="Calibri"/>
          <w:color w:val="000000"/>
        </w:rPr>
        <w:t xml:space="preserve">Optimizar la calidad y credibilidad del sistema de ratings y reseñas, ya que </w:t>
      </w:r>
      <w:r w:rsidRPr="002A745A">
        <w:rPr>
          <w:rStyle w:val="VerbatimChar"/>
          <w:rFonts w:ascii="Calibri" w:eastAsia="menlo" w:hAnsi="Calibri" w:cs="Calibri"/>
          <w:color w:val="000000"/>
          <w:sz w:val="18"/>
          <w:shd w:val="clear" w:color="auto" w:fill="F8F8FA"/>
        </w:rPr>
        <w:t>Rating_Accuracy</w:t>
      </w:r>
      <w:r w:rsidRPr="002A745A">
        <w:rPr>
          <w:rFonts w:ascii="Calibri" w:eastAsia="Georgia" w:hAnsi="Calibri" w:cs="Calibri"/>
          <w:color w:val="000000"/>
        </w:rPr>
        <w:t xml:space="preserve"> es una de las variables más asociadas a </w:t>
      </w:r>
      <w:r w:rsidRPr="002A745A">
        <w:rPr>
          <w:rStyle w:val="VerbatimChar"/>
          <w:rFonts w:ascii="Calibri" w:eastAsia="menlo" w:hAnsi="Calibri" w:cs="Calibri"/>
          <w:color w:val="000000"/>
          <w:sz w:val="18"/>
          <w:shd w:val="clear" w:color="auto" w:fill="F8F8FA"/>
        </w:rPr>
        <w:t>Shopping_Satisfaction</w:t>
      </w:r>
      <w:r w:rsidRPr="002A745A">
        <w:rPr>
          <w:rFonts w:ascii="Calibri" w:eastAsia="Georgia" w:hAnsi="Calibri" w:cs="Calibri"/>
          <w:color w:val="000000"/>
        </w:rPr>
        <w:t>.</w:t>
      </w:r>
    </w:p>
    <w:p w14:paraId="64E9AC25" w14:textId="77777777" w:rsidR="002E755E" w:rsidRPr="002A745A" w:rsidRDefault="00000000" w:rsidP="00453CCB">
      <w:pPr>
        <w:numPr>
          <w:ilvl w:val="0"/>
          <w:numId w:val="3"/>
        </w:numPr>
        <w:spacing w:before="105" w:after="105" w:line="360" w:lineRule="auto"/>
        <w:jc w:val="both"/>
        <w:rPr>
          <w:rFonts w:ascii="Calibri" w:hAnsi="Calibri" w:cs="Calibri"/>
        </w:rPr>
      </w:pPr>
      <w:r w:rsidRPr="002A745A">
        <w:rPr>
          <w:rFonts w:ascii="Calibri" w:eastAsia="Georgia" w:hAnsi="Calibri" w:cs="Calibri"/>
          <w:color w:val="000000"/>
        </w:rPr>
        <w:lastRenderedPageBreak/>
        <w:t>Diseñar estrategias específicas para el segmento “navegador pasivo”, caracterizado por alta navegación, menor satisfacción, mayor indecisión y mayor uso de “save for later”.</w:t>
      </w:r>
    </w:p>
    <w:p w14:paraId="737DE8C5" w14:textId="77777777" w:rsidR="002E755E" w:rsidRPr="002A745A" w:rsidRDefault="00000000" w:rsidP="00453CCB">
      <w:pPr>
        <w:numPr>
          <w:ilvl w:val="0"/>
          <w:numId w:val="3"/>
        </w:numPr>
        <w:spacing w:before="105" w:after="105" w:line="360" w:lineRule="auto"/>
        <w:jc w:val="both"/>
        <w:rPr>
          <w:rFonts w:ascii="Calibri" w:hAnsi="Calibri" w:cs="Calibri"/>
        </w:rPr>
      </w:pPr>
      <w:r w:rsidRPr="002A745A">
        <w:rPr>
          <w:rFonts w:ascii="Calibri" w:eastAsia="Georgia" w:hAnsi="Calibri" w:cs="Calibri"/>
          <w:color w:val="000000"/>
        </w:rPr>
        <w:t>Priorizar variables conductuales frente a demográficas en futuros modelos predictivos.</w:t>
      </w:r>
    </w:p>
    <w:p w14:paraId="4057CBE5" w14:textId="77777777" w:rsidR="002E755E" w:rsidRPr="002A745A" w:rsidRDefault="00000000" w:rsidP="00E728F4">
      <w:pPr>
        <w:pStyle w:val="Heading2"/>
        <w:rPr>
          <w:rFonts w:ascii="Calibri" w:eastAsia="Georgia" w:hAnsi="Calibri" w:cs="Calibri"/>
        </w:rPr>
      </w:pPr>
      <w:bookmarkStart w:id="35" w:name="bm_9_limitaciones_del_análisis"/>
      <w:bookmarkStart w:id="36" w:name="_Toc230114941"/>
      <w:r w:rsidRPr="002A745A">
        <w:rPr>
          <w:rFonts w:ascii="Calibri" w:eastAsia="Georgia" w:hAnsi="Calibri" w:cs="Calibri"/>
        </w:rPr>
        <w:t>9. Limitaciones del análisis</w:t>
      </w:r>
      <w:bookmarkEnd w:id="35"/>
      <w:bookmarkEnd w:id="36"/>
    </w:p>
    <w:p w14:paraId="45C1E942" w14:textId="77777777" w:rsidR="002B49CD" w:rsidRPr="002A745A" w:rsidRDefault="002B49CD" w:rsidP="002B49CD">
      <w:pPr>
        <w:rPr>
          <w:rFonts w:ascii="Calibri" w:hAnsi="Calibri" w:cs="Calibri"/>
        </w:rPr>
      </w:pPr>
    </w:p>
    <w:p w14:paraId="0335F3A0"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Este estudio se basa en datos declarativos procedentes de una encuesta, no en trazas reales de comportamiento observacional dentro de la plataforma. Por tanto, los resultados describen percepciones y hábitos autorreportados, lo que puede introducir sesgos de recuerdo, deseabilidad social o interpretación subjetiva de las escalas.</w:t>
      </w:r>
    </w:p>
    <w:p w14:paraId="47CFF606"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Además, la muestra está muy concentrada en usuarios jóvenes, especialmente entre 18 y 35 años, por lo que las conclusiones sobre diferencias por edad deben tomarse con cautela. También existen algunas categorías textuales residuales y respuestas abiertas agrupadas, lo que simplifica el análisis pero puede perder matiz semántico.</w:t>
      </w:r>
    </w:p>
    <w:p w14:paraId="101E272A" w14:textId="77777777" w:rsidR="002E755E" w:rsidRPr="002A745A" w:rsidRDefault="00000000" w:rsidP="00E728F4">
      <w:pPr>
        <w:pStyle w:val="Heading2"/>
        <w:rPr>
          <w:rFonts w:ascii="Calibri" w:eastAsia="Georgia" w:hAnsi="Calibri" w:cs="Calibri"/>
        </w:rPr>
      </w:pPr>
      <w:bookmarkStart w:id="37" w:name="bm_10_conclusión"/>
      <w:bookmarkStart w:id="38" w:name="_Toc230114942"/>
      <w:r w:rsidRPr="002A745A">
        <w:rPr>
          <w:rFonts w:ascii="Calibri" w:eastAsia="Georgia" w:hAnsi="Calibri" w:cs="Calibri"/>
        </w:rPr>
        <w:t>10. Conclusión</w:t>
      </w:r>
      <w:bookmarkEnd w:id="37"/>
      <w:bookmarkEnd w:id="38"/>
    </w:p>
    <w:p w14:paraId="18237934" w14:textId="77777777" w:rsidR="002B49CD" w:rsidRPr="002A745A" w:rsidRDefault="002B49CD" w:rsidP="002B49CD">
      <w:pPr>
        <w:rPr>
          <w:rFonts w:ascii="Calibri" w:hAnsi="Calibri" w:cs="Calibri"/>
        </w:rPr>
      </w:pPr>
    </w:p>
    <w:p w14:paraId="6FD13EB6" w14:textId="77777777" w:rsidR="002E755E" w:rsidRPr="002A745A" w:rsidRDefault="00000000" w:rsidP="00453CCB">
      <w:pPr>
        <w:spacing w:after="210" w:line="360" w:lineRule="auto"/>
        <w:jc w:val="both"/>
        <w:rPr>
          <w:rFonts w:ascii="Calibri" w:hAnsi="Calibri" w:cs="Calibri"/>
        </w:rPr>
      </w:pPr>
      <w:r w:rsidRPr="002A745A">
        <w:rPr>
          <w:rFonts w:ascii="Calibri" w:eastAsia="Georgia" w:hAnsi="Calibri" w:cs="Calibri"/>
          <w:color w:val="000000"/>
        </w:rPr>
        <w:t>El EDA realizado sobre el dataset de comportamiento de clientes de Amazon muestra que la conducta de compra está explicada sobre todo por variables de interacción dentro de la plataforma y no tanto por factores demográficos. Navegación, gestión del carrito, uso de “save for later”, precisión percibida de ratings y confianza práctica en la información del producto son los elementos que mejor capturan las diferencias entre usuarios.</w:t>
      </w:r>
    </w:p>
    <w:p w14:paraId="0515CD4F" w14:textId="36FE7E5E" w:rsidR="002A745A" w:rsidRPr="002A745A" w:rsidRDefault="00000000" w:rsidP="002A745A">
      <w:pPr>
        <w:spacing w:after="210" w:line="360" w:lineRule="auto"/>
        <w:jc w:val="both"/>
        <w:rPr>
          <w:rFonts w:ascii="Calibri" w:eastAsia="Georgia" w:hAnsi="Calibri" w:cs="Calibri"/>
          <w:color w:val="000000"/>
        </w:rPr>
      </w:pPr>
      <w:r w:rsidRPr="002A745A">
        <w:rPr>
          <w:rFonts w:ascii="Calibri" w:eastAsia="Georgia" w:hAnsi="Calibri" w:cs="Calibri"/>
          <w:color w:val="000000"/>
        </w:rPr>
        <w:t>En términos de negocio, los resultados apuntan a tres frentes prioritarios: mejorar la percepción de valor frente al precio, reducir la indecisión en el proceso de carrito y reforzar la credibilidad del ecosistema de reseñas y valoraciones. Estos hallazgos proporcionan una base consistente para futuras fases de segmentación, modelado predictivo o definición de acciones de mejora de experiencia de cliente.</w:t>
      </w:r>
      <w:r w:rsidR="0066591F" w:rsidRPr="002A745A">
        <w:rPr>
          <w:rFonts w:ascii="Calibri" w:eastAsia="Georgia" w:hAnsi="Calibri" w:cs="Calibri"/>
          <w:color w:val="000000"/>
        </w:rPr>
        <w:br w:type="page"/>
      </w:r>
      <w:r w:rsidR="002A745A" w:rsidRPr="002A745A">
        <w:rPr>
          <w:rStyle w:val="Heading2Char"/>
          <w:rFonts w:ascii="Calibri" w:hAnsi="Calibri" w:cs="Calibri"/>
        </w:rPr>
        <w:lastRenderedPageBreak/>
        <w:t>1</w:t>
      </w:r>
      <w:r w:rsidR="002A745A" w:rsidRPr="002A745A">
        <w:rPr>
          <w:rStyle w:val="Heading2Char"/>
          <w:rFonts w:ascii="Calibri" w:hAnsi="Calibri" w:cs="Calibri"/>
        </w:rPr>
        <w:t>1</w:t>
      </w:r>
      <w:r w:rsidR="002A745A" w:rsidRPr="002A745A">
        <w:rPr>
          <w:rStyle w:val="Heading2Char"/>
          <w:rFonts w:ascii="Calibri" w:hAnsi="Calibri" w:cs="Calibri"/>
        </w:rPr>
        <w:t xml:space="preserve">. </w:t>
      </w:r>
      <w:r w:rsidR="00F0340E">
        <w:rPr>
          <w:rStyle w:val="Heading2Char"/>
          <w:rFonts w:ascii="Calibri" w:hAnsi="Calibri" w:cs="Calibri"/>
        </w:rPr>
        <w:t>Anexo</w:t>
      </w:r>
    </w:p>
    <w:tbl>
      <w:tblPr>
        <w:tblW w:w="5054" w:type="pct"/>
        <w:tblBorders>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940"/>
        <w:gridCol w:w="2699"/>
        <w:gridCol w:w="1974"/>
      </w:tblGrid>
      <w:tr w:rsidR="002A745A" w:rsidRPr="002A745A" w14:paraId="4531B6B4" w14:textId="77777777" w:rsidTr="00F1005F">
        <w:trPr>
          <w:trHeight w:val="264"/>
          <w:tblHeader/>
        </w:trPr>
        <w:tc>
          <w:tcPr>
            <w:tcW w:w="0" w:type="auto"/>
            <w:shd w:val="clear" w:color="auto" w:fill="FFFFFF" w:themeFill="background1"/>
            <w:tcMar>
              <w:top w:w="120" w:type="dxa"/>
              <w:left w:w="120" w:type="dxa"/>
              <w:bottom w:w="120" w:type="dxa"/>
              <w:right w:w="120" w:type="dxa"/>
            </w:tcMar>
            <w:vAlign w:val="center"/>
            <w:hideMark/>
          </w:tcPr>
          <w:p w14:paraId="3071FE75"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Variable</w:t>
            </w:r>
          </w:p>
        </w:tc>
        <w:tc>
          <w:tcPr>
            <w:tcW w:w="0" w:type="auto"/>
            <w:shd w:val="clear" w:color="auto" w:fill="FFFFFF" w:themeFill="background1"/>
            <w:tcMar>
              <w:top w:w="120" w:type="dxa"/>
              <w:left w:w="120" w:type="dxa"/>
              <w:bottom w:w="120" w:type="dxa"/>
              <w:right w:w="120" w:type="dxa"/>
            </w:tcMar>
            <w:vAlign w:val="center"/>
            <w:hideMark/>
          </w:tcPr>
          <w:p w14:paraId="203B8F2B"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Valor original</w:t>
            </w:r>
          </w:p>
        </w:tc>
        <w:tc>
          <w:tcPr>
            <w:tcW w:w="0" w:type="auto"/>
            <w:shd w:val="clear" w:color="auto" w:fill="FFFFFF" w:themeFill="background1"/>
            <w:tcMar>
              <w:top w:w="120" w:type="dxa"/>
              <w:left w:w="120" w:type="dxa"/>
              <w:bottom w:w="120" w:type="dxa"/>
              <w:right w:w="120" w:type="dxa"/>
            </w:tcMar>
            <w:vAlign w:val="center"/>
            <w:hideMark/>
          </w:tcPr>
          <w:p w14:paraId="27F03519"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Valor codificado</w:t>
            </w:r>
          </w:p>
        </w:tc>
      </w:tr>
      <w:tr w:rsidR="002A745A" w:rsidRPr="002A745A" w14:paraId="54E9C4F1"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1F3B0131"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Purchase_Frequency_enc</w:t>
            </w:r>
          </w:p>
        </w:tc>
        <w:tc>
          <w:tcPr>
            <w:tcW w:w="0" w:type="auto"/>
            <w:shd w:val="clear" w:color="auto" w:fill="FFFFFF" w:themeFill="background1"/>
            <w:tcMar>
              <w:top w:w="120" w:type="dxa"/>
              <w:left w:w="120" w:type="dxa"/>
              <w:bottom w:w="120" w:type="dxa"/>
              <w:right w:w="120" w:type="dxa"/>
            </w:tcMar>
            <w:vAlign w:val="center"/>
            <w:hideMark/>
          </w:tcPr>
          <w:p w14:paraId="35A97A8F" w14:textId="77777777" w:rsidR="002A745A" w:rsidRPr="002A745A" w:rsidRDefault="002A745A" w:rsidP="00F1005F">
            <w:pPr>
              <w:rPr>
                <w:rFonts w:ascii="Calibri" w:hAnsi="Calibri" w:cs="Calibri"/>
                <w:lang w:val="en-GB"/>
              </w:rPr>
            </w:pPr>
            <w:r w:rsidRPr="002A745A">
              <w:rPr>
                <w:rFonts w:ascii="Calibri" w:hAnsi="Calibri" w:cs="Calibri"/>
                <w:lang w:val="en-GB"/>
              </w:rPr>
              <w:t>Less than once a month</w:t>
            </w:r>
          </w:p>
        </w:tc>
        <w:tc>
          <w:tcPr>
            <w:tcW w:w="0" w:type="auto"/>
            <w:shd w:val="clear" w:color="auto" w:fill="FFFFFF" w:themeFill="background1"/>
            <w:tcMar>
              <w:top w:w="120" w:type="dxa"/>
              <w:left w:w="120" w:type="dxa"/>
              <w:bottom w:w="120" w:type="dxa"/>
              <w:right w:w="120" w:type="dxa"/>
            </w:tcMar>
            <w:vAlign w:val="center"/>
            <w:hideMark/>
          </w:tcPr>
          <w:p w14:paraId="41CF9DE9"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1EC20CDE"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27352E77"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Purchase_Frequency_enc</w:t>
            </w:r>
          </w:p>
        </w:tc>
        <w:tc>
          <w:tcPr>
            <w:tcW w:w="0" w:type="auto"/>
            <w:shd w:val="clear" w:color="auto" w:fill="FFFFFF" w:themeFill="background1"/>
            <w:tcMar>
              <w:top w:w="120" w:type="dxa"/>
              <w:left w:w="120" w:type="dxa"/>
              <w:bottom w:w="120" w:type="dxa"/>
              <w:right w:w="120" w:type="dxa"/>
            </w:tcMar>
            <w:vAlign w:val="center"/>
            <w:hideMark/>
          </w:tcPr>
          <w:p w14:paraId="3E4447B3" w14:textId="77777777" w:rsidR="002A745A" w:rsidRPr="002A745A" w:rsidRDefault="002A745A" w:rsidP="00F1005F">
            <w:pPr>
              <w:rPr>
                <w:rFonts w:ascii="Calibri" w:hAnsi="Calibri" w:cs="Calibri"/>
                <w:lang w:val="en-GB"/>
              </w:rPr>
            </w:pPr>
            <w:r w:rsidRPr="002A745A">
              <w:rPr>
                <w:rFonts w:ascii="Calibri" w:hAnsi="Calibri" w:cs="Calibri"/>
                <w:lang w:val="en-GB"/>
              </w:rPr>
              <w:t>Once a month</w:t>
            </w:r>
          </w:p>
        </w:tc>
        <w:tc>
          <w:tcPr>
            <w:tcW w:w="0" w:type="auto"/>
            <w:shd w:val="clear" w:color="auto" w:fill="FFFFFF" w:themeFill="background1"/>
            <w:tcMar>
              <w:top w:w="120" w:type="dxa"/>
              <w:left w:w="120" w:type="dxa"/>
              <w:bottom w:w="120" w:type="dxa"/>
              <w:right w:w="120" w:type="dxa"/>
            </w:tcMar>
            <w:vAlign w:val="center"/>
            <w:hideMark/>
          </w:tcPr>
          <w:p w14:paraId="5C7F67E8"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35334A75"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15747578"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Purchase_Frequency_enc</w:t>
            </w:r>
          </w:p>
        </w:tc>
        <w:tc>
          <w:tcPr>
            <w:tcW w:w="0" w:type="auto"/>
            <w:shd w:val="clear" w:color="auto" w:fill="FFFFFF" w:themeFill="background1"/>
            <w:tcMar>
              <w:top w:w="120" w:type="dxa"/>
              <w:left w:w="120" w:type="dxa"/>
              <w:bottom w:w="120" w:type="dxa"/>
              <w:right w:w="120" w:type="dxa"/>
            </w:tcMar>
            <w:vAlign w:val="center"/>
            <w:hideMark/>
          </w:tcPr>
          <w:p w14:paraId="2FCB47C0" w14:textId="77777777" w:rsidR="002A745A" w:rsidRPr="002A745A" w:rsidRDefault="002A745A" w:rsidP="00F1005F">
            <w:pPr>
              <w:rPr>
                <w:rFonts w:ascii="Calibri" w:hAnsi="Calibri" w:cs="Calibri"/>
                <w:lang w:val="en-GB"/>
              </w:rPr>
            </w:pPr>
            <w:r w:rsidRPr="002A745A">
              <w:rPr>
                <w:rFonts w:ascii="Calibri" w:hAnsi="Calibri" w:cs="Calibri"/>
                <w:lang w:val="en-GB"/>
              </w:rPr>
              <w:t>Few times a month</w:t>
            </w:r>
          </w:p>
        </w:tc>
        <w:tc>
          <w:tcPr>
            <w:tcW w:w="0" w:type="auto"/>
            <w:shd w:val="clear" w:color="auto" w:fill="FFFFFF" w:themeFill="background1"/>
            <w:tcMar>
              <w:top w:w="120" w:type="dxa"/>
              <w:left w:w="120" w:type="dxa"/>
              <w:bottom w:w="120" w:type="dxa"/>
              <w:right w:w="120" w:type="dxa"/>
            </w:tcMar>
            <w:vAlign w:val="center"/>
            <w:hideMark/>
          </w:tcPr>
          <w:p w14:paraId="248C4B59"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2CB08AD0"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0BBC3C08"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Purchase_Frequency_enc</w:t>
            </w:r>
          </w:p>
        </w:tc>
        <w:tc>
          <w:tcPr>
            <w:tcW w:w="0" w:type="auto"/>
            <w:shd w:val="clear" w:color="auto" w:fill="FFFFFF" w:themeFill="background1"/>
            <w:tcMar>
              <w:top w:w="120" w:type="dxa"/>
              <w:left w:w="120" w:type="dxa"/>
              <w:bottom w:w="120" w:type="dxa"/>
              <w:right w:w="120" w:type="dxa"/>
            </w:tcMar>
            <w:vAlign w:val="center"/>
            <w:hideMark/>
          </w:tcPr>
          <w:p w14:paraId="4F57A3FF" w14:textId="77777777" w:rsidR="002A745A" w:rsidRPr="002A745A" w:rsidRDefault="002A745A" w:rsidP="00F1005F">
            <w:pPr>
              <w:rPr>
                <w:rFonts w:ascii="Calibri" w:hAnsi="Calibri" w:cs="Calibri"/>
                <w:lang w:val="en-GB"/>
              </w:rPr>
            </w:pPr>
            <w:r w:rsidRPr="002A745A">
              <w:rPr>
                <w:rFonts w:ascii="Calibri" w:hAnsi="Calibri" w:cs="Calibri"/>
                <w:lang w:val="en-GB"/>
              </w:rPr>
              <w:t>Once a week</w:t>
            </w:r>
          </w:p>
        </w:tc>
        <w:tc>
          <w:tcPr>
            <w:tcW w:w="0" w:type="auto"/>
            <w:shd w:val="clear" w:color="auto" w:fill="FFFFFF" w:themeFill="background1"/>
            <w:tcMar>
              <w:top w:w="120" w:type="dxa"/>
              <w:left w:w="120" w:type="dxa"/>
              <w:bottom w:w="120" w:type="dxa"/>
              <w:right w:w="120" w:type="dxa"/>
            </w:tcMar>
            <w:vAlign w:val="center"/>
            <w:hideMark/>
          </w:tcPr>
          <w:p w14:paraId="703B441A"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24F9465D"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0BCA20A9"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Purchase_Frequency_enc</w:t>
            </w:r>
          </w:p>
        </w:tc>
        <w:tc>
          <w:tcPr>
            <w:tcW w:w="0" w:type="auto"/>
            <w:shd w:val="clear" w:color="auto" w:fill="FFFFFF" w:themeFill="background1"/>
            <w:tcMar>
              <w:top w:w="120" w:type="dxa"/>
              <w:left w:w="120" w:type="dxa"/>
              <w:bottom w:w="120" w:type="dxa"/>
              <w:right w:w="120" w:type="dxa"/>
            </w:tcMar>
            <w:vAlign w:val="center"/>
            <w:hideMark/>
          </w:tcPr>
          <w:p w14:paraId="6453B7BA" w14:textId="77777777" w:rsidR="002A745A" w:rsidRPr="002A745A" w:rsidRDefault="002A745A" w:rsidP="00F1005F">
            <w:pPr>
              <w:rPr>
                <w:rFonts w:ascii="Calibri" w:hAnsi="Calibri" w:cs="Calibri"/>
                <w:lang w:val="en-GB"/>
              </w:rPr>
            </w:pPr>
            <w:r w:rsidRPr="002A745A">
              <w:rPr>
                <w:rFonts w:ascii="Calibri" w:hAnsi="Calibri" w:cs="Calibri"/>
                <w:lang w:val="en-GB"/>
              </w:rPr>
              <w:t>Multiple times a week</w:t>
            </w:r>
          </w:p>
        </w:tc>
        <w:tc>
          <w:tcPr>
            <w:tcW w:w="0" w:type="auto"/>
            <w:shd w:val="clear" w:color="auto" w:fill="FFFFFF" w:themeFill="background1"/>
            <w:tcMar>
              <w:top w:w="120" w:type="dxa"/>
              <w:left w:w="120" w:type="dxa"/>
              <w:bottom w:w="120" w:type="dxa"/>
              <w:right w:w="120" w:type="dxa"/>
            </w:tcMar>
            <w:vAlign w:val="center"/>
            <w:hideMark/>
          </w:tcPr>
          <w:p w14:paraId="7ABC4D95" w14:textId="77777777" w:rsidR="002A745A" w:rsidRPr="002A745A" w:rsidRDefault="002A745A" w:rsidP="00F1005F">
            <w:pPr>
              <w:rPr>
                <w:rFonts w:ascii="Calibri" w:hAnsi="Calibri" w:cs="Calibri"/>
                <w:lang w:val="en-GB"/>
              </w:rPr>
            </w:pPr>
            <w:r w:rsidRPr="002A745A">
              <w:rPr>
                <w:rFonts w:ascii="Calibri" w:hAnsi="Calibri" w:cs="Calibri"/>
                <w:lang w:val="en-GB"/>
              </w:rPr>
              <w:t>5</w:t>
            </w:r>
          </w:p>
        </w:tc>
      </w:tr>
      <w:tr w:rsidR="002A745A" w:rsidRPr="002A745A" w14:paraId="0944072F"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0A0D33BB" w14:textId="77777777" w:rsidR="002A745A" w:rsidRPr="002A745A" w:rsidRDefault="002A745A" w:rsidP="00F1005F">
            <w:pPr>
              <w:rPr>
                <w:rFonts w:ascii="Calibri" w:hAnsi="Calibri" w:cs="Calibri"/>
                <w:lang w:val="en-GB"/>
              </w:rPr>
            </w:pPr>
            <w:r w:rsidRPr="002A745A">
              <w:rPr>
                <w:rFonts w:ascii="Calibri" w:hAnsi="Calibri" w:cs="Calibri"/>
                <w:lang w:val="en-GB"/>
              </w:rPr>
              <w:t>Browsing_Frequency_enc</w:t>
            </w:r>
          </w:p>
        </w:tc>
        <w:tc>
          <w:tcPr>
            <w:tcW w:w="0" w:type="auto"/>
            <w:shd w:val="clear" w:color="auto" w:fill="FFFFFF" w:themeFill="background1"/>
            <w:tcMar>
              <w:top w:w="120" w:type="dxa"/>
              <w:left w:w="120" w:type="dxa"/>
              <w:bottom w:w="120" w:type="dxa"/>
              <w:right w:w="120" w:type="dxa"/>
            </w:tcMar>
            <w:vAlign w:val="center"/>
            <w:hideMark/>
          </w:tcPr>
          <w:p w14:paraId="37864D86" w14:textId="77777777" w:rsidR="002A745A" w:rsidRPr="002A745A" w:rsidRDefault="002A745A" w:rsidP="00F1005F">
            <w:pPr>
              <w:rPr>
                <w:rFonts w:ascii="Calibri" w:hAnsi="Calibri" w:cs="Calibri"/>
                <w:lang w:val="en-GB"/>
              </w:rPr>
            </w:pPr>
            <w:r w:rsidRPr="002A745A">
              <w:rPr>
                <w:rFonts w:ascii="Calibri" w:hAnsi="Calibri" w:cs="Calibri"/>
                <w:lang w:val="en-GB"/>
              </w:rPr>
              <w:t>Rarely</w:t>
            </w:r>
          </w:p>
        </w:tc>
        <w:tc>
          <w:tcPr>
            <w:tcW w:w="0" w:type="auto"/>
            <w:shd w:val="clear" w:color="auto" w:fill="FFFFFF" w:themeFill="background1"/>
            <w:tcMar>
              <w:top w:w="120" w:type="dxa"/>
              <w:left w:w="120" w:type="dxa"/>
              <w:bottom w:w="120" w:type="dxa"/>
              <w:right w:w="120" w:type="dxa"/>
            </w:tcMar>
            <w:vAlign w:val="center"/>
            <w:hideMark/>
          </w:tcPr>
          <w:p w14:paraId="3658D72F"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7200FD87"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11D45923" w14:textId="77777777" w:rsidR="002A745A" w:rsidRPr="002A745A" w:rsidRDefault="002A745A" w:rsidP="00F1005F">
            <w:pPr>
              <w:rPr>
                <w:rFonts w:ascii="Calibri" w:hAnsi="Calibri" w:cs="Calibri"/>
                <w:lang w:val="en-GB"/>
              </w:rPr>
            </w:pPr>
            <w:r w:rsidRPr="002A745A">
              <w:rPr>
                <w:rFonts w:ascii="Calibri" w:hAnsi="Calibri" w:cs="Calibri"/>
                <w:lang w:val="en-GB"/>
              </w:rPr>
              <w:t>Browsing_Frequency_enc</w:t>
            </w:r>
          </w:p>
        </w:tc>
        <w:tc>
          <w:tcPr>
            <w:tcW w:w="0" w:type="auto"/>
            <w:shd w:val="clear" w:color="auto" w:fill="FFFFFF" w:themeFill="background1"/>
            <w:tcMar>
              <w:top w:w="120" w:type="dxa"/>
              <w:left w:w="120" w:type="dxa"/>
              <w:bottom w:w="120" w:type="dxa"/>
              <w:right w:w="120" w:type="dxa"/>
            </w:tcMar>
            <w:vAlign w:val="center"/>
            <w:hideMark/>
          </w:tcPr>
          <w:p w14:paraId="1A6C5CFF" w14:textId="77777777" w:rsidR="002A745A" w:rsidRPr="002A745A" w:rsidRDefault="002A745A" w:rsidP="00F1005F">
            <w:pPr>
              <w:rPr>
                <w:rFonts w:ascii="Calibri" w:hAnsi="Calibri" w:cs="Calibri"/>
                <w:lang w:val="en-GB"/>
              </w:rPr>
            </w:pPr>
            <w:r w:rsidRPr="002A745A">
              <w:rPr>
                <w:rFonts w:ascii="Calibri" w:hAnsi="Calibri" w:cs="Calibri"/>
                <w:lang w:val="en-GB"/>
              </w:rPr>
              <w:t>Few times a month</w:t>
            </w:r>
          </w:p>
        </w:tc>
        <w:tc>
          <w:tcPr>
            <w:tcW w:w="0" w:type="auto"/>
            <w:shd w:val="clear" w:color="auto" w:fill="FFFFFF" w:themeFill="background1"/>
            <w:tcMar>
              <w:top w:w="120" w:type="dxa"/>
              <w:left w:w="120" w:type="dxa"/>
              <w:bottom w:w="120" w:type="dxa"/>
              <w:right w:w="120" w:type="dxa"/>
            </w:tcMar>
            <w:vAlign w:val="center"/>
            <w:hideMark/>
          </w:tcPr>
          <w:p w14:paraId="4A386ED7"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198FA2DF"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2B0B1290" w14:textId="77777777" w:rsidR="002A745A" w:rsidRPr="002A745A" w:rsidRDefault="002A745A" w:rsidP="00F1005F">
            <w:pPr>
              <w:rPr>
                <w:rFonts w:ascii="Calibri" w:hAnsi="Calibri" w:cs="Calibri"/>
                <w:lang w:val="en-GB"/>
              </w:rPr>
            </w:pPr>
            <w:r w:rsidRPr="002A745A">
              <w:rPr>
                <w:rFonts w:ascii="Calibri" w:hAnsi="Calibri" w:cs="Calibri"/>
                <w:lang w:val="en-GB"/>
              </w:rPr>
              <w:t>Browsing_Frequency_enc</w:t>
            </w:r>
          </w:p>
        </w:tc>
        <w:tc>
          <w:tcPr>
            <w:tcW w:w="0" w:type="auto"/>
            <w:shd w:val="clear" w:color="auto" w:fill="FFFFFF" w:themeFill="background1"/>
            <w:tcMar>
              <w:top w:w="120" w:type="dxa"/>
              <w:left w:w="120" w:type="dxa"/>
              <w:bottom w:w="120" w:type="dxa"/>
              <w:right w:w="120" w:type="dxa"/>
            </w:tcMar>
            <w:vAlign w:val="center"/>
            <w:hideMark/>
          </w:tcPr>
          <w:p w14:paraId="62D3F527" w14:textId="77777777" w:rsidR="002A745A" w:rsidRPr="002A745A" w:rsidRDefault="002A745A" w:rsidP="00F1005F">
            <w:pPr>
              <w:rPr>
                <w:rFonts w:ascii="Calibri" w:hAnsi="Calibri" w:cs="Calibri"/>
                <w:lang w:val="en-GB"/>
              </w:rPr>
            </w:pPr>
            <w:r w:rsidRPr="002A745A">
              <w:rPr>
                <w:rFonts w:ascii="Calibri" w:hAnsi="Calibri" w:cs="Calibri"/>
                <w:lang w:val="en-GB"/>
              </w:rPr>
              <w:t>Few times a week</w:t>
            </w:r>
          </w:p>
        </w:tc>
        <w:tc>
          <w:tcPr>
            <w:tcW w:w="0" w:type="auto"/>
            <w:shd w:val="clear" w:color="auto" w:fill="FFFFFF" w:themeFill="background1"/>
            <w:tcMar>
              <w:top w:w="120" w:type="dxa"/>
              <w:left w:w="120" w:type="dxa"/>
              <w:bottom w:w="120" w:type="dxa"/>
              <w:right w:w="120" w:type="dxa"/>
            </w:tcMar>
            <w:vAlign w:val="center"/>
            <w:hideMark/>
          </w:tcPr>
          <w:p w14:paraId="7870C702"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54773E14"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36680454" w14:textId="77777777" w:rsidR="002A745A" w:rsidRPr="002A745A" w:rsidRDefault="002A745A" w:rsidP="00F1005F">
            <w:pPr>
              <w:rPr>
                <w:rFonts w:ascii="Calibri" w:hAnsi="Calibri" w:cs="Calibri"/>
                <w:lang w:val="en-GB"/>
              </w:rPr>
            </w:pPr>
            <w:r w:rsidRPr="002A745A">
              <w:rPr>
                <w:rFonts w:ascii="Calibri" w:hAnsi="Calibri" w:cs="Calibri"/>
                <w:lang w:val="en-GB"/>
              </w:rPr>
              <w:t>Browsing_Frequency_enc</w:t>
            </w:r>
          </w:p>
        </w:tc>
        <w:tc>
          <w:tcPr>
            <w:tcW w:w="0" w:type="auto"/>
            <w:shd w:val="clear" w:color="auto" w:fill="FFFFFF" w:themeFill="background1"/>
            <w:tcMar>
              <w:top w:w="120" w:type="dxa"/>
              <w:left w:w="120" w:type="dxa"/>
              <w:bottom w:w="120" w:type="dxa"/>
              <w:right w:w="120" w:type="dxa"/>
            </w:tcMar>
            <w:vAlign w:val="center"/>
            <w:hideMark/>
          </w:tcPr>
          <w:p w14:paraId="4F7AD0A6" w14:textId="77777777" w:rsidR="002A745A" w:rsidRPr="002A745A" w:rsidRDefault="002A745A" w:rsidP="00F1005F">
            <w:pPr>
              <w:rPr>
                <w:rFonts w:ascii="Calibri" w:hAnsi="Calibri" w:cs="Calibri"/>
                <w:lang w:val="en-GB"/>
              </w:rPr>
            </w:pPr>
            <w:r w:rsidRPr="002A745A">
              <w:rPr>
                <w:rFonts w:ascii="Calibri" w:hAnsi="Calibri" w:cs="Calibri"/>
                <w:lang w:val="en-GB"/>
              </w:rPr>
              <w:t>Multiple times a day</w:t>
            </w:r>
          </w:p>
        </w:tc>
        <w:tc>
          <w:tcPr>
            <w:tcW w:w="0" w:type="auto"/>
            <w:shd w:val="clear" w:color="auto" w:fill="FFFFFF" w:themeFill="background1"/>
            <w:tcMar>
              <w:top w:w="120" w:type="dxa"/>
              <w:left w:w="120" w:type="dxa"/>
              <w:bottom w:w="120" w:type="dxa"/>
              <w:right w:w="120" w:type="dxa"/>
            </w:tcMar>
            <w:vAlign w:val="center"/>
            <w:hideMark/>
          </w:tcPr>
          <w:p w14:paraId="35A34ABE"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7D52DC82"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7D95640C"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Cart_Completion_Frequency_enc</w:t>
            </w:r>
          </w:p>
        </w:tc>
        <w:tc>
          <w:tcPr>
            <w:tcW w:w="0" w:type="auto"/>
            <w:shd w:val="clear" w:color="auto" w:fill="FFFFFF" w:themeFill="background1"/>
            <w:tcMar>
              <w:top w:w="120" w:type="dxa"/>
              <w:left w:w="120" w:type="dxa"/>
              <w:bottom w:w="120" w:type="dxa"/>
              <w:right w:w="120" w:type="dxa"/>
            </w:tcMar>
            <w:vAlign w:val="center"/>
            <w:hideMark/>
          </w:tcPr>
          <w:p w14:paraId="672C17F1" w14:textId="77777777" w:rsidR="002A745A" w:rsidRPr="002A745A" w:rsidRDefault="002A745A" w:rsidP="00F1005F">
            <w:pPr>
              <w:rPr>
                <w:rFonts w:ascii="Calibri" w:hAnsi="Calibri" w:cs="Calibri"/>
                <w:lang w:val="en-GB"/>
              </w:rPr>
            </w:pPr>
            <w:r w:rsidRPr="002A745A">
              <w:rPr>
                <w:rFonts w:ascii="Calibri" w:hAnsi="Calibri" w:cs="Calibri"/>
                <w:lang w:val="en-GB"/>
              </w:rPr>
              <w:t>Never</w:t>
            </w:r>
          </w:p>
        </w:tc>
        <w:tc>
          <w:tcPr>
            <w:tcW w:w="0" w:type="auto"/>
            <w:shd w:val="clear" w:color="auto" w:fill="FFFFFF" w:themeFill="background1"/>
            <w:tcMar>
              <w:top w:w="120" w:type="dxa"/>
              <w:left w:w="120" w:type="dxa"/>
              <w:bottom w:w="120" w:type="dxa"/>
              <w:right w:w="120" w:type="dxa"/>
            </w:tcMar>
            <w:vAlign w:val="center"/>
            <w:hideMark/>
          </w:tcPr>
          <w:p w14:paraId="219F74DC"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685E2E61"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6EE25718"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Cart_Completion_Frequency_enc</w:t>
            </w:r>
          </w:p>
        </w:tc>
        <w:tc>
          <w:tcPr>
            <w:tcW w:w="0" w:type="auto"/>
            <w:shd w:val="clear" w:color="auto" w:fill="FFFFFF" w:themeFill="background1"/>
            <w:tcMar>
              <w:top w:w="120" w:type="dxa"/>
              <w:left w:w="120" w:type="dxa"/>
              <w:bottom w:w="120" w:type="dxa"/>
              <w:right w:w="120" w:type="dxa"/>
            </w:tcMar>
            <w:vAlign w:val="center"/>
            <w:hideMark/>
          </w:tcPr>
          <w:p w14:paraId="7C3414E6" w14:textId="77777777" w:rsidR="002A745A" w:rsidRPr="002A745A" w:rsidRDefault="002A745A" w:rsidP="00F1005F">
            <w:pPr>
              <w:rPr>
                <w:rFonts w:ascii="Calibri" w:hAnsi="Calibri" w:cs="Calibri"/>
                <w:lang w:val="en-GB"/>
              </w:rPr>
            </w:pPr>
            <w:r w:rsidRPr="002A745A">
              <w:rPr>
                <w:rFonts w:ascii="Calibri" w:hAnsi="Calibri" w:cs="Calibri"/>
                <w:lang w:val="en-GB"/>
              </w:rPr>
              <w:t>Rarely</w:t>
            </w:r>
          </w:p>
        </w:tc>
        <w:tc>
          <w:tcPr>
            <w:tcW w:w="0" w:type="auto"/>
            <w:shd w:val="clear" w:color="auto" w:fill="FFFFFF" w:themeFill="background1"/>
            <w:tcMar>
              <w:top w:w="120" w:type="dxa"/>
              <w:left w:w="120" w:type="dxa"/>
              <w:bottom w:w="120" w:type="dxa"/>
              <w:right w:w="120" w:type="dxa"/>
            </w:tcMar>
            <w:vAlign w:val="center"/>
            <w:hideMark/>
          </w:tcPr>
          <w:p w14:paraId="7512AC05"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077C9337"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0026351B"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Cart_Completion_Frequency_enc</w:t>
            </w:r>
          </w:p>
        </w:tc>
        <w:tc>
          <w:tcPr>
            <w:tcW w:w="0" w:type="auto"/>
            <w:shd w:val="clear" w:color="auto" w:fill="FFFFFF" w:themeFill="background1"/>
            <w:tcMar>
              <w:top w:w="120" w:type="dxa"/>
              <w:left w:w="120" w:type="dxa"/>
              <w:bottom w:w="120" w:type="dxa"/>
              <w:right w:w="120" w:type="dxa"/>
            </w:tcMar>
            <w:vAlign w:val="center"/>
            <w:hideMark/>
          </w:tcPr>
          <w:p w14:paraId="54CFF592" w14:textId="77777777" w:rsidR="002A745A" w:rsidRPr="002A745A" w:rsidRDefault="002A745A" w:rsidP="00F1005F">
            <w:pPr>
              <w:rPr>
                <w:rFonts w:ascii="Calibri" w:hAnsi="Calibri" w:cs="Calibri"/>
                <w:lang w:val="en-GB"/>
              </w:rPr>
            </w:pPr>
            <w:r w:rsidRPr="002A745A">
              <w:rPr>
                <w:rFonts w:ascii="Calibri" w:hAnsi="Calibri" w:cs="Calibri"/>
                <w:lang w:val="en-GB"/>
              </w:rPr>
              <w:t>Sometimes</w:t>
            </w:r>
          </w:p>
        </w:tc>
        <w:tc>
          <w:tcPr>
            <w:tcW w:w="0" w:type="auto"/>
            <w:shd w:val="clear" w:color="auto" w:fill="FFFFFF" w:themeFill="background1"/>
            <w:tcMar>
              <w:top w:w="120" w:type="dxa"/>
              <w:left w:w="120" w:type="dxa"/>
              <w:bottom w:w="120" w:type="dxa"/>
              <w:right w:w="120" w:type="dxa"/>
            </w:tcMar>
            <w:vAlign w:val="center"/>
            <w:hideMark/>
          </w:tcPr>
          <w:p w14:paraId="490CB4B0"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7E559021"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51285F33"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Cart_Completion_Frequency_enc</w:t>
            </w:r>
          </w:p>
        </w:tc>
        <w:tc>
          <w:tcPr>
            <w:tcW w:w="0" w:type="auto"/>
            <w:shd w:val="clear" w:color="auto" w:fill="FFFFFF" w:themeFill="background1"/>
            <w:tcMar>
              <w:top w:w="120" w:type="dxa"/>
              <w:left w:w="120" w:type="dxa"/>
              <w:bottom w:w="120" w:type="dxa"/>
              <w:right w:w="120" w:type="dxa"/>
            </w:tcMar>
            <w:vAlign w:val="center"/>
            <w:hideMark/>
          </w:tcPr>
          <w:p w14:paraId="14D9068A" w14:textId="77777777" w:rsidR="002A745A" w:rsidRPr="002A745A" w:rsidRDefault="002A745A" w:rsidP="00F1005F">
            <w:pPr>
              <w:rPr>
                <w:rFonts w:ascii="Calibri" w:hAnsi="Calibri" w:cs="Calibri"/>
                <w:lang w:val="en-GB"/>
              </w:rPr>
            </w:pPr>
            <w:r w:rsidRPr="002A745A">
              <w:rPr>
                <w:rFonts w:ascii="Calibri" w:hAnsi="Calibri" w:cs="Calibri"/>
                <w:lang w:val="en-GB"/>
              </w:rPr>
              <w:t>Often</w:t>
            </w:r>
          </w:p>
        </w:tc>
        <w:tc>
          <w:tcPr>
            <w:tcW w:w="0" w:type="auto"/>
            <w:shd w:val="clear" w:color="auto" w:fill="FFFFFF" w:themeFill="background1"/>
            <w:tcMar>
              <w:top w:w="120" w:type="dxa"/>
              <w:left w:w="120" w:type="dxa"/>
              <w:bottom w:w="120" w:type="dxa"/>
              <w:right w:w="120" w:type="dxa"/>
            </w:tcMar>
            <w:vAlign w:val="center"/>
            <w:hideMark/>
          </w:tcPr>
          <w:p w14:paraId="64DC9BE5"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3ED4BEF9"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3387506E"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Cart_Completion_Frequency_enc</w:t>
            </w:r>
          </w:p>
        </w:tc>
        <w:tc>
          <w:tcPr>
            <w:tcW w:w="0" w:type="auto"/>
            <w:shd w:val="clear" w:color="auto" w:fill="FFFFFF" w:themeFill="background1"/>
            <w:tcMar>
              <w:top w:w="120" w:type="dxa"/>
              <w:left w:w="120" w:type="dxa"/>
              <w:bottom w:w="120" w:type="dxa"/>
              <w:right w:w="120" w:type="dxa"/>
            </w:tcMar>
            <w:vAlign w:val="center"/>
            <w:hideMark/>
          </w:tcPr>
          <w:p w14:paraId="69254AF9" w14:textId="77777777" w:rsidR="002A745A" w:rsidRPr="002A745A" w:rsidRDefault="002A745A" w:rsidP="00F1005F">
            <w:pPr>
              <w:rPr>
                <w:rFonts w:ascii="Calibri" w:hAnsi="Calibri" w:cs="Calibri"/>
                <w:lang w:val="en-GB"/>
              </w:rPr>
            </w:pPr>
            <w:r w:rsidRPr="002A745A">
              <w:rPr>
                <w:rFonts w:ascii="Calibri" w:hAnsi="Calibri" w:cs="Calibri"/>
                <w:lang w:val="en-GB"/>
              </w:rPr>
              <w:t>Always</w:t>
            </w:r>
          </w:p>
        </w:tc>
        <w:tc>
          <w:tcPr>
            <w:tcW w:w="0" w:type="auto"/>
            <w:shd w:val="clear" w:color="auto" w:fill="FFFFFF" w:themeFill="background1"/>
            <w:tcMar>
              <w:top w:w="120" w:type="dxa"/>
              <w:left w:w="120" w:type="dxa"/>
              <w:bottom w:w="120" w:type="dxa"/>
              <w:right w:w="120" w:type="dxa"/>
            </w:tcMar>
            <w:vAlign w:val="center"/>
            <w:hideMark/>
          </w:tcPr>
          <w:p w14:paraId="56BA2971" w14:textId="77777777" w:rsidR="002A745A" w:rsidRPr="002A745A" w:rsidRDefault="002A745A" w:rsidP="00F1005F">
            <w:pPr>
              <w:rPr>
                <w:rFonts w:ascii="Calibri" w:hAnsi="Calibri" w:cs="Calibri"/>
                <w:lang w:val="en-GB"/>
              </w:rPr>
            </w:pPr>
            <w:r w:rsidRPr="002A745A">
              <w:rPr>
                <w:rFonts w:ascii="Calibri" w:hAnsi="Calibri" w:cs="Calibri"/>
                <w:lang w:val="en-GB"/>
              </w:rPr>
              <w:t>5</w:t>
            </w:r>
          </w:p>
        </w:tc>
      </w:tr>
      <w:tr w:rsidR="002A745A" w:rsidRPr="002A745A" w14:paraId="73ACE8F8"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02AF3805" w14:textId="77777777" w:rsidR="002A745A" w:rsidRPr="002A745A" w:rsidRDefault="002A745A" w:rsidP="00F1005F">
            <w:pPr>
              <w:rPr>
                <w:rFonts w:ascii="Calibri" w:hAnsi="Calibri" w:cs="Calibri"/>
                <w:lang w:val="en-GB"/>
              </w:rPr>
            </w:pPr>
            <w:r w:rsidRPr="002A745A">
              <w:rPr>
                <w:rFonts w:ascii="Calibri" w:hAnsi="Calibri" w:cs="Calibri"/>
                <w:lang w:val="en-GB"/>
              </w:rPr>
              <w:t>Saveforlater_Frequency_enc</w:t>
            </w:r>
          </w:p>
        </w:tc>
        <w:tc>
          <w:tcPr>
            <w:tcW w:w="0" w:type="auto"/>
            <w:shd w:val="clear" w:color="auto" w:fill="FFFFFF" w:themeFill="background1"/>
            <w:tcMar>
              <w:top w:w="120" w:type="dxa"/>
              <w:left w:w="120" w:type="dxa"/>
              <w:bottom w:w="120" w:type="dxa"/>
              <w:right w:w="120" w:type="dxa"/>
            </w:tcMar>
            <w:vAlign w:val="center"/>
            <w:hideMark/>
          </w:tcPr>
          <w:p w14:paraId="1704B7F7" w14:textId="77777777" w:rsidR="002A745A" w:rsidRPr="002A745A" w:rsidRDefault="002A745A" w:rsidP="00F1005F">
            <w:pPr>
              <w:rPr>
                <w:rFonts w:ascii="Calibri" w:hAnsi="Calibri" w:cs="Calibri"/>
                <w:lang w:val="en-GB"/>
              </w:rPr>
            </w:pPr>
            <w:r w:rsidRPr="002A745A">
              <w:rPr>
                <w:rFonts w:ascii="Calibri" w:hAnsi="Calibri" w:cs="Calibri"/>
                <w:lang w:val="en-GB"/>
              </w:rPr>
              <w:t>Never</w:t>
            </w:r>
          </w:p>
        </w:tc>
        <w:tc>
          <w:tcPr>
            <w:tcW w:w="0" w:type="auto"/>
            <w:shd w:val="clear" w:color="auto" w:fill="FFFFFF" w:themeFill="background1"/>
            <w:tcMar>
              <w:top w:w="120" w:type="dxa"/>
              <w:left w:w="120" w:type="dxa"/>
              <w:bottom w:w="120" w:type="dxa"/>
              <w:right w:w="120" w:type="dxa"/>
            </w:tcMar>
            <w:vAlign w:val="center"/>
            <w:hideMark/>
          </w:tcPr>
          <w:p w14:paraId="2B122F4A"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08ADDAE6"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4B72700C" w14:textId="77777777" w:rsidR="002A745A" w:rsidRPr="002A745A" w:rsidRDefault="002A745A" w:rsidP="00F1005F">
            <w:pPr>
              <w:rPr>
                <w:rFonts w:ascii="Calibri" w:hAnsi="Calibri" w:cs="Calibri"/>
                <w:lang w:val="en-GB"/>
              </w:rPr>
            </w:pPr>
            <w:r w:rsidRPr="002A745A">
              <w:rPr>
                <w:rFonts w:ascii="Calibri" w:hAnsi="Calibri" w:cs="Calibri"/>
                <w:lang w:val="en-GB"/>
              </w:rPr>
              <w:t>Saveforlater_Frequency_enc</w:t>
            </w:r>
          </w:p>
        </w:tc>
        <w:tc>
          <w:tcPr>
            <w:tcW w:w="0" w:type="auto"/>
            <w:shd w:val="clear" w:color="auto" w:fill="FFFFFF" w:themeFill="background1"/>
            <w:tcMar>
              <w:top w:w="120" w:type="dxa"/>
              <w:left w:w="120" w:type="dxa"/>
              <w:bottom w:w="120" w:type="dxa"/>
              <w:right w:w="120" w:type="dxa"/>
            </w:tcMar>
            <w:vAlign w:val="center"/>
            <w:hideMark/>
          </w:tcPr>
          <w:p w14:paraId="0041633D" w14:textId="77777777" w:rsidR="002A745A" w:rsidRPr="002A745A" w:rsidRDefault="002A745A" w:rsidP="00F1005F">
            <w:pPr>
              <w:rPr>
                <w:rFonts w:ascii="Calibri" w:hAnsi="Calibri" w:cs="Calibri"/>
                <w:lang w:val="en-GB"/>
              </w:rPr>
            </w:pPr>
            <w:r w:rsidRPr="002A745A">
              <w:rPr>
                <w:rFonts w:ascii="Calibri" w:hAnsi="Calibri" w:cs="Calibri"/>
                <w:lang w:val="en-GB"/>
              </w:rPr>
              <w:t>Rarely</w:t>
            </w:r>
          </w:p>
        </w:tc>
        <w:tc>
          <w:tcPr>
            <w:tcW w:w="0" w:type="auto"/>
            <w:shd w:val="clear" w:color="auto" w:fill="FFFFFF" w:themeFill="background1"/>
            <w:tcMar>
              <w:top w:w="120" w:type="dxa"/>
              <w:left w:w="120" w:type="dxa"/>
              <w:bottom w:w="120" w:type="dxa"/>
              <w:right w:w="120" w:type="dxa"/>
            </w:tcMar>
            <w:vAlign w:val="center"/>
            <w:hideMark/>
          </w:tcPr>
          <w:p w14:paraId="6788DDB2"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5613A508"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10B35444" w14:textId="77777777" w:rsidR="002A745A" w:rsidRPr="002A745A" w:rsidRDefault="002A745A" w:rsidP="00F1005F">
            <w:pPr>
              <w:rPr>
                <w:rFonts w:ascii="Calibri" w:hAnsi="Calibri" w:cs="Calibri"/>
                <w:lang w:val="en-GB"/>
              </w:rPr>
            </w:pPr>
            <w:r w:rsidRPr="002A745A">
              <w:rPr>
                <w:rFonts w:ascii="Calibri" w:hAnsi="Calibri" w:cs="Calibri"/>
                <w:lang w:val="en-GB"/>
              </w:rPr>
              <w:t>Saveforlater_Frequency_enc</w:t>
            </w:r>
          </w:p>
        </w:tc>
        <w:tc>
          <w:tcPr>
            <w:tcW w:w="0" w:type="auto"/>
            <w:shd w:val="clear" w:color="auto" w:fill="FFFFFF" w:themeFill="background1"/>
            <w:tcMar>
              <w:top w:w="120" w:type="dxa"/>
              <w:left w:w="120" w:type="dxa"/>
              <w:bottom w:w="120" w:type="dxa"/>
              <w:right w:w="120" w:type="dxa"/>
            </w:tcMar>
            <w:vAlign w:val="center"/>
            <w:hideMark/>
          </w:tcPr>
          <w:p w14:paraId="4AB47CB5" w14:textId="77777777" w:rsidR="002A745A" w:rsidRPr="002A745A" w:rsidRDefault="002A745A" w:rsidP="00F1005F">
            <w:pPr>
              <w:rPr>
                <w:rFonts w:ascii="Calibri" w:hAnsi="Calibri" w:cs="Calibri"/>
                <w:lang w:val="en-GB"/>
              </w:rPr>
            </w:pPr>
            <w:r w:rsidRPr="002A745A">
              <w:rPr>
                <w:rFonts w:ascii="Calibri" w:hAnsi="Calibri" w:cs="Calibri"/>
                <w:lang w:val="en-GB"/>
              </w:rPr>
              <w:t>Sometimes</w:t>
            </w:r>
          </w:p>
        </w:tc>
        <w:tc>
          <w:tcPr>
            <w:tcW w:w="0" w:type="auto"/>
            <w:shd w:val="clear" w:color="auto" w:fill="FFFFFF" w:themeFill="background1"/>
            <w:tcMar>
              <w:top w:w="120" w:type="dxa"/>
              <w:left w:w="120" w:type="dxa"/>
              <w:bottom w:w="120" w:type="dxa"/>
              <w:right w:w="120" w:type="dxa"/>
            </w:tcMar>
            <w:vAlign w:val="center"/>
            <w:hideMark/>
          </w:tcPr>
          <w:p w14:paraId="09211AF3"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10323F10"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4AAF0C0E" w14:textId="77777777" w:rsidR="002A745A" w:rsidRPr="002A745A" w:rsidRDefault="002A745A" w:rsidP="00F1005F">
            <w:pPr>
              <w:rPr>
                <w:rFonts w:ascii="Calibri" w:hAnsi="Calibri" w:cs="Calibri"/>
                <w:lang w:val="en-GB"/>
              </w:rPr>
            </w:pPr>
            <w:r w:rsidRPr="002A745A">
              <w:rPr>
                <w:rFonts w:ascii="Calibri" w:hAnsi="Calibri" w:cs="Calibri"/>
                <w:lang w:val="en-GB"/>
              </w:rPr>
              <w:t>Saveforlater_Frequency_enc</w:t>
            </w:r>
          </w:p>
        </w:tc>
        <w:tc>
          <w:tcPr>
            <w:tcW w:w="0" w:type="auto"/>
            <w:shd w:val="clear" w:color="auto" w:fill="FFFFFF" w:themeFill="background1"/>
            <w:tcMar>
              <w:top w:w="120" w:type="dxa"/>
              <w:left w:w="120" w:type="dxa"/>
              <w:bottom w:w="120" w:type="dxa"/>
              <w:right w:w="120" w:type="dxa"/>
            </w:tcMar>
            <w:vAlign w:val="center"/>
            <w:hideMark/>
          </w:tcPr>
          <w:p w14:paraId="386E615C" w14:textId="77777777" w:rsidR="002A745A" w:rsidRPr="002A745A" w:rsidRDefault="002A745A" w:rsidP="00F1005F">
            <w:pPr>
              <w:rPr>
                <w:rFonts w:ascii="Calibri" w:hAnsi="Calibri" w:cs="Calibri"/>
                <w:lang w:val="en-GB"/>
              </w:rPr>
            </w:pPr>
            <w:r w:rsidRPr="002A745A">
              <w:rPr>
                <w:rFonts w:ascii="Calibri" w:hAnsi="Calibri" w:cs="Calibri"/>
                <w:lang w:val="en-GB"/>
              </w:rPr>
              <w:t>Often</w:t>
            </w:r>
          </w:p>
        </w:tc>
        <w:tc>
          <w:tcPr>
            <w:tcW w:w="0" w:type="auto"/>
            <w:shd w:val="clear" w:color="auto" w:fill="FFFFFF" w:themeFill="background1"/>
            <w:tcMar>
              <w:top w:w="120" w:type="dxa"/>
              <w:left w:w="120" w:type="dxa"/>
              <w:bottom w:w="120" w:type="dxa"/>
              <w:right w:w="120" w:type="dxa"/>
            </w:tcMar>
            <w:vAlign w:val="center"/>
            <w:hideMark/>
          </w:tcPr>
          <w:p w14:paraId="7D99CBF4"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751D0367"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72AA002F" w14:textId="77777777" w:rsidR="002A745A" w:rsidRPr="002A745A" w:rsidRDefault="002A745A" w:rsidP="00F1005F">
            <w:pPr>
              <w:rPr>
                <w:rFonts w:ascii="Calibri" w:hAnsi="Calibri" w:cs="Calibri"/>
                <w:lang w:val="en-GB"/>
              </w:rPr>
            </w:pPr>
            <w:r w:rsidRPr="002A745A">
              <w:rPr>
                <w:rFonts w:ascii="Calibri" w:hAnsi="Calibri" w:cs="Calibri"/>
                <w:lang w:val="en-GB"/>
              </w:rPr>
              <w:lastRenderedPageBreak/>
              <w:t>Saveforlater_Frequency_enc</w:t>
            </w:r>
          </w:p>
        </w:tc>
        <w:tc>
          <w:tcPr>
            <w:tcW w:w="0" w:type="auto"/>
            <w:shd w:val="clear" w:color="auto" w:fill="FFFFFF" w:themeFill="background1"/>
            <w:tcMar>
              <w:top w:w="120" w:type="dxa"/>
              <w:left w:w="120" w:type="dxa"/>
              <w:bottom w:w="120" w:type="dxa"/>
              <w:right w:w="120" w:type="dxa"/>
            </w:tcMar>
            <w:vAlign w:val="center"/>
            <w:hideMark/>
          </w:tcPr>
          <w:p w14:paraId="7ED5EDD4" w14:textId="77777777" w:rsidR="002A745A" w:rsidRPr="002A745A" w:rsidRDefault="002A745A" w:rsidP="00F1005F">
            <w:pPr>
              <w:rPr>
                <w:rFonts w:ascii="Calibri" w:hAnsi="Calibri" w:cs="Calibri"/>
                <w:lang w:val="en-GB"/>
              </w:rPr>
            </w:pPr>
            <w:r w:rsidRPr="002A745A">
              <w:rPr>
                <w:rFonts w:ascii="Calibri" w:hAnsi="Calibri" w:cs="Calibri"/>
                <w:lang w:val="en-GB"/>
              </w:rPr>
              <w:t>Always</w:t>
            </w:r>
          </w:p>
        </w:tc>
        <w:tc>
          <w:tcPr>
            <w:tcW w:w="0" w:type="auto"/>
            <w:shd w:val="clear" w:color="auto" w:fill="FFFFFF" w:themeFill="background1"/>
            <w:tcMar>
              <w:top w:w="120" w:type="dxa"/>
              <w:left w:w="120" w:type="dxa"/>
              <w:bottom w:w="120" w:type="dxa"/>
              <w:right w:w="120" w:type="dxa"/>
            </w:tcMar>
            <w:vAlign w:val="center"/>
            <w:hideMark/>
          </w:tcPr>
          <w:p w14:paraId="7011C770" w14:textId="77777777" w:rsidR="002A745A" w:rsidRPr="002A745A" w:rsidRDefault="002A745A" w:rsidP="00F1005F">
            <w:pPr>
              <w:rPr>
                <w:rFonts w:ascii="Calibri" w:hAnsi="Calibri" w:cs="Calibri"/>
                <w:lang w:val="en-GB"/>
              </w:rPr>
            </w:pPr>
            <w:r w:rsidRPr="002A745A">
              <w:rPr>
                <w:rFonts w:ascii="Calibri" w:hAnsi="Calibri" w:cs="Calibri"/>
                <w:lang w:val="en-GB"/>
              </w:rPr>
              <w:t>5</w:t>
            </w:r>
          </w:p>
        </w:tc>
      </w:tr>
      <w:tr w:rsidR="002A745A" w:rsidRPr="002A745A" w14:paraId="7DEECC9F"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75188006"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Purchase_Based_on_Recommendations_enc</w:t>
            </w:r>
          </w:p>
        </w:tc>
        <w:tc>
          <w:tcPr>
            <w:tcW w:w="0" w:type="auto"/>
            <w:shd w:val="clear" w:color="auto" w:fill="FFFFFF" w:themeFill="background1"/>
            <w:tcMar>
              <w:top w:w="120" w:type="dxa"/>
              <w:left w:w="120" w:type="dxa"/>
              <w:bottom w:w="120" w:type="dxa"/>
              <w:right w:w="120" w:type="dxa"/>
            </w:tcMar>
            <w:vAlign w:val="center"/>
            <w:hideMark/>
          </w:tcPr>
          <w:p w14:paraId="47F45EE4" w14:textId="77777777" w:rsidR="002A745A" w:rsidRPr="002A745A" w:rsidRDefault="002A745A" w:rsidP="00F1005F">
            <w:pPr>
              <w:rPr>
                <w:rFonts w:ascii="Calibri" w:hAnsi="Calibri" w:cs="Calibri"/>
                <w:lang w:val="en-GB"/>
              </w:rPr>
            </w:pPr>
            <w:r w:rsidRPr="002A745A">
              <w:rPr>
                <w:rFonts w:ascii="Calibri" w:hAnsi="Calibri" w:cs="Calibri"/>
                <w:lang w:val="en-GB"/>
              </w:rPr>
              <w:t>No</w:t>
            </w:r>
          </w:p>
        </w:tc>
        <w:tc>
          <w:tcPr>
            <w:tcW w:w="0" w:type="auto"/>
            <w:shd w:val="clear" w:color="auto" w:fill="FFFFFF" w:themeFill="background1"/>
            <w:tcMar>
              <w:top w:w="120" w:type="dxa"/>
              <w:left w:w="120" w:type="dxa"/>
              <w:bottom w:w="120" w:type="dxa"/>
              <w:right w:w="120" w:type="dxa"/>
            </w:tcMar>
            <w:vAlign w:val="center"/>
            <w:hideMark/>
          </w:tcPr>
          <w:p w14:paraId="04E91C49"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315C452B"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4D2CE121"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Purchase_Based_on_Recommendations_enc</w:t>
            </w:r>
          </w:p>
        </w:tc>
        <w:tc>
          <w:tcPr>
            <w:tcW w:w="0" w:type="auto"/>
            <w:shd w:val="clear" w:color="auto" w:fill="FFFFFF" w:themeFill="background1"/>
            <w:tcMar>
              <w:top w:w="120" w:type="dxa"/>
              <w:left w:w="120" w:type="dxa"/>
              <w:bottom w:w="120" w:type="dxa"/>
              <w:right w:w="120" w:type="dxa"/>
            </w:tcMar>
            <w:vAlign w:val="center"/>
            <w:hideMark/>
          </w:tcPr>
          <w:p w14:paraId="4DC58215" w14:textId="77777777" w:rsidR="002A745A" w:rsidRPr="002A745A" w:rsidRDefault="002A745A" w:rsidP="00F1005F">
            <w:pPr>
              <w:rPr>
                <w:rFonts w:ascii="Calibri" w:hAnsi="Calibri" w:cs="Calibri"/>
                <w:lang w:val="en-GB"/>
              </w:rPr>
            </w:pPr>
            <w:r w:rsidRPr="002A745A">
              <w:rPr>
                <w:rFonts w:ascii="Calibri" w:hAnsi="Calibri" w:cs="Calibri"/>
                <w:lang w:val="en-GB"/>
              </w:rPr>
              <w:t>Sometimes</w:t>
            </w:r>
          </w:p>
        </w:tc>
        <w:tc>
          <w:tcPr>
            <w:tcW w:w="0" w:type="auto"/>
            <w:shd w:val="clear" w:color="auto" w:fill="FFFFFF" w:themeFill="background1"/>
            <w:tcMar>
              <w:top w:w="120" w:type="dxa"/>
              <w:left w:w="120" w:type="dxa"/>
              <w:bottom w:w="120" w:type="dxa"/>
              <w:right w:w="120" w:type="dxa"/>
            </w:tcMar>
            <w:vAlign w:val="center"/>
            <w:hideMark/>
          </w:tcPr>
          <w:p w14:paraId="2D1C4A54"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0422170D"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3BD6557E"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Purchase_Based_on_Recommendations_enc</w:t>
            </w:r>
          </w:p>
        </w:tc>
        <w:tc>
          <w:tcPr>
            <w:tcW w:w="0" w:type="auto"/>
            <w:shd w:val="clear" w:color="auto" w:fill="FFFFFF" w:themeFill="background1"/>
            <w:tcMar>
              <w:top w:w="120" w:type="dxa"/>
              <w:left w:w="120" w:type="dxa"/>
              <w:bottom w:w="120" w:type="dxa"/>
              <w:right w:w="120" w:type="dxa"/>
            </w:tcMar>
            <w:vAlign w:val="center"/>
            <w:hideMark/>
          </w:tcPr>
          <w:p w14:paraId="289A9891" w14:textId="77777777" w:rsidR="002A745A" w:rsidRPr="002A745A" w:rsidRDefault="002A745A" w:rsidP="00F1005F">
            <w:pPr>
              <w:rPr>
                <w:rFonts w:ascii="Calibri" w:hAnsi="Calibri" w:cs="Calibri"/>
                <w:lang w:val="en-GB"/>
              </w:rPr>
            </w:pPr>
            <w:r w:rsidRPr="002A745A">
              <w:rPr>
                <w:rFonts w:ascii="Calibri" w:hAnsi="Calibri" w:cs="Calibri"/>
                <w:lang w:val="en-GB"/>
              </w:rPr>
              <w:t>Yes</w:t>
            </w:r>
          </w:p>
        </w:tc>
        <w:tc>
          <w:tcPr>
            <w:tcW w:w="0" w:type="auto"/>
            <w:shd w:val="clear" w:color="auto" w:fill="FFFFFF" w:themeFill="background1"/>
            <w:tcMar>
              <w:top w:w="120" w:type="dxa"/>
              <w:left w:w="120" w:type="dxa"/>
              <w:bottom w:w="120" w:type="dxa"/>
              <w:right w:w="120" w:type="dxa"/>
            </w:tcMar>
            <w:vAlign w:val="center"/>
            <w:hideMark/>
          </w:tcPr>
          <w:p w14:paraId="4DDBCBB1"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455C5B3D"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2ADB07B8" w14:textId="77777777" w:rsidR="002A745A" w:rsidRPr="002A745A" w:rsidRDefault="002A745A" w:rsidP="00F1005F">
            <w:pPr>
              <w:rPr>
                <w:rFonts w:ascii="Calibri" w:hAnsi="Calibri" w:cs="Calibri"/>
                <w:lang w:val="en-GB"/>
              </w:rPr>
            </w:pPr>
            <w:r w:rsidRPr="002A745A">
              <w:rPr>
                <w:rFonts w:ascii="Calibri" w:hAnsi="Calibri" w:cs="Calibri"/>
                <w:lang w:val="en-GB"/>
              </w:rPr>
              <w:t>Review_Reliability_enc</w:t>
            </w:r>
          </w:p>
        </w:tc>
        <w:tc>
          <w:tcPr>
            <w:tcW w:w="0" w:type="auto"/>
            <w:shd w:val="clear" w:color="auto" w:fill="FFFFFF" w:themeFill="background1"/>
            <w:tcMar>
              <w:top w:w="120" w:type="dxa"/>
              <w:left w:w="120" w:type="dxa"/>
              <w:bottom w:w="120" w:type="dxa"/>
              <w:right w:w="120" w:type="dxa"/>
            </w:tcMar>
            <w:vAlign w:val="center"/>
            <w:hideMark/>
          </w:tcPr>
          <w:p w14:paraId="2FC3E7F3" w14:textId="77777777" w:rsidR="002A745A" w:rsidRPr="002A745A" w:rsidRDefault="002A745A" w:rsidP="00F1005F">
            <w:pPr>
              <w:rPr>
                <w:rFonts w:ascii="Calibri" w:hAnsi="Calibri" w:cs="Calibri"/>
                <w:lang w:val="en-GB"/>
              </w:rPr>
            </w:pPr>
            <w:r w:rsidRPr="002A745A">
              <w:rPr>
                <w:rFonts w:ascii="Calibri" w:hAnsi="Calibri" w:cs="Calibri"/>
                <w:lang w:val="en-GB"/>
              </w:rPr>
              <w:t>Never</w:t>
            </w:r>
          </w:p>
        </w:tc>
        <w:tc>
          <w:tcPr>
            <w:tcW w:w="0" w:type="auto"/>
            <w:shd w:val="clear" w:color="auto" w:fill="FFFFFF" w:themeFill="background1"/>
            <w:tcMar>
              <w:top w:w="120" w:type="dxa"/>
              <w:left w:w="120" w:type="dxa"/>
              <w:bottom w:w="120" w:type="dxa"/>
              <w:right w:w="120" w:type="dxa"/>
            </w:tcMar>
            <w:vAlign w:val="center"/>
            <w:hideMark/>
          </w:tcPr>
          <w:p w14:paraId="09A62168"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3A19DEE7"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0324FF71" w14:textId="77777777" w:rsidR="002A745A" w:rsidRPr="002A745A" w:rsidRDefault="002A745A" w:rsidP="00F1005F">
            <w:pPr>
              <w:rPr>
                <w:rFonts w:ascii="Calibri" w:hAnsi="Calibri" w:cs="Calibri"/>
                <w:lang w:val="en-GB"/>
              </w:rPr>
            </w:pPr>
            <w:r w:rsidRPr="002A745A">
              <w:rPr>
                <w:rFonts w:ascii="Calibri" w:hAnsi="Calibri" w:cs="Calibri"/>
                <w:lang w:val="en-GB"/>
              </w:rPr>
              <w:t>Review_Reliability_enc</w:t>
            </w:r>
          </w:p>
        </w:tc>
        <w:tc>
          <w:tcPr>
            <w:tcW w:w="0" w:type="auto"/>
            <w:shd w:val="clear" w:color="auto" w:fill="FFFFFF" w:themeFill="background1"/>
            <w:tcMar>
              <w:top w:w="120" w:type="dxa"/>
              <w:left w:w="120" w:type="dxa"/>
              <w:bottom w:w="120" w:type="dxa"/>
              <w:right w:w="120" w:type="dxa"/>
            </w:tcMar>
            <w:vAlign w:val="center"/>
            <w:hideMark/>
          </w:tcPr>
          <w:p w14:paraId="3D684215" w14:textId="77777777" w:rsidR="002A745A" w:rsidRPr="002A745A" w:rsidRDefault="002A745A" w:rsidP="00F1005F">
            <w:pPr>
              <w:rPr>
                <w:rFonts w:ascii="Calibri" w:hAnsi="Calibri" w:cs="Calibri"/>
                <w:lang w:val="en-GB"/>
              </w:rPr>
            </w:pPr>
            <w:r w:rsidRPr="002A745A">
              <w:rPr>
                <w:rFonts w:ascii="Calibri" w:hAnsi="Calibri" w:cs="Calibri"/>
                <w:lang w:val="en-GB"/>
              </w:rPr>
              <w:t>Rarely</w:t>
            </w:r>
          </w:p>
        </w:tc>
        <w:tc>
          <w:tcPr>
            <w:tcW w:w="0" w:type="auto"/>
            <w:shd w:val="clear" w:color="auto" w:fill="FFFFFF" w:themeFill="background1"/>
            <w:tcMar>
              <w:top w:w="120" w:type="dxa"/>
              <w:left w:w="120" w:type="dxa"/>
              <w:bottom w:w="120" w:type="dxa"/>
              <w:right w:w="120" w:type="dxa"/>
            </w:tcMar>
            <w:vAlign w:val="center"/>
            <w:hideMark/>
          </w:tcPr>
          <w:p w14:paraId="63BBE3AA"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6BCA419A"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0D891E36" w14:textId="77777777" w:rsidR="002A745A" w:rsidRPr="002A745A" w:rsidRDefault="002A745A" w:rsidP="00F1005F">
            <w:pPr>
              <w:rPr>
                <w:rFonts w:ascii="Calibri" w:hAnsi="Calibri" w:cs="Calibri"/>
                <w:lang w:val="en-GB"/>
              </w:rPr>
            </w:pPr>
            <w:r w:rsidRPr="002A745A">
              <w:rPr>
                <w:rFonts w:ascii="Calibri" w:hAnsi="Calibri" w:cs="Calibri"/>
                <w:lang w:val="en-GB"/>
              </w:rPr>
              <w:t>Review_Reliability_enc</w:t>
            </w:r>
          </w:p>
        </w:tc>
        <w:tc>
          <w:tcPr>
            <w:tcW w:w="0" w:type="auto"/>
            <w:shd w:val="clear" w:color="auto" w:fill="FFFFFF" w:themeFill="background1"/>
            <w:tcMar>
              <w:top w:w="120" w:type="dxa"/>
              <w:left w:w="120" w:type="dxa"/>
              <w:bottom w:w="120" w:type="dxa"/>
              <w:right w:w="120" w:type="dxa"/>
            </w:tcMar>
            <w:vAlign w:val="center"/>
            <w:hideMark/>
          </w:tcPr>
          <w:p w14:paraId="6058AC5F" w14:textId="77777777" w:rsidR="002A745A" w:rsidRPr="002A745A" w:rsidRDefault="002A745A" w:rsidP="00F1005F">
            <w:pPr>
              <w:rPr>
                <w:rFonts w:ascii="Calibri" w:hAnsi="Calibri" w:cs="Calibri"/>
                <w:lang w:val="en-GB"/>
              </w:rPr>
            </w:pPr>
            <w:r w:rsidRPr="002A745A">
              <w:rPr>
                <w:rFonts w:ascii="Calibri" w:hAnsi="Calibri" w:cs="Calibri"/>
                <w:lang w:val="en-GB"/>
              </w:rPr>
              <w:t>Occasionally</w:t>
            </w:r>
          </w:p>
        </w:tc>
        <w:tc>
          <w:tcPr>
            <w:tcW w:w="0" w:type="auto"/>
            <w:shd w:val="clear" w:color="auto" w:fill="FFFFFF" w:themeFill="background1"/>
            <w:tcMar>
              <w:top w:w="120" w:type="dxa"/>
              <w:left w:w="120" w:type="dxa"/>
              <w:bottom w:w="120" w:type="dxa"/>
              <w:right w:w="120" w:type="dxa"/>
            </w:tcMar>
            <w:vAlign w:val="center"/>
            <w:hideMark/>
          </w:tcPr>
          <w:p w14:paraId="44D99F8A"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6A02F3BF"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4943B44B" w14:textId="77777777" w:rsidR="002A745A" w:rsidRPr="002A745A" w:rsidRDefault="002A745A" w:rsidP="00F1005F">
            <w:pPr>
              <w:rPr>
                <w:rFonts w:ascii="Calibri" w:hAnsi="Calibri" w:cs="Calibri"/>
                <w:lang w:val="en-GB"/>
              </w:rPr>
            </w:pPr>
            <w:r w:rsidRPr="002A745A">
              <w:rPr>
                <w:rFonts w:ascii="Calibri" w:hAnsi="Calibri" w:cs="Calibri"/>
                <w:lang w:val="en-GB"/>
              </w:rPr>
              <w:t>Review_Reliability_enc</w:t>
            </w:r>
          </w:p>
        </w:tc>
        <w:tc>
          <w:tcPr>
            <w:tcW w:w="0" w:type="auto"/>
            <w:shd w:val="clear" w:color="auto" w:fill="FFFFFF" w:themeFill="background1"/>
            <w:tcMar>
              <w:top w:w="120" w:type="dxa"/>
              <w:left w:w="120" w:type="dxa"/>
              <w:bottom w:w="120" w:type="dxa"/>
              <w:right w:w="120" w:type="dxa"/>
            </w:tcMar>
            <w:vAlign w:val="center"/>
            <w:hideMark/>
          </w:tcPr>
          <w:p w14:paraId="45688B1F" w14:textId="77777777" w:rsidR="002A745A" w:rsidRPr="002A745A" w:rsidRDefault="002A745A" w:rsidP="00F1005F">
            <w:pPr>
              <w:rPr>
                <w:rFonts w:ascii="Calibri" w:hAnsi="Calibri" w:cs="Calibri"/>
                <w:lang w:val="en-GB"/>
              </w:rPr>
            </w:pPr>
            <w:r w:rsidRPr="002A745A">
              <w:rPr>
                <w:rFonts w:ascii="Calibri" w:hAnsi="Calibri" w:cs="Calibri"/>
                <w:lang w:val="en-GB"/>
              </w:rPr>
              <w:t>Moderately</w:t>
            </w:r>
          </w:p>
        </w:tc>
        <w:tc>
          <w:tcPr>
            <w:tcW w:w="0" w:type="auto"/>
            <w:shd w:val="clear" w:color="auto" w:fill="FFFFFF" w:themeFill="background1"/>
            <w:tcMar>
              <w:top w:w="120" w:type="dxa"/>
              <w:left w:w="120" w:type="dxa"/>
              <w:bottom w:w="120" w:type="dxa"/>
              <w:right w:w="120" w:type="dxa"/>
            </w:tcMar>
            <w:vAlign w:val="center"/>
            <w:hideMark/>
          </w:tcPr>
          <w:p w14:paraId="56ADF0FD"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34CF8E73"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0E4DDE6D" w14:textId="77777777" w:rsidR="002A745A" w:rsidRPr="002A745A" w:rsidRDefault="002A745A" w:rsidP="00F1005F">
            <w:pPr>
              <w:rPr>
                <w:rFonts w:ascii="Calibri" w:hAnsi="Calibri" w:cs="Calibri"/>
                <w:lang w:val="en-GB"/>
              </w:rPr>
            </w:pPr>
            <w:r w:rsidRPr="002A745A">
              <w:rPr>
                <w:rFonts w:ascii="Calibri" w:hAnsi="Calibri" w:cs="Calibri"/>
                <w:lang w:val="en-GB"/>
              </w:rPr>
              <w:t>Review_Reliability_enc</w:t>
            </w:r>
          </w:p>
        </w:tc>
        <w:tc>
          <w:tcPr>
            <w:tcW w:w="0" w:type="auto"/>
            <w:shd w:val="clear" w:color="auto" w:fill="FFFFFF" w:themeFill="background1"/>
            <w:tcMar>
              <w:top w:w="120" w:type="dxa"/>
              <w:left w:w="120" w:type="dxa"/>
              <w:bottom w:w="120" w:type="dxa"/>
              <w:right w:w="120" w:type="dxa"/>
            </w:tcMar>
            <w:vAlign w:val="center"/>
            <w:hideMark/>
          </w:tcPr>
          <w:p w14:paraId="5C5AAE9F" w14:textId="77777777" w:rsidR="002A745A" w:rsidRPr="002A745A" w:rsidRDefault="002A745A" w:rsidP="00F1005F">
            <w:pPr>
              <w:rPr>
                <w:rFonts w:ascii="Calibri" w:hAnsi="Calibri" w:cs="Calibri"/>
                <w:lang w:val="en-GB"/>
              </w:rPr>
            </w:pPr>
            <w:r w:rsidRPr="002A745A">
              <w:rPr>
                <w:rFonts w:ascii="Calibri" w:hAnsi="Calibri" w:cs="Calibri"/>
                <w:lang w:val="en-GB"/>
              </w:rPr>
              <w:t>Heavily</w:t>
            </w:r>
          </w:p>
        </w:tc>
        <w:tc>
          <w:tcPr>
            <w:tcW w:w="0" w:type="auto"/>
            <w:shd w:val="clear" w:color="auto" w:fill="FFFFFF" w:themeFill="background1"/>
            <w:tcMar>
              <w:top w:w="120" w:type="dxa"/>
              <w:left w:w="120" w:type="dxa"/>
              <w:bottom w:w="120" w:type="dxa"/>
              <w:right w:w="120" w:type="dxa"/>
            </w:tcMar>
            <w:vAlign w:val="center"/>
            <w:hideMark/>
          </w:tcPr>
          <w:p w14:paraId="1DE9FE5A" w14:textId="77777777" w:rsidR="002A745A" w:rsidRPr="002A745A" w:rsidRDefault="002A745A" w:rsidP="00F1005F">
            <w:pPr>
              <w:rPr>
                <w:rFonts w:ascii="Calibri" w:hAnsi="Calibri" w:cs="Calibri"/>
                <w:lang w:val="en-GB"/>
              </w:rPr>
            </w:pPr>
            <w:r w:rsidRPr="002A745A">
              <w:rPr>
                <w:rFonts w:ascii="Calibri" w:hAnsi="Calibri" w:cs="Calibri"/>
                <w:lang w:val="en-GB"/>
              </w:rPr>
              <w:t>5</w:t>
            </w:r>
          </w:p>
        </w:tc>
      </w:tr>
      <w:tr w:rsidR="002A745A" w:rsidRPr="002A745A" w14:paraId="1550102D"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19989DC2"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0EE8D600" w14:textId="77777777" w:rsidR="002A745A" w:rsidRPr="002A745A" w:rsidRDefault="002A745A" w:rsidP="00F1005F">
            <w:pPr>
              <w:rPr>
                <w:rFonts w:ascii="Calibri" w:hAnsi="Calibri" w:cs="Calibri"/>
                <w:lang w:val="en-GB"/>
              </w:rPr>
            </w:pPr>
            <w:r w:rsidRPr="002A745A">
              <w:rPr>
                <w:rFonts w:ascii="Calibri" w:hAnsi="Calibri" w:cs="Calibri"/>
                <w:lang w:val="en-GB"/>
              </w:rPr>
              <w:t>0-17</w:t>
            </w:r>
          </w:p>
        </w:tc>
        <w:tc>
          <w:tcPr>
            <w:tcW w:w="0" w:type="auto"/>
            <w:shd w:val="clear" w:color="auto" w:fill="FFFFFF" w:themeFill="background1"/>
            <w:tcMar>
              <w:top w:w="120" w:type="dxa"/>
              <w:left w:w="120" w:type="dxa"/>
              <w:bottom w:w="120" w:type="dxa"/>
              <w:right w:w="120" w:type="dxa"/>
            </w:tcMar>
            <w:vAlign w:val="center"/>
            <w:hideMark/>
          </w:tcPr>
          <w:p w14:paraId="15666C29" w14:textId="77777777" w:rsidR="002A745A" w:rsidRPr="002A745A" w:rsidRDefault="002A745A" w:rsidP="00F1005F">
            <w:pPr>
              <w:rPr>
                <w:rFonts w:ascii="Calibri" w:hAnsi="Calibri" w:cs="Calibri"/>
                <w:lang w:val="en-GB"/>
              </w:rPr>
            </w:pPr>
            <w:r w:rsidRPr="002A745A">
              <w:rPr>
                <w:rFonts w:ascii="Calibri" w:hAnsi="Calibri" w:cs="Calibri"/>
                <w:lang w:val="en-GB"/>
              </w:rPr>
              <w:t>1</w:t>
            </w:r>
          </w:p>
        </w:tc>
      </w:tr>
      <w:tr w:rsidR="002A745A" w:rsidRPr="002A745A" w14:paraId="6F180C97"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3B89596D"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1F388497" w14:textId="77777777" w:rsidR="002A745A" w:rsidRPr="002A745A" w:rsidRDefault="002A745A" w:rsidP="00F1005F">
            <w:pPr>
              <w:rPr>
                <w:rFonts w:ascii="Calibri" w:hAnsi="Calibri" w:cs="Calibri"/>
                <w:lang w:val="en-GB"/>
              </w:rPr>
            </w:pPr>
            <w:r w:rsidRPr="002A745A">
              <w:rPr>
                <w:rFonts w:ascii="Calibri" w:hAnsi="Calibri" w:cs="Calibri"/>
                <w:lang w:val="en-GB"/>
              </w:rPr>
              <w:t>18-25</w:t>
            </w:r>
          </w:p>
        </w:tc>
        <w:tc>
          <w:tcPr>
            <w:tcW w:w="0" w:type="auto"/>
            <w:shd w:val="clear" w:color="auto" w:fill="FFFFFF" w:themeFill="background1"/>
            <w:tcMar>
              <w:top w:w="120" w:type="dxa"/>
              <w:left w:w="120" w:type="dxa"/>
              <w:bottom w:w="120" w:type="dxa"/>
              <w:right w:w="120" w:type="dxa"/>
            </w:tcMar>
            <w:vAlign w:val="center"/>
            <w:hideMark/>
          </w:tcPr>
          <w:p w14:paraId="56434E1A" w14:textId="77777777" w:rsidR="002A745A" w:rsidRPr="002A745A" w:rsidRDefault="002A745A" w:rsidP="00F1005F">
            <w:pPr>
              <w:rPr>
                <w:rFonts w:ascii="Calibri" w:hAnsi="Calibri" w:cs="Calibri"/>
                <w:lang w:val="en-GB"/>
              </w:rPr>
            </w:pPr>
            <w:r w:rsidRPr="002A745A">
              <w:rPr>
                <w:rFonts w:ascii="Calibri" w:hAnsi="Calibri" w:cs="Calibri"/>
                <w:lang w:val="en-GB"/>
              </w:rPr>
              <w:t>2</w:t>
            </w:r>
          </w:p>
        </w:tc>
      </w:tr>
      <w:tr w:rsidR="002A745A" w:rsidRPr="002A745A" w14:paraId="04D94B47"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08A7F232"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2E032D06" w14:textId="77777777" w:rsidR="002A745A" w:rsidRPr="002A745A" w:rsidRDefault="002A745A" w:rsidP="00F1005F">
            <w:pPr>
              <w:rPr>
                <w:rFonts w:ascii="Calibri" w:hAnsi="Calibri" w:cs="Calibri"/>
                <w:lang w:val="en-GB"/>
              </w:rPr>
            </w:pPr>
            <w:r w:rsidRPr="002A745A">
              <w:rPr>
                <w:rFonts w:ascii="Calibri" w:hAnsi="Calibri" w:cs="Calibri"/>
                <w:lang w:val="en-GB"/>
              </w:rPr>
              <w:t>26-35</w:t>
            </w:r>
          </w:p>
        </w:tc>
        <w:tc>
          <w:tcPr>
            <w:tcW w:w="0" w:type="auto"/>
            <w:shd w:val="clear" w:color="auto" w:fill="FFFFFF" w:themeFill="background1"/>
            <w:tcMar>
              <w:top w:w="120" w:type="dxa"/>
              <w:left w:w="120" w:type="dxa"/>
              <w:bottom w:w="120" w:type="dxa"/>
              <w:right w:w="120" w:type="dxa"/>
            </w:tcMar>
            <w:vAlign w:val="center"/>
            <w:hideMark/>
          </w:tcPr>
          <w:p w14:paraId="4AE3163F" w14:textId="77777777" w:rsidR="002A745A" w:rsidRPr="002A745A" w:rsidRDefault="002A745A" w:rsidP="00F1005F">
            <w:pPr>
              <w:rPr>
                <w:rFonts w:ascii="Calibri" w:hAnsi="Calibri" w:cs="Calibri"/>
                <w:lang w:val="en-GB"/>
              </w:rPr>
            </w:pPr>
            <w:r w:rsidRPr="002A745A">
              <w:rPr>
                <w:rFonts w:ascii="Calibri" w:hAnsi="Calibri" w:cs="Calibri"/>
                <w:lang w:val="en-GB"/>
              </w:rPr>
              <w:t>3</w:t>
            </w:r>
          </w:p>
        </w:tc>
      </w:tr>
      <w:tr w:rsidR="002A745A" w:rsidRPr="002A745A" w14:paraId="47981F18"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1F2994D9"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19400933" w14:textId="77777777" w:rsidR="002A745A" w:rsidRPr="002A745A" w:rsidRDefault="002A745A" w:rsidP="00F1005F">
            <w:pPr>
              <w:rPr>
                <w:rFonts w:ascii="Calibri" w:hAnsi="Calibri" w:cs="Calibri"/>
                <w:lang w:val="en-GB"/>
              </w:rPr>
            </w:pPr>
            <w:r w:rsidRPr="002A745A">
              <w:rPr>
                <w:rFonts w:ascii="Calibri" w:hAnsi="Calibri" w:cs="Calibri"/>
                <w:lang w:val="en-GB"/>
              </w:rPr>
              <w:t>36-50</w:t>
            </w:r>
          </w:p>
        </w:tc>
        <w:tc>
          <w:tcPr>
            <w:tcW w:w="0" w:type="auto"/>
            <w:shd w:val="clear" w:color="auto" w:fill="FFFFFF" w:themeFill="background1"/>
            <w:tcMar>
              <w:top w:w="120" w:type="dxa"/>
              <w:left w:w="120" w:type="dxa"/>
              <w:bottom w:w="120" w:type="dxa"/>
              <w:right w:w="120" w:type="dxa"/>
            </w:tcMar>
            <w:vAlign w:val="center"/>
            <w:hideMark/>
          </w:tcPr>
          <w:p w14:paraId="48AD9E20" w14:textId="77777777" w:rsidR="002A745A" w:rsidRPr="002A745A" w:rsidRDefault="002A745A" w:rsidP="00F1005F">
            <w:pPr>
              <w:rPr>
                <w:rFonts w:ascii="Calibri" w:hAnsi="Calibri" w:cs="Calibri"/>
                <w:lang w:val="en-GB"/>
              </w:rPr>
            </w:pPr>
            <w:r w:rsidRPr="002A745A">
              <w:rPr>
                <w:rFonts w:ascii="Calibri" w:hAnsi="Calibri" w:cs="Calibri"/>
                <w:lang w:val="en-GB"/>
              </w:rPr>
              <w:t>4</w:t>
            </w:r>
          </w:p>
        </w:tc>
      </w:tr>
      <w:tr w:rsidR="002A745A" w:rsidRPr="002A745A" w14:paraId="5B0EF687" w14:textId="77777777" w:rsidTr="00F1005F">
        <w:trPr>
          <w:trHeight w:val="274"/>
        </w:trPr>
        <w:tc>
          <w:tcPr>
            <w:tcW w:w="0" w:type="auto"/>
            <w:shd w:val="clear" w:color="auto" w:fill="FFFFFF" w:themeFill="background1"/>
            <w:tcMar>
              <w:top w:w="120" w:type="dxa"/>
              <w:left w:w="120" w:type="dxa"/>
              <w:bottom w:w="120" w:type="dxa"/>
              <w:right w:w="120" w:type="dxa"/>
            </w:tcMar>
            <w:vAlign w:val="center"/>
            <w:hideMark/>
          </w:tcPr>
          <w:p w14:paraId="31EDC405"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0985C7AA" w14:textId="77777777" w:rsidR="002A745A" w:rsidRPr="002A745A" w:rsidRDefault="002A745A" w:rsidP="00F1005F">
            <w:pPr>
              <w:rPr>
                <w:rFonts w:ascii="Calibri" w:hAnsi="Calibri" w:cs="Calibri"/>
                <w:lang w:val="en-GB"/>
              </w:rPr>
            </w:pPr>
            <w:r w:rsidRPr="002A745A">
              <w:rPr>
                <w:rFonts w:ascii="Calibri" w:hAnsi="Calibri" w:cs="Calibri"/>
                <w:lang w:val="en-GB"/>
              </w:rPr>
              <w:t>51-65</w:t>
            </w:r>
          </w:p>
        </w:tc>
        <w:tc>
          <w:tcPr>
            <w:tcW w:w="0" w:type="auto"/>
            <w:shd w:val="clear" w:color="auto" w:fill="FFFFFF" w:themeFill="background1"/>
            <w:tcMar>
              <w:top w:w="120" w:type="dxa"/>
              <w:left w:w="120" w:type="dxa"/>
              <w:bottom w:w="120" w:type="dxa"/>
              <w:right w:w="120" w:type="dxa"/>
            </w:tcMar>
            <w:vAlign w:val="center"/>
            <w:hideMark/>
          </w:tcPr>
          <w:p w14:paraId="6C49820C" w14:textId="77777777" w:rsidR="002A745A" w:rsidRPr="002A745A" w:rsidRDefault="002A745A" w:rsidP="00F1005F">
            <w:pPr>
              <w:rPr>
                <w:rFonts w:ascii="Calibri" w:hAnsi="Calibri" w:cs="Calibri"/>
                <w:lang w:val="en-GB"/>
              </w:rPr>
            </w:pPr>
            <w:r w:rsidRPr="002A745A">
              <w:rPr>
                <w:rFonts w:ascii="Calibri" w:hAnsi="Calibri" w:cs="Calibri"/>
                <w:lang w:val="en-GB"/>
              </w:rPr>
              <w:t>5</w:t>
            </w:r>
          </w:p>
        </w:tc>
      </w:tr>
      <w:tr w:rsidR="002A745A" w:rsidRPr="002A745A" w14:paraId="1614E193" w14:textId="77777777" w:rsidTr="00F1005F">
        <w:trPr>
          <w:trHeight w:val="264"/>
        </w:trPr>
        <w:tc>
          <w:tcPr>
            <w:tcW w:w="0" w:type="auto"/>
            <w:shd w:val="clear" w:color="auto" w:fill="FFFFFF" w:themeFill="background1"/>
            <w:tcMar>
              <w:top w:w="120" w:type="dxa"/>
              <w:left w:w="120" w:type="dxa"/>
              <w:bottom w:w="120" w:type="dxa"/>
              <w:right w:w="120" w:type="dxa"/>
            </w:tcMar>
            <w:vAlign w:val="center"/>
            <w:hideMark/>
          </w:tcPr>
          <w:p w14:paraId="68146FBC" w14:textId="77777777" w:rsidR="002A745A" w:rsidRPr="002A745A" w:rsidRDefault="002A745A" w:rsidP="00F1005F">
            <w:pPr>
              <w:rPr>
                <w:rFonts w:ascii="Calibri" w:hAnsi="Calibri" w:cs="Calibri"/>
                <w:b/>
                <w:bCs/>
                <w:lang w:val="en-GB"/>
              </w:rPr>
            </w:pPr>
            <w:r w:rsidRPr="002A745A">
              <w:rPr>
                <w:rFonts w:ascii="Calibri" w:hAnsi="Calibri" w:cs="Calibri"/>
                <w:b/>
                <w:bCs/>
                <w:lang w:val="en-GB"/>
              </w:rPr>
              <w:t>tramo_edad_enc</w:t>
            </w:r>
          </w:p>
        </w:tc>
        <w:tc>
          <w:tcPr>
            <w:tcW w:w="0" w:type="auto"/>
            <w:shd w:val="clear" w:color="auto" w:fill="FFFFFF" w:themeFill="background1"/>
            <w:tcMar>
              <w:top w:w="120" w:type="dxa"/>
              <w:left w:w="120" w:type="dxa"/>
              <w:bottom w:w="120" w:type="dxa"/>
              <w:right w:w="120" w:type="dxa"/>
            </w:tcMar>
            <w:vAlign w:val="center"/>
            <w:hideMark/>
          </w:tcPr>
          <w:p w14:paraId="730F5F34" w14:textId="77777777" w:rsidR="002A745A" w:rsidRPr="002A745A" w:rsidRDefault="002A745A" w:rsidP="00F1005F">
            <w:pPr>
              <w:rPr>
                <w:rFonts w:ascii="Calibri" w:hAnsi="Calibri" w:cs="Calibri"/>
                <w:lang w:val="en-GB"/>
              </w:rPr>
            </w:pPr>
            <w:r w:rsidRPr="002A745A">
              <w:rPr>
                <w:rFonts w:ascii="Calibri" w:hAnsi="Calibri" w:cs="Calibri"/>
                <w:lang w:val="en-GB"/>
              </w:rPr>
              <w:t>65+</w:t>
            </w:r>
          </w:p>
        </w:tc>
        <w:tc>
          <w:tcPr>
            <w:tcW w:w="0" w:type="auto"/>
            <w:shd w:val="clear" w:color="auto" w:fill="FFFFFF" w:themeFill="background1"/>
            <w:tcMar>
              <w:top w:w="120" w:type="dxa"/>
              <w:left w:w="120" w:type="dxa"/>
              <w:bottom w:w="120" w:type="dxa"/>
              <w:right w:w="120" w:type="dxa"/>
            </w:tcMar>
            <w:vAlign w:val="center"/>
            <w:hideMark/>
          </w:tcPr>
          <w:p w14:paraId="2FC43AEA" w14:textId="77777777" w:rsidR="002A745A" w:rsidRPr="002A745A" w:rsidRDefault="002A745A" w:rsidP="00F1005F">
            <w:pPr>
              <w:rPr>
                <w:rFonts w:ascii="Calibri" w:hAnsi="Calibri" w:cs="Calibri"/>
                <w:lang w:val="en-GB"/>
              </w:rPr>
            </w:pPr>
            <w:r w:rsidRPr="002A745A">
              <w:rPr>
                <w:rFonts w:ascii="Calibri" w:hAnsi="Calibri" w:cs="Calibri"/>
                <w:lang w:val="en-GB"/>
              </w:rPr>
              <w:t>6</w:t>
            </w:r>
          </w:p>
        </w:tc>
      </w:tr>
    </w:tbl>
    <w:p w14:paraId="3A1E9194" w14:textId="77777777" w:rsidR="002A745A" w:rsidRPr="002A745A" w:rsidRDefault="002A745A" w:rsidP="002A745A">
      <w:pPr>
        <w:rPr>
          <w:rFonts w:ascii="Calibri" w:hAnsi="Calibri" w:cs="Calibri"/>
        </w:rPr>
      </w:pPr>
    </w:p>
    <w:p w14:paraId="6EAD6B91" w14:textId="41C3B80D" w:rsidR="0066591F" w:rsidRPr="002A745A" w:rsidRDefault="0066591F">
      <w:pPr>
        <w:rPr>
          <w:rFonts w:ascii="Calibri" w:eastAsia="Georgia" w:hAnsi="Calibri" w:cs="Calibri"/>
          <w:color w:val="000000"/>
        </w:rPr>
      </w:pPr>
    </w:p>
    <w:sectPr w:rsidR="0066591F" w:rsidRPr="002A745A" w:rsidSect="00C23E70">
      <w:headerReference w:type="default" r:id="rId15"/>
      <w:footerReference w:type="default" r:id="rId16"/>
      <w:pgSz w:w="12240" w:h="15840"/>
      <w:pgMar w:top="1365" w:right="1365" w:bottom="1365" w:left="1365"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E880" w14:textId="77777777" w:rsidR="00752C7F" w:rsidRDefault="00752C7F" w:rsidP="008A6C59">
      <w:pPr>
        <w:spacing w:after="0" w:line="240" w:lineRule="auto"/>
      </w:pPr>
      <w:r>
        <w:separator/>
      </w:r>
    </w:p>
  </w:endnote>
  <w:endnote w:type="continuationSeparator" w:id="0">
    <w:p w14:paraId="70C1F9C2" w14:textId="77777777" w:rsidR="00752C7F" w:rsidRDefault="00752C7F" w:rsidP="008A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1638799433"/>
      <w:docPartObj>
        <w:docPartGallery w:val="Page Numbers (Bottom of Page)"/>
        <w:docPartUnique/>
      </w:docPartObj>
    </w:sdtPr>
    <w:sdtEndPr>
      <w:rPr>
        <w:noProof/>
      </w:rPr>
    </w:sdtEndPr>
    <w:sdtContent>
      <w:p w14:paraId="0CD5A594" w14:textId="2003E763" w:rsidR="008A6C59" w:rsidRPr="008A6C59" w:rsidRDefault="00B45D34" w:rsidP="00B45D34">
        <w:pPr>
          <w:pStyle w:val="Footer"/>
          <w:rPr>
            <w:color w:val="808080" w:themeColor="background1" w:themeShade="80"/>
          </w:rPr>
        </w:pPr>
        <w:r>
          <w:rPr>
            <w:noProof/>
          </w:rPr>
          <w:drawing>
            <wp:anchor distT="0" distB="0" distL="114300" distR="114300" simplePos="0" relativeHeight="251658240" behindDoc="0" locked="0" layoutInCell="1" allowOverlap="1" wp14:anchorId="58FFE344" wp14:editId="04910CF6">
              <wp:simplePos x="0" y="0"/>
              <wp:positionH relativeFrom="column">
                <wp:posOffset>5479676</wp:posOffset>
              </wp:positionH>
              <wp:positionV relativeFrom="paragraph">
                <wp:posOffset>-19685</wp:posOffset>
              </wp:positionV>
              <wp:extent cx="685800" cy="576612"/>
              <wp:effectExtent l="0" t="0" r="0" b="0"/>
              <wp:wrapSquare wrapText="bothSides"/>
              <wp:docPr id="469990094" name="Picture 5" descr="Logo minimalista para pie de página sobre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o minimalista para pie de página sobre fondo blanco"/>
                      <pic:cNvPicPr>
                        <a:picLocks noChangeAspect="1" noChangeArrowheads="1"/>
                      </pic:cNvPicPr>
                    </pic:nvPicPr>
                    <pic:blipFill rotWithShape="1">
                      <a:blip r:embed="rId1">
                        <a:extLst>
                          <a:ext uri="{28A0092B-C50C-407E-A947-70E740481C1C}">
                            <a14:useLocalDpi xmlns:a14="http://schemas.microsoft.com/office/drawing/2010/main" val="0"/>
                          </a:ext>
                        </a:extLst>
                      </a:blip>
                      <a:srcRect l="28283" t="32282" r="32517" b="34758"/>
                      <a:stretch>
                        <a:fillRect/>
                      </a:stretch>
                    </pic:blipFill>
                    <pic:spPr bwMode="auto">
                      <a:xfrm>
                        <a:off x="0" y="0"/>
                        <a:ext cx="685800" cy="576612"/>
                      </a:xfrm>
                      <a:prstGeom prst="rect">
                        <a:avLst/>
                      </a:prstGeom>
                      <a:noFill/>
                      <a:ln>
                        <a:noFill/>
                      </a:ln>
                      <a:extLst>
                        <a:ext uri="{53640926-AAD7-44D8-BBD7-CCE9431645EC}">
                          <a14:shadowObscured xmlns:a14="http://schemas.microsoft.com/office/drawing/2010/main"/>
                        </a:ext>
                      </a:extLst>
                    </pic:spPr>
                  </pic:pic>
                </a:graphicData>
              </a:graphic>
            </wp:anchor>
          </w:drawing>
        </w:r>
      </w:p>
    </w:sdtContent>
  </w:sdt>
  <w:p w14:paraId="306C3F39" w14:textId="67BE704F" w:rsidR="008A6C59" w:rsidRPr="00B45D34" w:rsidRDefault="00B45D34" w:rsidP="00B45D34">
    <w:pPr>
      <w:spacing w:before="315" w:after="105" w:line="360" w:lineRule="auto"/>
      <w:ind w:left="-30"/>
      <w:rPr>
        <w:rFonts w:ascii="Calibri" w:hAnsi="Calibri" w:cs="Calibri"/>
        <w:color w:val="FEDBD2"/>
      </w:rPr>
    </w:pPr>
    <w:r w:rsidRPr="008A6C59">
      <w:rPr>
        <w:rFonts w:ascii="Calibri" w:eastAsia="Georgia" w:hAnsi="Calibri" w:cs="Calibri"/>
        <w:b/>
        <w:color w:val="FEDBD2"/>
        <w:sz w:val="24"/>
      </w:rPr>
      <w:t>Comportamiento de clientes de Amazon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4651" w14:textId="77777777" w:rsidR="00752C7F" w:rsidRDefault="00752C7F" w:rsidP="008A6C59">
      <w:pPr>
        <w:spacing w:after="0" w:line="240" w:lineRule="auto"/>
      </w:pPr>
      <w:r>
        <w:separator/>
      </w:r>
    </w:p>
  </w:footnote>
  <w:footnote w:type="continuationSeparator" w:id="0">
    <w:p w14:paraId="4F30917C" w14:textId="77777777" w:rsidR="00752C7F" w:rsidRDefault="00752C7F" w:rsidP="008A6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77078"/>
      <w:docPartObj>
        <w:docPartGallery w:val="Page Numbers (Top of Page)"/>
        <w:docPartUnique/>
      </w:docPartObj>
    </w:sdtPr>
    <w:sdtEndPr>
      <w:rPr>
        <w:noProof/>
      </w:rPr>
    </w:sdtEndPr>
    <w:sdtContent>
      <w:p w14:paraId="4FB5DA47" w14:textId="224BC16E" w:rsidR="00B45D34" w:rsidRDefault="00B45D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2E6679" w14:textId="1DA4A0B4" w:rsidR="00B45D34" w:rsidRDefault="00B45D34" w:rsidP="00B45D34">
    <w:pPr>
      <w:pStyle w:val="Header"/>
      <w:tabs>
        <w:tab w:val="clear" w:pos="4513"/>
        <w:tab w:val="clear" w:pos="9026"/>
        <w:tab w:val="left" w:pos="847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674"/>
    <w:multiLevelType w:val="hybridMultilevel"/>
    <w:tmpl w:val="84D8DA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7A087A"/>
    <w:multiLevelType w:val="hybridMultilevel"/>
    <w:tmpl w:val="DFDEF840"/>
    <w:lvl w:ilvl="0" w:tplc="5B902408">
      <w:start w:val="1"/>
      <w:numFmt w:val="bullet"/>
      <w:lvlText w:val=""/>
      <w:lvlJc w:val="left"/>
      <w:pPr>
        <w:tabs>
          <w:tab w:val="num" w:pos="900"/>
        </w:tabs>
        <w:ind w:left="540" w:hanging="360"/>
      </w:pPr>
      <w:rPr>
        <w:rFonts w:ascii="Symbol" w:hAnsi="Symbol" w:hint="default"/>
      </w:rPr>
    </w:lvl>
    <w:lvl w:ilvl="1" w:tplc="9BA6ADB0">
      <w:numFmt w:val="decimal"/>
      <w:lvlText w:val=""/>
      <w:lvlJc w:val="left"/>
    </w:lvl>
    <w:lvl w:ilvl="2" w:tplc="CF8E131C">
      <w:numFmt w:val="decimal"/>
      <w:lvlText w:val=""/>
      <w:lvlJc w:val="left"/>
    </w:lvl>
    <w:lvl w:ilvl="3" w:tplc="8EC458FE">
      <w:numFmt w:val="decimal"/>
      <w:lvlText w:val=""/>
      <w:lvlJc w:val="left"/>
    </w:lvl>
    <w:lvl w:ilvl="4" w:tplc="68449284">
      <w:numFmt w:val="decimal"/>
      <w:lvlText w:val=""/>
      <w:lvlJc w:val="left"/>
    </w:lvl>
    <w:lvl w:ilvl="5" w:tplc="77E4F96C">
      <w:numFmt w:val="decimal"/>
      <w:lvlText w:val=""/>
      <w:lvlJc w:val="left"/>
    </w:lvl>
    <w:lvl w:ilvl="6" w:tplc="4E4E775C">
      <w:numFmt w:val="decimal"/>
      <w:lvlText w:val=""/>
      <w:lvlJc w:val="left"/>
    </w:lvl>
    <w:lvl w:ilvl="7" w:tplc="864EDD6C">
      <w:numFmt w:val="decimal"/>
      <w:lvlText w:val=""/>
      <w:lvlJc w:val="left"/>
    </w:lvl>
    <w:lvl w:ilvl="8" w:tplc="F68E27A2">
      <w:numFmt w:val="decimal"/>
      <w:lvlText w:val=""/>
      <w:lvlJc w:val="left"/>
    </w:lvl>
  </w:abstractNum>
  <w:abstractNum w:abstractNumId="2" w15:restartNumberingAfterBreak="0">
    <w:nsid w:val="4A3A50B4"/>
    <w:multiLevelType w:val="hybridMultilevel"/>
    <w:tmpl w:val="93A00F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4762E4"/>
    <w:multiLevelType w:val="hybridMultilevel"/>
    <w:tmpl w:val="1366B3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6764152"/>
    <w:multiLevelType w:val="hybridMultilevel"/>
    <w:tmpl w:val="6E8ED9E6"/>
    <w:lvl w:ilvl="0" w:tplc="F1B41FB0">
      <w:start w:val="1"/>
      <w:numFmt w:val="bullet"/>
      <w:lvlText w:val=""/>
      <w:lvlJc w:val="left"/>
      <w:pPr>
        <w:tabs>
          <w:tab w:val="num" w:pos="900"/>
        </w:tabs>
        <w:ind w:left="540" w:hanging="360"/>
      </w:pPr>
      <w:rPr>
        <w:rFonts w:ascii="Symbol" w:hAnsi="Symbol" w:hint="default"/>
      </w:rPr>
    </w:lvl>
    <w:lvl w:ilvl="1" w:tplc="05DC304C">
      <w:numFmt w:val="decimal"/>
      <w:lvlText w:val=""/>
      <w:lvlJc w:val="left"/>
    </w:lvl>
    <w:lvl w:ilvl="2" w:tplc="54107CF4">
      <w:numFmt w:val="decimal"/>
      <w:lvlText w:val=""/>
      <w:lvlJc w:val="left"/>
    </w:lvl>
    <w:lvl w:ilvl="3" w:tplc="FDE01178">
      <w:numFmt w:val="decimal"/>
      <w:lvlText w:val=""/>
      <w:lvlJc w:val="left"/>
    </w:lvl>
    <w:lvl w:ilvl="4" w:tplc="787480EE">
      <w:numFmt w:val="decimal"/>
      <w:lvlText w:val=""/>
      <w:lvlJc w:val="left"/>
    </w:lvl>
    <w:lvl w:ilvl="5" w:tplc="A8C2B316">
      <w:numFmt w:val="decimal"/>
      <w:lvlText w:val=""/>
      <w:lvlJc w:val="left"/>
    </w:lvl>
    <w:lvl w:ilvl="6" w:tplc="D3D2A0B6">
      <w:numFmt w:val="decimal"/>
      <w:lvlText w:val=""/>
      <w:lvlJc w:val="left"/>
    </w:lvl>
    <w:lvl w:ilvl="7" w:tplc="EAB6E9B6">
      <w:numFmt w:val="decimal"/>
      <w:lvlText w:val=""/>
      <w:lvlJc w:val="left"/>
    </w:lvl>
    <w:lvl w:ilvl="8" w:tplc="771E5688">
      <w:numFmt w:val="decimal"/>
      <w:lvlText w:val=""/>
      <w:lvlJc w:val="left"/>
    </w:lvl>
  </w:abstractNum>
  <w:abstractNum w:abstractNumId="5" w15:restartNumberingAfterBreak="0">
    <w:nsid w:val="5CE44DE5"/>
    <w:multiLevelType w:val="hybridMultilevel"/>
    <w:tmpl w:val="05A4A206"/>
    <w:lvl w:ilvl="0" w:tplc="0809000F">
      <w:start w:val="1"/>
      <w:numFmt w:val="decimal"/>
      <w:lvlText w:val="%1."/>
      <w:lvlJc w:val="left"/>
      <w:pPr>
        <w:tabs>
          <w:tab w:val="num" w:pos="900"/>
        </w:tabs>
        <w:ind w:left="54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F620597"/>
    <w:multiLevelType w:val="hybridMultilevel"/>
    <w:tmpl w:val="B7C0F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0795258">
    <w:abstractNumId w:val="1"/>
  </w:num>
  <w:num w:numId="2" w16cid:durableId="1337418639">
    <w:abstractNumId w:val="4"/>
  </w:num>
  <w:num w:numId="3" w16cid:durableId="453981964">
    <w:abstractNumId w:val="5"/>
  </w:num>
  <w:num w:numId="4" w16cid:durableId="1184857085">
    <w:abstractNumId w:val="6"/>
  </w:num>
  <w:num w:numId="5" w16cid:durableId="1867790492">
    <w:abstractNumId w:val="0"/>
  </w:num>
  <w:num w:numId="6" w16cid:durableId="622268678">
    <w:abstractNumId w:val="3"/>
  </w:num>
  <w:num w:numId="7" w16cid:durableId="1805729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55E"/>
    <w:rsid w:val="0003035D"/>
    <w:rsid w:val="0009098E"/>
    <w:rsid w:val="00174D66"/>
    <w:rsid w:val="001E21C5"/>
    <w:rsid w:val="00201EEF"/>
    <w:rsid w:val="00274C3D"/>
    <w:rsid w:val="00296A61"/>
    <w:rsid w:val="002A745A"/>
    <w:rsid w:val="002B49CD"/>
    <w:rsid w:val="002D323E"/>
    <w:rsid w:val="002E755E"/>
    <w:rsid w:val="00330F93"/>
    <w:rsid w:val="003328A9"/>
    <w:rsid w:val="00453CCB"/>
    <w:rsid w:val="0066591F"/>
    <w:rsid w:val="00747623"/>
    <w:rsid w:val="00752C7F"/>
    <w:rsid w:val="00771A36"/>
    <w:rsid w:val="007872A2"/>
    <w:rsid w:val="008A6C59"/>
    <w:rsid w:val="00905166"/>
    <w:rsid w:val="009D1C81"/>
    <w:rsid w:val="00AA56C7"/>
    <w:rsid w:val="00B45D34"/>
    <w:rsid w:val="00C23E70"/>
    <w:rsid w:val="00D424F0"/>
    <w:rsid w:val="00E252BA"/>
    <w:rsid w:val="00E3251F"/>
    <w:rsid w:val="00E728F4"/>
    <w:rsid w:val="00ED11B3"/>
    <w:rsid w:val="00F034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3E684"/>
  <w15:docId w15:val="{1C12485C-7122-4A12-8C33-A0C57844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C59"/>
  </w:style>
  <w:style w:type="paragraph" w:styleId="Heading1">
    <w:name w:val="heading 1"/>
    <w:basedOn w:val="Normal"/>
    <w:next w:val="Normal"/>
    <w:link w:val="Heading1Char"/>
    <w:uiPriority w:val="9"/>
    <w:qFormat/>
    <w:rsid w:val="00E728F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728F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8A6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C59"/>
  </w:style>
  <w:style w:type="paragraph" w:styleId="Footer">
    <w:name w:val="footer"/>
    <w:basedOn w:val="Normal"/>
    <w:link w:val="FooterChar"/>
    <w:uiPriority w:val="99"/>
    <w:unhideWhenUsed/>
    <w:rsid w:val="008A6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C59"/>
  </w:style>
  <w:style w:type="paragraph" w:styleId="IntenseQuote">
    <w:name w:val="Intense Quote"/>
    <w:basedOn w:val="Normal"/>
    <w:next w:val="Normal"/>
    <w:link w:val="IntenseQuoteChar"/>
    <w:uiPriority w:val="30"/>
    <w:qFormat/>
    <w:rsid w:val="008A6C5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A6C59"/>
    <w:rPr>
      <w:i/>
      <w:iCs/>
      <w:color w:val="156082" w:themeColor="accent1"/>
    </w:rPr>
  </w:style>
  <w:style w:type="paragraph" w:styleId="ListParagraph">
    <w:name w:val="List Paragraph"/>
    <w:basedOn w:val="Normal"/>
    <w:uiPriority w:val="34"/>
    <w:qFormat/>
    <w:rsid w:val="00905166"/>
    <w:pPr>
      <w:ind w:left="720"/>
      <w:contextualSpacing/>
    </w:pPr>
  </w:style>
  <w:style w:type="paragraph" w:styleId="Caption">
    <w:name w:val="caption"/>
    <w:basedOn w:val="Normal"/>
    <w:next w:val="Normal"/>
    <w:uiPriority w:val="35"/>
    <w:unhideWhenUsed/>
    <w:qFormat/>
    <w:rsid w:val="00453CCB"/>
    <w:pPr>
      <w:spacing w:after="200" w:line="240" w:lineRule="auto"/>
    </w:pPr>
    <w:rPr>
      <w:i/>
      <w:iCs/>
      <w:color w:val="0E2841" w:themeColor="text2"/>
      <w:sz w:val="18"/>
      <w:szCs w:val="18"/>
    </w:rPr>
  </w:style>
  <w:style w:type="paragraph" w:styleId="NoSpacing">
    <w:name w:val="No Spacing"/>
    <w:link w:val="NoSpacingChar"/>
    <w:uiPriority w:val="1"/>
    <w:qFormat/>
    <w:rsid w:val="00C23E70"/>
    <w:pPr>
      <w:spacing w:after="0" w:line="240" w:lineRule="auto"/>
    </w:pPr>
    <w:rPr>
      <w:rFonts w:asciiTheme="minorHAnsi" w:eastAsiaTheme="minorEastAsia"/>
      <w:sz w:val="22"/>
      <w:lang w:val="en-US"/>
    </w:rPr>
  </w:style>
  <w:style w:type="character" w:customStyle="1" w:styleId="NoSpacingChar">
    <w:name w:val="No Spacing Char"/>
    <w:basedOn w:val="DefaultParagraphFont"/>
    <w:link w:val="NoSpacing"/>
    <w:uiPriority w:val="1"/>
    <w:rsid w:val="00C23E70"/>
    <w:rPr>
      <w:rFonts w:asciiTheme="minorHAnsi" w:eastAsiaTheme="minorEastAsia"/>
      <w:sz w:val="22"/>
      <w:lang w:val="en-US"/>
    </w:rPr>
  </w:style>
  <w:style w:type="character" w:customStyle="1" w:styleId="Heading1Char">
    <w:name w:val="Heading 1 Char"/>
    <w:basedOn w:val="DefaultParagraphFont"/>
    <w:link w:val="Heading1"/>
    <w:uiPriority w:val="9"/>
    <w:rsid w:val="00E728F4"/>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E728F4"/>
    <w:pPr>
      <w:spacing w:line="259" w:lineRule="auto"/>
      <w:outlineLvl w:val="9"/>
    </w:pPr>
    <w:rPr>
      <w:lang w:val="en-US"/>
    </w:rPr>
  </w:style>
  <w:style w:type="character" w:customStyle="1" w:styleId="Heading2Char">
    <w:name w:val="Heading 2 Char"/>
    <w:basedOn w:val="DefaultParagraphFont"/>
    <w:link w:val="Heading2"/>
    <w:uiPriority w:val="9"/>
    <w:rsid w:val="00E728F4"/>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E728F4"/>
    <w:pPr>
      <w:spacing w:after="100"/>
      <w:ind w:left="210"/>
    </w:pPr>
  </w:style>
  <w:style w:type="character" w:styleId="Hyperlink">
    <w:name w:val="Hyperlink"/>
    <w:basedOn w:val="DefaultParagraphFont"/>
    <w:uiPriority w:val="99"/>
    <w:unhideWhenUsed/>
    <w:rsid w:val="00E728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C39DC-89C3-42E9-B65E-0F163FB2C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3864</Words>
  <Characters>22025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Ana Corrochano- Fraile</cp:lastModifiedBy>
  <cp:revision>6</cp:revision>
  <cp:lastPrinted>2026-05-19T19:29:00Z</cp:lastPrinted>
  <dcterms:created xsi:type="dcterms:W3CDTF">2026-05-19T19:16:00Z</dcterms:created>
  <dcterms:modified xsi:type="dcterms:W3CDTF">2026-05-19T19:30:00Z</dcterms:modified>
</cp:coreProperties>
</file>