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85492" w14:textId="0B32DA2F" w:rsidR="00AC211A" w:rsidRDefault="00AC211A" w:rsidP="00AC211A">
      <w:pPr>
        <w:spacing w:line="360" w:lineRule="auto"/>
        <w:jc w:val="both"/>
        <w:rPr>
          <w:lang w:val="en-US"/>
        </w:rPr>
      </w:pPr>
      <w:r>
        <w:rPr>
          <w:lang w:val="en-US"/>
        </w:rPr>
        <w:t>Heidelberg University</w:t>
      </w:r>
    </w:p>
    <w:p w14:paraId="38E8EF21" w14:textId="105E972D" w:rsidR="00AC211A" w:rsidRDefault="00AC211A" w:rsidP="00AC211A">
      <w:pPr>
        <w:spacing w:line="360" w:lineRule="auto"/>
        <w:jc w:val="both"/>
        <w:rPr>
          <w:lang w:val="en-US"/>
        </w:rPr>
      </w:pPr>
      <w:r>
        <w:rPr>
          <w:lang w:val="en-US"/>
        </w:rPr>
        <w:t>Translation Technologies</w:t>
      </w:r>
    </w:p>
    <w:p w14:paraId="17DA560B" w14:textId="53E87860" w:rsidR="00AC211A" w:rsidRDefault="00AC211A" w:rsidP="00AC211A">
      <w:pPr>
        <w:spacing w:line="360" w:lineRule="auto"/>
        <w:jc w:val="both"/>
        <w:rPr>
          <w:lang w:val="en-US"/>
        </w:rPr>
      </w:pPr>
      <w:r>
        <w:rPr>
          <w:lang w:val="en-US"/>
        </w:rPr>
        <w:t>Paula Fischer Marqués</w:t>
      </w:r>
    </w:p>
    <w:p w14:paraId="185ED47E" w14:textId="090AA28B" w:rsidR="00AC211A" w:rsidRDefault="00AC211A" w:rsidP="00AC211A">
      <w:pPr>
        <w:spacing w:line="360" w:lineRule="auto"/>
        <w:jc w:val="both"/>
        <w:rPr>
          <w:lang w:val="en-US"/>
        </w:rPr>
      </w:pPr>
    </w:p>
    <w:p w14:paraId="780A6DE2" w14:textId="1056E06E" w:rsidR="00AC211A" w:rsidRDefault="00AC211A" w:rsidP="00563D7A">
      <w:pPr>
        <w:spacing w:line="360" w:lineRule="auto"/>
        <w:jc w:val="center"/>
        <w:rPr>
          <w:lang w:val="en-US"/>
        </w:rPr>
      </w:pPr>
      <w:r>
        <w:rPr>
          <w:lang w:val="en-US"/>
        </w:rPr>
        <w:t>Comparison between English-Spanish subtitles</w:t>
      </w:r>
      <w:r w:rsidR="00563D7A">
        <w:rPr>
          <w:lang w:val="en-US"/>
        </w:rPr>
        <w:t xml:space="preserve">: Cultural referents present in </w:t>
      </w:r>
      <w:r>
        <w:rPr>
          <w:lang w:val="en-US"/>
        </w:rPr>
        <w:t>one episode of The Good Karma Hospital</w:t>
      </w:r>
    </w:p>
    <w:p w14:paraId="058676FD" w14:textId="77777777" w:rsidR="00AC211A" w:rsidRDefault="00AC211A">
      <w:pPr>
        <w:rPr>
          <w:lang w:val="en-US"/>
        </w:rPr>
      </w:pPr>
    </w:p>
    <w:p w14:paraId="3044488D" w14:textId="1BA73AA3" w:rsidR="005E12FE" w:rsidRDefault="00563D7A" w:rsidP="00C668F2">
      <w:pPr>
        <w:spacing w:line="360" w:lineRule="auto"/>
        <w:ind w:firstLine="709"/>
        <w:jc w:val="both"/>
        <w:rPr>
          <w:lang w:val="en-US"/>
        </w:rPr>
      </w:pPr>
      <w:r>
        <w:rPr>
          <w:lang w:val="en-US"/>
        </w:rPr>
        <w:t>T</w:t>
      </w:r>
      <w:r w:rsidR="003A3A75">
        <w:rPr>
          <w:lang w:val="en-US"/>
        </w:rPr>
        <w:t xml:space="preserve">he topic of this paper is to make a comparison between the subtitles in English and Spanish of the episode 4 of season 1 of the British TV series </w:t>
      </w:r>
      <w:r w:rsidR="003A3A75" w:rsidRPr="005E12FE">
        <w:rPr>
          <w:i/>
          <w:iCs/>
          <w:lang w:val="en-US"/>
        </w:rPr>
        <w:t>The Good Karma Hospital</w:t>
      </w:r>
      <w:r w:rsidR="003A3A75">
        <w:rPr>
          <w:lang w:val="en-US"/>
        </w:rPr>
        <w:t>, with emphasis in some of the cultural referents that are present in this episode</w:t>
      </w:r>
      <w:r w:rsidR="005D6BE4">
        <w:rPr>
          <w:lang w:val="en-US"/>
        </w:rPr>
        <w:t xml:space="preserve">. The purpose is </w:t>
      </w:r>
      <w:r w:rsidR="005E12FE">
        <w:rPr>
          <w:lang w:val="en-US"/>
        </w:rPr>
        <w:t xml:space="preserve">to </w:t>
      </w:r>
      <w:r w:rsidR="003A3A75">
        <w:rPr>
          <w:lang w:val="en-US"/>
        </w:rPr>
        <w:t>explain why they are important, why they can sometimes be translated in different ways depending on the context and which translation would be the best for each case.</w:t>
      </w:r>
      <w:r w:rsidR="005E12FE">
        <w:rPr>
          <w:lang w:val="en-US"/>
        </w:rPr>
        <w:t xml:space="preserve"> </w:t>
      </w:r>
      <w:r w:rsidR="004D0E36">
        <w:rPr>
          <w:lang w:val="en-US"/>
        </w:rPr>
        <w:t>The importance of this topic lays in the fact that the cultural referents, as their name says, represent a culture, and when translating them you have to transport one culture to another one and so, this translation can’t be literal</w:t>
      </w:r>
      <w:r w:rsidR="00031C2A">
        <w:rPr>
          <w:lang w:val="en-US"/>
        </w:rPr>
        <w:t xml:space="preserve">, but based on the meaning. </w:t>
      </w:r>
      <w:r w:rsidR="001A5244">
        <w:rPr>
          <w:lang w:val="en-US"/>
        </w:rPr>
        <w:t xml:space="preserve">Moreover, what has one meaning in one culture can have a different meaning in a different culture, so translating these referents can be very problematic and prone to errors. </w:t>
      </w:r>
      <w:r w:rsidR="00FD355F">
        <w:rPr>
          <w:lang w:val="en-US"/>
        </w:rPr>
        <w:t>This paper aims to contribute at identifying some cultural referents</w:t>
      </w:r>
      <w:r w:rsidR="005603C4">
        <w:rPr>
          <w:lang w:val="en-US"/>
        </w:rPr>
        <w:t xml:space="preserve">, </w:t>
      </w:r>
      <w:r w:rsidR="005D22E0">
        <w:rPr>
          <w:lang w:val="en-US"/>
        </w:rPr>
        <w:t xml:space="preserve">study them, understanding why they are problematic for translation, </w:t>
      </w:r>
      <w:r w:rsidR="00BD3AFF">
        <w:rPr>
          <w:lang w:val="en-US"/>
        </w:rPr>
        <w:t>and explain how to correctly translate them.</w:t>
      </w:r>
    </w:p>
    <w:p w14:paraId="292625F3" w14:textId="43D16C14" w:rsidR="00AD451D" w:rsidRDefault="00BA58B4" w:rsidP="00C668F2">
      <w:pPr>
        <w:spacing w:line="360" w:lineRule="auto"/>
        <w:ind w:firstLine="709"/>
        <w:jc w:val="both"/>
        <w:rPr>
          <w:lang w:val="en-US"/>
        </w:rPr>
      </w:pPr>
      <w:r w:rsidRPr="00BA58B4">
        <w:rPr>
          <w:i/>
          <w:iCs/>
          <w:lang w:val="en-US"/>
        </w:rPr>
        <w:t>The Good Karma Hospital</w:t>
      </w:r>
      <w:r w:rsidRPr="00BA58B4">
        <w:rPr>
          <w:lang w:val="en-US"/>
        </w:rPr>
        <w:t xml:space="preserve"> is a medical </w:t>
      </w:r>
      <w:r>
        <w:rPr>
          <w:lang w:val="en-US"/>
        </w:rPr>
        <w:t xml:space="preserve">drama TV series that premiered in 2017 and is under British production. </w:t>
      </w:r>
      <w:r w:rsidR="00581DA9">
        <w:rPr>
          <w:lang w:val="en-US"/>
        </w:rPr>
        <w:t xml:space="preserve">It follows the life of the doctors of the Indian public hospital called </w:t>
      </w:r>
      <w:r w:rsidR="00581DA9">
        <w:rPr>
          <w:i/>
          <w:iCs/>
          <w:lang w:val="en-US"/>
        </w:rPr>
        <w:t>Good Karma Hospital</w:t>
      </w:r>
      <w:r w:rsidR="00581DA9">
        <w:rPr>
          <w:lang w:val="en-US"/>
        </w:rPr>
        <w:t xml:space="preserve"> and some of the people that are present in the life of these doctors. </w:t>
      </w:r>
      <w:r w:rsidR="002C7034">
        <w:rPr>
          <w:lang w:val="en-US"/>
        </w:rPr>
        <w:t>The main character is Ruby Walker, an English doctor that decides to apply for a job in this hospital, where she finds Lydia Fonseca, the medical director</w:t>
      </w:r>
      <w:r w:rsidR="005D1B48">
        <w:rPr>
          <w:lang w:val="en-US"/>
        </w:rPr>
        <w:t>. Other doctors are Ram Nair and Gabriel Varma</w:t>
      </w:r>
      <w:r w:rsidR="0025148C">
        <w:rPr>
          <w:lang w:val="en-US"/>
        </w:rPr>
        <w:t>, which are</w:t>
      </w:r>
      <w:r w:rsidR="005D6BE4">
        <w:rPr>
          <w:lang w:val="en-US"/>
        </w:rPr>
        <w:t xml:space="preserve"> both</w:t>
      </w:r>
      <w:r w:rsidR="0025148C">
        <w:rPr>
          <w:lang w:val="en-US"/>
        </w:rPr>
        <w:t xml:space="preserve"> from India</w:t>
      </w:r>
      <w:r w:rsidR="00034C5C">
        <w:rPr>
          <w:lang w:val="en-US"/>
        </w:rPr>
        <w:t xml:space="preserve"> </w:t>
      </w:r>
      <w:r w:rsidR="00034C5C" w:rsidRPr="00034C5C">
        <w:rPr>
          <w:lang w:val="en-US"/>
        </w:rPr>
        <w:t>(</w:t>
      </w:r>
      <w:proofErr w:type="spellStart"/>
      <w:r w:rsidR="00034C5C" w:rsidRPr="00034C5C">
        <w:rPr>
          <w:lang w:val="en-US"/>
        </w:rPr>
        <w:t>Carr</w:t>
      </w:r>
      <w:proofErr w:type="spellEnd"/>
      <w:r w:rsidR="00034C5C" w:rsidRPr="00034C5C">
        <w:rPr>
          <w:lang w:val="en-US"/>
        </w:rPr>
        <w:t>, 2020 &amp; Power, 2018)</w:t>
      </w:r>
      <w:r w:rsidR="0025148C">
        <w:rPr>
          <w:lang w:val="en-US"/>
        </w:rPr>
        <w:t xml:space="preserve">. </w:t>
      </w:r>
      <w:r w:rsidR="00034C5C">
        <w:rPr>
          <w:lang w:val="en-US"/>
        </w:rPr>
        <w:t xml:space="preserve">Other important characters are </w:t>
      </w:r>
      <w:r w:rsidR="00E94292">
        <w:rPr>
          <w:lang w:val="en-US"/>
        </w:rPr>
        <w:t xml:space="preserve">Greg McConnel, the owner of a bar in the beach and </w:t>
      </w:r>
      <w:r w:rsidR="006A278A">
        <w:rPr>
          <w:lang w:val="en-US"/>
        </w:rPr>
        <w:t>boyfriend of Lydia, and Paul Smart, a British tourist that went to India with his wife and decided to stay and befriended Greg.</w:t>
      </w:r>
    </w:p>
    <w:p w14:paraId="4318320B" w14:textId="2FFFB693" w:rsidR="006A278A" w:rsidRDefault="006428BC" w:rsidP="00C668F2">
      <w:pPr>
        <w:spacing w:line="360" w:lineRule="auto"/>
        <w:ind w:firstLine="709"/>
        <w:jc w:val="both"/>
        <w:rPr>
          <w:lang w:val="en-US"/>
        </w:rPr>
      </w:pPr>
      <w:r>
        <w:rPr>
          <w:lang w:val="en-US"/>
        </w:rPr>
        <w:t xml:space="preserve">In the fourth episode of the first season of </w:t>
      </w:r>
      <w:r>
        <w:rPr>
          <w:i/>
          <w:iCs/>
          <w:lang w:val="en-US"/>
        </w:rPr>
        <w:t>The Good Karma Hospital</w:t>
      </w:r>
      <w:r>
        <w:rPr>
          <w:lang w:val="en-US"/>
        </w:rPr>
        <w:t xml:space="preserve"> there are five main stories and three of them end up forming one. First, there is a British tourist, Vicky, who goes to this hospital puking and not being able to stay on her feet. </w:t>
      </w:r>
      <w:r w:rsidR="006C0240">
        <w:rPr>
          <w:lang w:val="en-US"/>
        </w:rPr>
        <w:t xml:space="preserve">She hates India and is happy when Ruby is her doctor, because she is British, too. Ruby discovers that Vicky had </w:t>
      </w:r>
      <w:r w:rsidR="006C0240">
        <w:rPr>
          <w:lang w:val="en-US"/>
        </w:rPr>
        <w:lastRenderedPageBreak/>
        <w:t>a kidney transplant not too long ago, but Vicky is hiding it, so she asks for help to doctor Varma. He concludes that the transplant was very recently, in India, and illegal, so he confronts Vicky</w:t>
      </w:r>
      <w:r w:rsidR="00181AE8">
        <w:rPr>
          <w:lang w:val="en-US"/>
        </w:rPr>
        <w:t>,</w:t>
      </w:r>
      <w:r w:rsidR="006C0240">
        <w:rPr>
          <w:lang w:val="en-US"/>
        </w:rPr>
        <w:t xml:space="preserve"> and she reacts very poorly. </w:t>
      </w:r>
    </w:p>
    <w:p w14:paraId="000C0337" w14:textId="433AE89D" w:rsidR="00181AE8" w:rsidRDefault="00B735E8" w:rsidP="00C668F2">
      <w:pPr>
        <w:spacing w:line="360" w:lineRule="auto"/>
        <w:ind w:firstLine="709"/>
        <w:jc w:val="both"/>
        <w:rPr>
          <w:lang w:val="en-US"/>
        </w:rPr>
      </w:pPr>
      <w:r w:rsidRPr="00B735E8">
        <w:rPr>
          <w:lang w:val="en-US"/>
        </w:rPr>
        <w:t xml:space="preserve">A second story in this episode is </w:t>
      </w:r>
      <w:r>
        <w:rPr>
          <w:lang w:val="en-US"/>
        </w:rPr>
        <w:t xml:space="preserve">between Paul and Greg, when they meet for the first time and start being friends. Paul lives with his wife on the beach, and he hates India and is very worried because </w:t>
      </w:r>
      <w:r w:rsidR="00F90C00">
        <w:rPr>
          <w:lang w:val="en-US"/>
        </w:rPr>
        <w:t>his wife is dying of cancer, so he goes to this bar for a drink an relax a little.</w:t>
      </w:r>
    </w:p>
    <w:p w14:paraId="7D3B7D06" w14:textId="10E127A6" w:rsidR="00A52DBA" w:rsidRDefault="00376052" w:rsidP="00C668F2">
      <w:pPr>
        <w:spacing w:line="360" w:lineRule="auto"/>
        <w:ind w:firstLine="709"/>
        <w:jc w:val="both"/>
        <w:rPr>
          <w:lang w:val="en-US"/>
        </w:rPr>
      </w:pPr>
      <w:r w:rsidRPr="00376052">
        <w:rPr>
          <w:lang w:val="en-US"/>
        </w:rPr>
        <w:t>The last three stories, wh</w:t>
      </w:r>
      <w:r>
        <w:rPr>
          <w:lang w:val="en-US"/>
        </w:rPr>
        <w:t xml:space="preserve">ich end up forming one, are, first, the one of the </w:t>
      </w:r>
      <w:proofErr w:type="gramStart"/>
      <w:r>
        <w:rPr>
          <w:lang w:val="en-US"/>
        </w:rPr>
        <w:t>patient</w:t>
      </w:r>
      <w:proofErr w:type="gramEnd"/>
      <w:r>
        <w:rPr>
          <w:lang w:val="en-US"/>
        </w:rPr>
        <w:t xml:space="preserve"> </w:t>
      </w:r>
      <w:proofErr w:type="spellStart"/>
      <w:r>
        <w:rPr>
          <w:lang w:val="en-US"/>
        </w:rPr>
        <w:t>Rajit</w:t>
      </w:r>
      <w:proofErr w:type="spellEnd"/>
      <w:r>
        <w:rPr>
          <w:lang w:val="en-US"/>
        </w:rPr>
        <w:t xml:space="preserve"> Dave, a street cleaner that is run over by a car and since he doesn’t have money and the hospital doesn’t have a vascular surgeon, has to have his foot amputated. </w:t>
      </w:r>
      <w:r w:rsidR="00197C6B">
        <w:rPr>
          <w:lang w:val="en-US"/>
        </w:rPr>
        <w:t>The second of th</w:t>
      </w:r>
      <w:r w:rsidR="009B45FF">
        <w:rPr>
          <w:lang w:val="en-US"/>
        </w:rPr>
        <w:t xml:space="preserve">ese </w:t>
      </w:r>
      <w:r w:rsidR="00197C6B">
        <w:rPr>
          <w:lang w:val="en-US"/>
        </w:rPr>
        <w:t xml:space="preserve">stories is about Varun Kapoor, one of the best vascular surgeons </w:t>
      </w:r>
      <w:r w:rsidR="005D6BE4">
        <w:rPr>
          <w:lang w:val="en-US"/>
        </w:rPr>
        <w:t>in</w:t>
      </w:r>
      <w:r w:rsidR="00197C6B">
        <w:rPr>
          <w:lang w:val="en-US"/>
        </w:rPr>
        <w:t xml:space="preserve"> Mumbai, and friend of </w:t>
      </w:r>
      <w:r w:rsidR="00C73480">
        <w:rPr>
          <w:lang w:val="en-US"/>
        </w:rPr>
        <w:t>Doctor</w:t>
      </w:r>
      <w:r w:rsidR="00197C6B">
        <w:rPr>
          <w:lang w:val="en-US"/>
        </w:rPr>
        <w:t xml:space="preserve"> Nair. And third, the story of Bina Barros, a famous Hindu singer that is going to perform in the marriage of </w:t>
      </w:r>
      <w:r w:rsidR="00D3629D">
        <w:rPr>
          <w:lang w:val="en-US"/>
        </w:rPr>
        <w:t xml:space="preserve">Kapoor’s daughter. Bina is an addict and goes to the Good Karma Hospital for drugs, but they refuse to give her any, so she goes to Greg’s bar, drinks until she can barely walk and then tries to walk to the matrimony. Doctor Nair goes to Kapoor’s house </w:t>
      </w:r>
      <w:r w:rsidR="005D6BE4">
        <w:rPr>
          <w:lang w:val="en-US"/>
        </w:rPr>
        <w:t>to greet him</w:t>
      </w:r>
      <w:r w:rsidR="0058194E">
        <w:rPr>
          <w:lang w:val="en-US"/>
        </w:rPr>
        <w:t xml:space="preserve"> and when going back to the hospital, he sees Bina Barros unable to walk and perform, so he decides to take her back to the hospital and call Kapoor</w:t>
      </w:r>
      <w:r w:rsidR="005D6BE4">
        <w:rPr>
          <w:lang w:val="en-US"/>
        </w:rPr>
        <w:t xml:space="preserve"> to come get her</w:t>
      </w:r>
      <w:r w:rsidR="0058194E">
        <w:rPr>
          <w:lang w:val="en-US"/>
        </w:rPr>
        <w:t xml:space="preserve">. </w:t>
      </w:r>
      <w:r w:rsidR="000D2757">
        <w:rPr>
          <w:lang w:val="en-US"/>
        </w:rPr>
        <w:t xml:space="preserve">When he arrives, Ruby sees his car and realizes he </w:t>
      </w:r>
      <w:r w:rsidR="007C71D2">
        <w:rPr>
          <w:lang w:val="en-US"/>
        </w:rPr>
        <w:t xml:space="preserve">is the one who ran over </w:t>
      </w:r>
      <w:proofErr w:type="spellStart"/>
      <w:r w:rsidR="007C71D2">
        <w:rPr>
          <w:lang w:val="en-US"/>
        </w:rPr>
        <w:t>Rajit</w:t>
      </w:r>
      <w:proofErr w:type="spellEnd"/>
      <w:r w:rsidR="007C71D2">
        <w:rPr>
          <w:lang w:val="en-US"/>
        </w:rPr>
        <w:t xml:space="preserve"> and, along with Lydia, she uses that information to </w:t>
      </w:r>
      <w:r w:rsidR="004E5E18">
        <w:rPr>
          <w:lang w:val="en-US"/>
        </w:rPr>
        <w:t xml:space="preserve">force him to repair </w:t>
      </w:r>
      <w:proofErr w:type="spellStart"/>
      <w:r w:rsidR="004E5E18">
        <w:rPr>
          <w:lang w:val="en-US"/>
        </w:rPr>
        <w:t>Rajit’s</w:t>
      </w:r>
      <w:proofErr w:type="spellEnd"/>
      <w:r w:rsidR="004E5E18">
        <w:rPr>
          <w:lang w:val="en-US"/>
        </w:rPr>
        <w:t xml:space="preserve"> foot instead of </w:t>
      </w:r>
      <w:r w:rsidR="005D6BE4">
        <w:rPr>
          <w:lang w:val="en-US"/>
        </w:rPr>
        <w:t>amputating it</w:t>
      </w:r>
      <w:r w:rsidR="004E5E18">
        <w:rPr>
          <w:lang w:val="en-US"/>
        </w:rPr>
        <w:t>.</w:t>
      </w:r>
    </w:p>
    <w:p w14:paraId="45FAB516" w14:textId="4EBC739E" w:rsidR="00A4416A" w:rsidRDefault="00A672E5" w:rsidP="00C668F2">
      <w:pPr>
        <w:spacing w:line="360" w:lineRule="auto"/>
        <w:ind w:firstLine="709"/>
        <w:jc w:val="both"/>
        <w:rPr>
          <w:lang w:val="en-US"/>
        </w:rPr>
      </w:pPr>
      <w:r w:rsidRPr="00A672E5">
        <w:rPr>
          <w:lang w:val="en-US"/>
        </w:rPr>
        <w:t>This series allows us to</w:t>
      </w:r>
      <w:r>
        <w:rPr>
          <w:lang w:val="en-US"/>
        </w:rPr>
        <w:t xml:space="preserve"> follow the life of different people and is influenced by two different cultures, the Indian and the British, so it has several cultural referents. </w:t>
      </w:r>
      <w:r w:rsidR="00427ECA">
        <w:rPr>
          <w:lang w:val="en-US"/>
        </w:rPr>
        <w:t xml:space="preserve">These referents have been defined by several authors, </w:t>
      </w:r>
      <w:r w:rsidR="003F226A">
        <w:rPr>
          <w:lang w:val="en-US"/>
        </w:rPr>
        <w:t>one of which</w:t>
      </w:r>
      <w:r w:rsidR="00E750EF">
        <w:rPr>
          <w:lang w:val="en-US"/>
        </w:rPr>
        <w:t xml:space="preserve"> is Vermeer, who sa</w:t>
      </w:r>
      <w:r w:rsidR="003F226A">
        <w:rPr>
          <w:lang w:val="en-US"/>
        </w:rPr>
        <w:t>ys</w:t>
      </w:r>
      <w:r w:rsidR="00E750EF">
        <w:rPr>
          <w:lang w:val="en-US"/>
        </w:rPr>
        <w:t xml:space="preserve"> they are a social phenomenon of a culture A which is considered relevant by the members of that culture </w:t>
      </w:r>
      <w:r w:rsidR="005D1291">
        <w:rPr>
          <w:lang w:val="en-US"/>
        </w:rPr>
        <w:t xml:space="preserve">and when compared with an equivalent social phenomenon of a culture B it is found that it is specific of the culture A (as cited in </w:t>
      </w:r>
      <w:proofErr w:type="spellStart"/>
      <w:r w:rsidR="005D1291">
        <w:rPr>
          <w:lang w:val="en-US"/>
        </w:rPr>
        <w:t>Luque</w:t>
      </w:r>
      <w:proofErr w:type="spellEnd"/>
      <w:r w:rsidR="005D1291">
        <w:rPr>
          <w:lang w:val="en-US"/>
        </w:rPr>
        <w:t>, 2009, p. 25)</w:t>
      </w:r>
      <w:r w:rsidR="00341349">
        <w:rPr>
          <w:lang w:val="en-US"/>
        </w:rPr>
        <w:t xml:space="preserve">. </w:t>
      </w:r>
      <w:r w:rsidR="00730AE8">
        <w:rPr>
          <w:lang w:val="en-US"/>
        </w:rPr>
        <w:t xml:space="preserve">Another author that </w:t>
      </w:r>
      <w:r w:rsidR="004467E8">
        <w:rPr>
          <w:lang w:val="en-US"/>
        </w:rPr>
        <w:t xml:space="preserve">defines them is Molina, which explains them as a verbal or </w:t>
      </w:r>
      <w:proofErr w:type="spellStart"/>
      <w:r w:rsidR="004467E8">
        <w:rPr>
          <w:lang w:val="en-US"/>
        </w:rPr>
        <w:t>paraberval</w:t>
      </w:r>
      <w:proofErr w:type="spellEnd"/>
      <w:r w:rsidR="004467E8">
        <w:rPr>
          <w:lang w:val="en-US"/>
        </w:rPr>
        <w:t xml:space="preserve"> element that has a specific cultural load and when in contact with a different culture through translation can cause a </w:t>
      </w:r>
      <w:r w:rsidR="00055C91">
        <w:rPr>
          <w:lang w:val="en-US"/>
        </w:rPr>
        <w:t xml:space="preserve">cultural </w:t>
      </w:r>
      <w:r w:rsidR="004467E8">
        <w:rPr>
          <w:lang w:val="en-US"/>
        </w:rPr>
        <w:t xml:space="preserve">problem </w:t>
      </w:r>
      <w:r w:rsidR="00055C91">
        <w:rPr>
          <w:lang w:val="en-US"/>
        </w:rPr>
        <w:t xml:space="preserve">between source and target texts (as cited in Rodríguez, 2009, p.2). </w:t>
      </w:r>
      <w:r w:rsidR="009303D5">
        <w:rPr>
          <w:lang w:val="en-US"/>
        </w:rPr>
        <w:t>In conclusion, the cultural referents represent the elements of a specific culture which differentiate that culture from another and this difference can cause discrepancies between these cultures.</w:t>
      </w:r>
    </w:p>
    <w:p w14:paraId="3A1FDBF2" w14:textId="521EFAA3" w:rsidR="009303D5" w:rsidRPr="000B3315" w:rsidRDefault="006434AB" w:rsidP="00C668F2">
      <w:pPr>
        <w:spacing w:line="360" w:lineRule="auto"/>
        <w:ind w:firstLine="709"/>
        <w:jc w:val="both"/>
        <w:rPr>
          <w:lang w:val="en-US"/>
        </w:rPr>
      </w:pPr>
      <w:r>
        <w:rPr>
          <w:lang w:val="en-US"/>
        </w:rPr>
        <w:lastRenderedPageBreak/>
        <w:t xml:space="preserve">Since these referents can be problematic </w:t>
      </w:r>
      <w:r w:rsidR="0028131A">
        <w:rPr>
          <w:lang w:val="en-US"/>
        </w:rPr>
        <w:t>in translation</w:t>
      </w:r>
      <w:r>
        <w:rPr>
          <w:lang w:val="en-US"/>
        </w:rPr>
        <w:t xml:space="preserve">, there are several strategies </w:t>
      </w:r>
      <w:r w:rsidR="002E6DD8">
        <w:rPr>
          <w:lang w:val="en-US"/>
        </w:rPr>
        <w:t xml:space="preserve">for </w:t>
      </w:r>
      <w:r w:rsidR="001A3314">
        <w:rPr>
          <w:lang w:val="en-US"/>
        </w:rPr>
        <w:t>translating them</w:t>
      </w:r>
      <w:r w:rsidR="006C397B">
        <w:rPr>
          <w:lang w:val="en-US"/>
        </w:rPr>
        <w:t xml:space="preserve">. </w:t>
      </w:r>
      <w:proofErr w:type="spellStart"/>
      <w:r w:rsidR="006C397B">
        <w:rPr>
          <w:lang w:val="en-US"/>
        </w:rPr>
        <w:t>Ramière</w:t>
      </w:r>
      <w:proofErr w:type="spellEnd"/>
      <w:r w:rsidR="006C397B">
        <w:rPr>
          <w:lang w:val="en-US"/>
        </w:rPr>
        <w:t xml:space="preserve"> (2006) and Martínez (2015) explain these strategies</w:t>
      </w:r>
      <w:r w:rsidR="00D97060">
        <w:rPr>
          <w:lang w:val="en-US"/>
        </w:rPr>
        <w:t xml:space="preserve">, </w:t>
      </w:r>
      <w:r w:rsidR="00A6684F">
        <w:rPr>
          <w:lang w:val="en-US"/>
        </w:rPr>
        <w:t>the first of which</w:t>
      </w:r>
      <w:r w:rsidR="00D97060">
        <w:rPr>
          <w:lang w:val="en-US"/>
        </w:rPr>
        <w:t xml:space="preserve"> is </w:t>
      </w:r>
      <w:r w:rsidR="00D97060">
        <w:rPr>
          <w:i/>
          <w:iCs/>
          <w:lang w:val="en-US"/>
        </w:rPr>
        <w:t>borrowing</w:t>
      </w:r>
      <w:r w:rsidR="00D97060">
        <w:rPr>
          <w:lang w:val="en-US"/>
        </w:rPr>
        <w:t xml:space="preserve">, which is a lexical or grammatical adaptation from one language to another and the original referent adapts to the phonology of the target language without interpretation or translation. </w:t>
      </w:r>
      <w:r w:rsidR="0044438E">
        <w:rPr>
          <w:lang w:val="en-US"/>
        </w:rPr>
        <w:t xml:space="preserve">The second one is </w:t>
      </w:r>
      <w:r w:rsidR="0044438E">
        <w:rPr>
          <w:i/>
          <w:iCs/>
          <w:lang w:val="en-US"/>
        </w:rPr>
        <w:t>calque</w:t>
      </w:r>
      <w:r w:rsidR="0044438E">
        <w:rPr>
          <w:lang w:val="en-US"/>
        </w:rPr>
        <w:t xml:space="preserve">, in which the target language adopts the concept and the morphology of the syntagm </w:t>
      </w:r>
      <w:r w:rsidR="00B9152A">
        <w:rPr>
          <w:lang w:val="en-US"/>
        </w:rPr>
        <w:t xml:space="preserve">and the elements of the referents are translated literally. </w:t>
      </w:r>
      <w:r w:rsidR="00024C97">
        <w:rPr>
          <w:lang w:val="en-US"/>
        </w:rPr>
        <w:t xml:space="preserve">The third one is </w:t>
      </w:r>
      <w:r w:rsidR="00024C97" w:rsidRPr="00024C97">
        <w:rPr>
          <w:i/>
          <w:iCs/>
          <w:lang w:val="en-US"/>
        </w:rPr>
        <w:t>explanation</w:t>
      </w:r>
      <w:r w:rsidR="00024C97">
        <w:rPr>
          <w:lang w:val="en-US"/>
        </w:rPr>
        <w:t xml:space="preserve">, which explains the referent on order for the audience to understand it. </w:t>
      </w:r>
      <w:r w:rsidR="00C674C6">
        <w:rPr>
          <w:lang w:val="en-US"/>
        </w:rPr>
        <w:t xml:space="preserve">A fourth one is </w:t>
      </w:r>
      <w:proofErr w:type="spellStart"/>
      <w:r w:rsidR="00C674C6" w:rsidRPr="003E0EC2">
        <w:rPr>
          <w:i/>
          <w:iCs/>
          <w:lang w:val="en-US"/>
        </w:rPr>
        <w:t>explicitation</w:t>
      </w:r>
      <w:proofErr w:type="spellEnd"/>
      <w:r w:rsidR="00C674C6">
        <w:rPr>
          <w:lang w:val="en-US"/>
        </w:rPr>
        <w:t xml:space="preserve">, in which the referent is translated with another term that is more accessible to the target culture, and </w:t>
      </w:r>
      <w:proofErr w:type="spellStart"/>
      <w:r w:rsidR="00C674C6">
        <w:rPr>
          <w:lang w:val="en-US"/>
        </w:rPr>
        <w:t>explicits</w:t>
      </w:r>
      <w:proofErr w:type="spellEnd"/>
      <w:r w:rsidR="00C674C6">
        <w:rPr>
          <w:lang w:val="en-US"/>
        </w:rPr>
        <w:t xml:space="preserve"> the nature of the original referent</w:t>
      </w:r>
      <w:r w:rsidR="0014286E">
        <w:rPr>
          <w:lang w:val="en-US"/>
        </w:rPr>
        <w:t xml:space="preserve"> by </w:t>
      </w:r>
      <w:proofErr w:type="spellStart"/>
      <w:r w:rsidR="0014286E">
        <w:rPr>
          <w:lang w:val="en-US"/>
        </w:rPr>
        <w:t>hyperonymy</w:t>
      </w:r>
      <w:proofErr w:type="spellEnd"/>
      <w:r w:rsidR="0014286E">
        <w:rPr>
          <w:lang w:val="en-US"/>
        </w:rPr>
        <w:t xml:space="preserve"> or hyponymy. </w:t>
      </w:r>
      <w:r w:rsidR="003E0EC2">
        <w:rPr>
          <w:lang w:val="en-US"/>
        </w:rPr>
        <w:t xml:space="preserve">The fifth one is </w:t>
      </w:r>
      <w:r w:rsidR="003E0EC2">
        <w:rPr>
          <w:i/>
          <w:iCs/>
          <w:lang w:val="en-US"/>
        </w:rPr>
        <w:t>coined equivalent</w:t>
      </w:r>
      <w:r w:rsidR="003E0EC2">
        <w:rPr>
          <w:lang w:val="en-US"/>
        </w:rPr>
        <w:t xml:space="preserve">, where the term that is utilized in the translation is equivalent to the original, according to the dictionary or usage. </w:t>
      </w:r>
      <w:r w:rsidR="0099560E">
        <w:rPr>
          <w:lang w:val="en-US"/>
        </w:rPr>
        <w:t xml:space="preserve">The sixth strategy is </w:t>
      </w:r>
      <w:r w:rsidR="0099560E">
        <w:rPr>
          <w:i/>
          <w:iCs/>
          <w:lang w:val="en-US"/>
        </w:rPr>
        <w:t>omission</w:t>
      </w:r>
      <w:r w:rsidR="0099560E">
        <w:rPr>
          <w:lang w:val="en-US"/>
        </w:rPr>
        <w:t>, in which the original referent is eliminated</w:t>
      </w:r>
      <w:r w:rsidR="00D819DC">
        <w:rPr>
          <w:lang w:val="en-US"/>
        </w:rPr>
        <w:t xml:space="preserve">. A seventh strategy is </w:t>
      </w:r>
      <w:r w:rsidR="00D819DC">
        <w:rPr>
          <w:i/>
          <w:iCs/>
          <w:lang w:val="en-US"/>
        </w:rPr>
        <w:t>addition</w:t>
      </w:r>
      <w:r w:rsidR="00D819DC">
        <w:rPr>
          <w:lang w:val="en-US"/>
        </w:rPr>
        <w:t xml:space="preserve">, where a cultural referent specific to the target culture is added to the translation in order to compensate for a loss in the original referent or to make it closer to the target culture. </w:t>
      </w:r>
      <w:r w:rsidR="00482C07">
        <w:rPr>
          <w:lang w:val="en-US"/>
        </w:rPr>
        <w:t xml:space="preserve">An eighth strategy is </w:t>
      </w:r>
      <w:r w:rsidR="004A2A08">
        <w:rPr>
          <w:i/>
          <w:iCs/>
          <w:lang w:val="en-US"/>
        </w:rPr>
        <w:t>lexical creation</w:t>
      </w:r>
      <w:r w:rsidR="004A2A08">
        <w:rPr>
          <w:lang w:val="en-US"/>
        </w:rPr>
        <w:t xml:space="preserve">, which mainly occurs when the original referent is made up, so in the translation another referent is made up for the target culture. </w:t>
      </w:r>
      <w:r w:rsidR="00395A31">
        <w:rPr>
          <w:lang w:val="en-US"/>
        </w:rPr>
        <w:t xml:space="preserve">One last strategy is </w:t>
      </w:r>
      <w:r w:rsidR="00395A31">
        <w:rPr>
          <w:i/>
          <w:iCs/>
          <w:lang w:val="en-US"/>
        </w:rPr>
        <w:t>cultural adaptation</w:t>
      </w:r>
      <w:r w:rsidR="00395A31">
        <w:rPr>
          <w:lang w:val="en-US"/>
        </w:rPr>
        <w:t xml:space="preserve">, which can take three different forms. </w:t>
      </w:r>
      <w:r w:rsidR="00484B71">
        <w:rPr>
          <w:lang w:val="en-US"/>
        </w:rPr>
        <w:t xml:space="preserve">In this strategy the referent is adapted to the needs and realities of the target culture, because it is assumed that if not, the viewers wouldn’t be able to understand it. </w:t>
      </w:r>
      <w:r w:rsidR="000B3315">
        <w:rPr>
          <w:lang w:val="en-US"/>
        </w:rPr>
        <w:t>The first of its forms is</w:t>
      </w:r>
      <w:r w:rsidR="000C2787">
        <w:rPr>
          <w:lang w:val="en-US"/>
        </w:rPr>
        <w:t xml:space="preserve"> </w:t>
      </w:r>
      <w:r w:rsidR="000B3315">
        <w:rPr>
          <w:i/>
          <w:iCs/>
          <w:lang w:val="en-US"/>
        </w:rPr>
        <w:t>limited universalization</w:t>
      </w:r>
      <w:r w:rsidR="000B3315">
        <w:rPr>
          <w:lang w:val="en-US"/>
        </w:rPr>
        <w:t xml:space="preserve">, in which the original referent is </w:t>
      </w:r>
      <w:r w:rsidR="00B65CC8">
        <w:rPr>
          <w:lang w:val="en-US"/>
        </w:rPr>
        <w:t xml:space="preserve">substituted for another of the same culture </w:t>
      </w:r>
      <w:r w:rsidR="000C2787">
        <w:rPr>
          <w:lang w:val="en-US"/>
        </w:rPr>
        <w:t>that</w:t>
      </w:r>
      <w:r w:rsidR="00B65CC8">
        <w:rPr>
          <w:lang w:val="en-US"/>
        </w:rPr>
        <w:t xml:space="preserve"> is more accessible for the target culture. </w:t>
      </w:r>
      <w:r w:rsidR="00C6238C">
        <w:rPr>
          <w:lang w:val="en-US"/>
        </w:rPr>
        <w:t xml:space="preserve">The second form is </w:t>
      </w:r>
      <w:r w:rsidR="00C6238C" w:rsidRPr="009869F2">
        <w:rPr>
          <w:i/>
          <w:iCs/>
          <w:lang w:val="en-US"/>
        </w:rPr>
        <w:t>absolute universalization</w:t>
      </w:r>
      <w:r w:rsidR="00C6238C">
        <w:rPr>
          <w:lang w:val="en-US"/>
        </w:rPr>
        <w:t xml:space="preserve">, in which the original referent is substituted by another with less cultural load and, therefore, is more neutral. </w:t>
      </w:r>
      <w:r w:rsidR="00F207EB">
        <w:rPr>
          <w:lang w:val="en-US"/>
        </w:rPr>
        <w:t xml:space="preserve">The third and last of its forms is </w:t>
      </w:r>
      <w:r w:rsidR="00F207EB" w:rsidRPr="009869F2">
        <w:rPr>
          <w:i/>
          <w:iCs/>
          <w:lang w:val="en-US"/>
        </w:rPr>
        <w:t>cultural substitution</w:t>
      </w:r>
      <w:r w:rsidR="00F207EB">
        <w:rPr>
          <w:lang w:val="en-US"/>
        </w:rPr>
        <w:t>, which substitutes the original referent for another one that is specific of the target culture.</w:t>
      </w:r>
    </w:p>
    <w:p w14:paraId="1A519B27" w14:textId="3A3DD25F" w:rsidR="009303D5" w:rsidRDefault="00771E7F" w:rsidP="00C668F2">
      <w:pPr>
        <w:spacing w:line="360" w:lineRule="auto"/>
        <w:ind w:firstLine="709"/>
        <w:jc w:val="both"/>
        <w:rPr>
          <w:lang w:val="en-US"/>
        </w:rPr>
      </w:pPr>
      <w:r w:rsidRPr="00771E7F">
        <w:rPr>
          <w:lang w:val="en-US"/>
        </w:rPr>
        <w:t xml:space="preserve">In order to do this case study, </w:t>
      </w:r>
      <w:r>
        <w:rPr>
          <w:lang w:val="en-US"/>
        </w:rPr>
        <w:t xml:space="preserve">first we collect the subtitles for this episode, in both English and Spanish. </w:t>
      </w:r>
      <w:r w:rsidR="000116D7">
        <w:rPr>
          <w:lang w:val="en-US"/>
        </w:rPr>
        <w:t>Both</w:t>
      </w:r>
      <w:r w:rsidR="00901D87">
        <w:rPr>
          <w:lang w:val="en-US"/>
        </w:rPr>
        <w:t xml:space="preserve"> subtitles were extracted from</w:t>
      </w:r>
      <w:r w:rsidR="008D63BF">
        <w:rPr>
          <w:lang w:val="en-US"/>
        </w:rPr>
        <w:t xml:space="preserve"> the website </w:t>
      </w:r>
      <w:proofErr w:type="spellStart"/>
      <w:r w:rsidR="008D63BF">
        <w:rPr>
          <w:lang w:val="en-US"/>
        </w:rPr>
        <w:t>Tusubtitulo</w:t>
      </w:r>
      <w:proofErr w:type="spellEnd"/>
      <w:r w:rsidR="008D63BF">
        <w:rPr>
          <w:lang w:val="en-US"/>
        </w:rPr>
        <w:t xml:space="preserve"> (</w:t>
      </w:r>
      <w:hyperlink r:id="rId5" w:history="1">
        <w:r w:rsidR="008D63BF" w:rsidRPr="007419D9">
          <w:rPr>
            <w:rStyle w:val="Hipervnculo"/>
            <w:lang w:val="en-US"/>
          </w:rPr>
          <w:t>https://www.tusubtitulo.com/show/2957</w:t>
        </w:r>
      </w:hyperlink>
      <w:r w:rsidR="00C73DA6">
        <w:rPr>
          <w:lang w:val="en-US"/>
        </w:rPr>
        <w:t>) and</w:t>
      </w:r>
      <w:r w:rsidR="000116D7">
        <w:rPr>
          <w:lang w:val="en-US"/>
        </w:rPr>
        <w:t xml:space="preserve"> are the subtitles for the same version of this episode, which is ORGANIC. </w:t>
      </w:r>
      <w:r w:rsidR="00EE0328">
        <w:rPr>
          <w:lang w:val="en-US"/>
        </w:rPr>
        <w:t>It is important to note that this website is dedicated to</w:t>
      </w:r>
      <w:r w:rsidR="00D816C3">
        <w:rPr>
          <w:lang w:val="en-US"/>
        </w:rPr>
        <w:t xml:space="preserve"> </w:t>
      </w:r>
      <w:proofErr w:type="gramStart"/>
      <w:r w:rsidR="00EE0328">
        <w:rPr>
          <w:lang w:val="en-US"/>
        </w:rPr>
        <w:t>translat</w:t>
      </w:r>
      <w:r w:rsidR="00D816C3">
        <w:rPr>
          <w:lang w:val="en-US"/>
        </w:rPr>
        <w:t>e</w:t>
      </w:r>
      <w:proofErr w:type="gramEnd"/>
      <w:r w:rsidR="00EE0328">
        <w:rPr>
          <w:lang w:val="en-US"/>
        </w:rPr>
        <w:t xml:space="preserve"> subtitles by fans, so the subtitle in Spanish has several translation errors that allows to better see how problematic can be to translate cultural referents for a native speaker. </w:t>
      </w:r>
      <w:r w:rsidR="000116D7">
        <w:rPr>
          <w:lang w:val="en-US"/>
        </w:rPr>
        <w:t xml:space="preserve">Then, they </w:t>
      </w:r>
      <w:r w:rsidR="002A67A0">
        <w:rPr>
          <w:lang w:val="en-US"/>
        </w:rPr>
        <w:t xml:space="preserve">each </w:t>
      </w:r>
      <w:r w:rsidR="000116D7">
        <w:rPr>
          <w:lang w:val="en-US"/>
        </w:rPr>
        <w:t xml:space="preserve">were saved in a .docx </w:t>
      </w:r>
      <w:r w:rsidR="002A67A0">
        <w:rPr>
          <w:lang w:val="en-US"/>
        </w:rPr>
        <w:t>document</w:t>
      </w:r>
      <w:r w:rsidR="000116D7">
        <w:rPr>
          <w:lang w:val="en-US"/>
        </w:rPr>
        <w:t xml:space="preserve"> and uploaded to</w:t>
      </w:r>
      <w:r w:rsidR="008D63BF">
        <w:rPr>
          <w:lang w:val="en-US"/>
        </w:rPr>
        <w:t xml:space="preserve"> </w:t>
      </w:r>
      <w:proofErr w:type="spellStart"/>
      <w:r w:rsidR="008D63BF">
        <w:rPr>
          <w:lang w:val="en-US"/>
        </w:rPr>
        <w:t>YouAlign</w:t>
      </w:r>
      <w:proofErr w:type="spellEnd"/>
      <w:r w:rsidR="008D63BF">
        <w:rPr>
          <w:lang w:val="en-US"/>
        </w:rPr>
        <w:t xml:space="preserve"> (</w:t>
      </w:r>
      <w:hyperlink r:id="rId6" w:history="1">
        <w:r w:rsidR="008D63BF" w:rsidRPr="007419D9">
          <w:rPr>
            <w:rStyle w:val="Hipervnculo"/>
            <w:lang w:val="en-US"/>
          </w:rPr>
          <w:t>https://youalign.com</w:t>
        </w:r>
      </w:hyperlink>
      <w:r w:rsidR="008D63BF">
        <w:rPr>
          <w:lang w:val="en-US"/>
        </w:rPr>
        <w:t xml:space="preserve">) </w:t>
      </w:r>
      <w:r w:rsidR="000116D7">
        <w:rPr>
          <w:lang w:val="en-US"/>
        </w:rPr>
        <w:t xml:space="preserve">in </w:t>
      </w:r>
      <w:r w:rsidR="000116D7">
        <w:rPr>
          <w:lang w:val="en-US"/>
        </w:rPr>
        <w:lastRenderedPageBreak/>
        <w:t>order to retrieve a .htm document with both subtitles aligned</w:t>
      </w:r>
      <w:r w:rsidR="002A67A0">
        <w:rPr>
          <w:lang w:val="en-US"/>
        </w:rPr>
        <w:t>, which allows to compare them and better study them.</w:t>
      </w:r>
      <w:r w:rsidR="00C73DA6">
        <w:rPr>
          <w:lang w:val="en-US"/>
        </w:rPr>
        <w:t xml:space="preserve"> This .htm document is in the Annex. </w:t>
      </w:r>
      <w:r w:rsidR="002A67A0">
        <w:rPr>
          <w:lang w:val="en-US"/>
        </w:rPr>
        <w:t xml:space="preserve"> </w:t>
      </w:r>
      <w:r w:rsidR="00D87B4A">
        <w:rPr>
          <w:lang w:val="en-US"/>
        </w:rPr>
        <w:t xml:space="preserve">Later, the cultural referents were identified, through watching the episode and reading the subtitles in English, and the alignment allowed for the translation of these referents to be extracted. There were </w:t>
      </w:r>
      <w:r w:rsidR="003966DF">
        <w:rPr>
          <w:lang w:val="en-US"/>
        </w:rPr>
        <w:t>eleven</w:t>
      </w:r>
      <w:r w:rsidR="00D87B4A">
        <w:rPr>
          <w:lang w:val="en-US"/>
        </w:rPr>
        <w:t xml:space="preserve"> referents </w:t>
      </w:r>
      <w:r w:rsidR="003966DF">
        <w:rPr>
          <w:lang w:val="en-US"/>
        </w:rPr>
        <w:t>identified</w:t>
      </w:r>
      <w:r w:rsidR="00D87B4A">
        <w:rPr>
          <w:lang w:val="en-US"/>
        </w:rPr>
        <w:t xml:space="preserve">, </w:t>
      </w:r>
      <w:r w:rsidR="00786F98">
        <w:rPr>
          <w:lang w:val="en-US"/>
        </w:rPr>
        <w:t>and</w:t>
      </w:r>
      <w:r w:rsidR="003966DF">
        <w:rPr>
          <w:lang w:val="en-US"/>
        </w:rPr>
        <w:t xml:space="preserve"> </w:t>
      </w:r>
      <w:r w:rsidR="00B71A7F">
        <w:rPr>
          <w:lang w:val="en-US"/>
        </w:rPr>
        <w:t>three</w:t>
      </w:r>
      <w:r w:rsidR="003966DF">
        <w:rPr>
          <w:lang w:val="en-US"/>
        </w:rPr>
        <w:t xml:space="preserve"> </w:t>
      </w:r>
      <w:r w:rsidR="002F1662">
        <w:rPr>
          <w:lang w:val="en-US"/>
        </w:rPr>
        <w:t xml:space="preserve">of them </w:t>
      </w:r>
      <w:r w:rsidR="003966DF">
        <w:rPr>
          <w:lang w:val="en-US"/>
        </w:rPr>
        <w:t xml:space="preserve">were chosen </w:t>
      </w:r>
      <w:r w:rsidR="002F1662">
        <w:rPr>
          <w:lang w:val="en-US"/>
        </w:rPr>
        <w:t>to analyze in</w:t>
      </w:r>
      <w:r w:rsidR="003966DF">
        <w:rPr>
          <w:lang w:val="en-US"/>
        </w:rPr>
        <w:t xml:space="preserve"> this case study, </w:t>
      </w:r>
      <w:r w:rsidR="004E72D3">
        <w:rPr>
          <w:lang w:val="en-US"/>
        </w:rPr>
        <w:t xml:space="preserve">with the criteria of which ones had an interesting translation that can give room </w:t>
      </w:r>
      <w:r w:rsidR="00786F98">
        <w:rPr>
          <w:lang w:val="en-US"/>
        </w:rPr>
        <w:t xml:space="preserve">to </w:t>
      </w:r>
      <w:r w:rsidR="004E72D3">
        <w:rPr>
          <w:lang w:val="en-US"/>
        </w:rPr>
        <w:t>explanation and analysis. Following is a table with each cultural referent in English, the time that they appear in the subtitle, its translation in the Spanish subtitle and the time where it appears in that subtitle</w:t>
      </w:r>
      <w:r w:rsidR="003C17C1">
        <w:rPr>
          <w:lang w:val="en-US"/>
        </w:rPr>
        <w:t xml:space="preserve">. Those that are </w:t>
      </w:r>
      <w:r w:rsidR="003C17C1">
        <w:rPr>
          <w:b/>
          <w:bCs/>
          <w:lang w:val="en-US"/>
        </w:rPr>
        <w:t>in bold</w:t>
      </w:r>
      <w:r w:rsidR="003C17C1">
        <w:rPr>
          <w:lang w:val="en-US"/>
        </w:rPr>
        <w:t xml:space="preserve"> are the ones that were chosen to analyze in this case study</w:t>
      </w:r>
      <w:r w:rsidR="002A031B">
        <w:rPr>
          <w:lang w:val="en-US"/>
        </w:rPr>
        <w:t>:</w:t>
      </w:r>
    </w:p>
    <w:p w14:paraId="618DDE50" w14:textId="1A968958" w:rsidR="002A031B" w:rsidRDefault="002A031B" w:rsidP="00C668F2">
      <w:pPr>
        <w:spacing w:line="360" w:lineRule="auto"/>
        <w:ind w:firstLine="709"/>
        <w:jc w:val="both"/>
        <w:rPr>
          <w:lang w:val="en-US"/>
        </w:rPr>
      </w:pPr>
    </w:p>
    <w:tbl>
      <w:tblPr>
        <w:tblStyle w:val="Tablaconcuadrcula"/>
        <w:tblW w:w="0" w:type="auto"/>
        <w:tblLook w:val="04A0" w:firstRow="1" w:lastRow="0" w:firstColumn="1" w:lastColumn="0" w:noHBand="0" w:noVBand="1"/>
      </w:tblPr>
      <w:tblGrid>
        <w:gridCol w:w="1003"/>
        <w:gridCol w:w="2111"/>
        <w:gridCol w:w="1701"/>
        <w:gridCol w:w="2126"/>
        <w:gridCol w:w="1887"/>
      </w:tblGrid>
      <w:tr w:rsidR="001C7CB7" w14:paraId="0AD1B38C" w14:textId="77777777" w:rsidTr="001C7CB7">
        <w:tc>
          <w:tcPr>
            <w:tcW w:w="1003" w:type="dxa"/>
          </w:tcPr>
          <w:p w14:paraId="3B9CA7C6" w14:textId="149054A3" w:rsidR="001C7CB7" w:rsidRDefault="001C7CB7" w:rsidP="00C668F2">
            <w:pPr>
              <w:spacing w:line="360" w:lineRule="auto"/>
              <w:jc w:val="both"/>
              <w:rPr>
                <w:lang w:val="en-US"/>
              </w:rPr>
            </w:pPr>
            <w:r>
              <w:rPr>
                <w:lang w:val="en-US"/>
              </w:rPr>
              <w:t>Number</w:t>
            </w:r>
          </w:p>
        </w:tc>
        <w:tc>
          <w:tcPr>
            <w:tcW w:w="2111" w:type="dxa"/>
          </w:tcPr>
          <w:p w14:paraId="03DD2BE7" w14:textId="3886E749" w:rsidR="001C7CB7" w:rsidRDefault="001C7CB7" w:rsidP="00C668F2">
            <w:pPr>
              <w:spacing w:line="360" w:lineRule="auto"/>
              <w:jc w:val="both"/>
              <w:rPr>
                <w:lang w:val="en-US"/>
              </w:rPr>
            </w:pPr>
            <w:r>
              <w:rPr>
                <w:lang w:val="en-US"/>
              </w:rPr>
              <w:t>Cultural referent in English subtitle</w:t>
            </w:r>
          </w:p>
        </w:tc>
        <w:tc>
          <w:tcPr>
            <w:tcW w:w="1701" w:type="dxa"/>
          </w:tcPr>
          <w:p w14:paraId="56E9EFA5" w14:textId="789FB303" w:rsidR="001C7CB7" w:rsidRDefault="001C7CB7" w:rsidP="00C668F2">
            <w:pPr>
              <w:spacing w:line="360" w:lineRule="auto"/>
              <w:jc w:val="both"/>
              <w:rPr>
                <w:lang w:val="en-US"/>
              </w:rPr>
            </w:pPr>
            <w:r>
              <w:rPr>
                <w:lang w:val="en-US"/>
              </w:rPr>
              <w:t>Time in English subtitle</w:t>
            </w:r>
          </w:p>
        </w:tc>
        <w:tc>
          <w:tcPr>
            <w:tcW w:w="2126" w:type="dxa"/>
          </w:tcPr>
          <w:p w14:paraId="679B65A8" w14:textId="1FA5268A" w:rsidR="001C7CB7" w:rsidRDefault="001C7CB7" w:rsidP="00C668F2">
            <w:pPr>
              <w:spacing w:line="360" w:lineRule="auto"/>
              <w:jc w:val="both"/>
              <w:rPr>
                <w:lang w:val="en-US"/>
              </w:rPr>
            </w:pPr>
            <w:r>
              <w:rPr>
                <w:lang w:val="en-US"/>
              </w:rPr>
              <w:t>Referent in the Spanish subtitle</w:t>
            </w:r>
          </w:p>
        </w:tc>
        <w:tc>
          <w:tcPr>
            <w:tcW w:w="1887" w:type="dxa"/>
          </w:tcPr>
          <w:p w14:paraId="4F97BA44" w14:textId="32D261C8" w:rsidR="001C7CB7" w:rsidRDefault="001C7CB7" w:rsidP="00C668F2">
            <w:pPr>
              <w:spacing w:line="360" w:lineRule="auto"/>
              <w:jc w:val="both"/>
              <w:rPr>
                <w:lang w:val="en-US"/>
              </w:rPr>
            </w:pPr>
            <w:r>
              <w:rPr>
                <w:lang w:val="en-US"/>
              </w:rPr>
              <w:t>Time in Spanish subtitle</w:t>
            </w:r>
          </w:p>
        </w:tc>
      </w:tr>
      <w:tr w:rsidR="001C7CB7" w14:paraId="3B95B13D" w14:textId="77777777" w:rsidTr="001C7CB7">
        <w:tc>
          <w:tcPr>
            <w:tcW w:w="1003" w:type="dxa"/>
          </w:tcPr>
          <w:p w14:paraId="29E1CA77" w14:textId="0C6D1BF4" w:rsidR="001C7CB7" w:rsidRDefault="001C7CB7" w:rsidP="00C668F2">
            <w:pPr>
              <w:spacing w:line="360" w:lineRule="auto"/>
              <w:jc w:val="both"/>
              <w:rPr>
                <w:lang w:val="en-US"/>
              </w:rPr>
            </w:pPr>
            <w:r>
              <w:rPr>
                <w:lang w:val="en-US"/>
              </w:rPr>
              <w:t>1</w:t>
            </w:r>
          </w:p>
        </w:tc>
        <w:tc>
          <w:tcPr>
            <w:tcW w:w="2111" w:type="dxa"/>
          </w:tcPr>
          <w:p w14:paraId="56211171" w14:textId="4D1A113C" w:rsidR="001C7CB7" w:rsidRDefault="0065482B" w:rsidP="00C668F2">
            <w:pPr>
              <w:spacing w:line="360" w:lineRule="auto"/>
              <w:jc w:val="both"/>
              <w:rPr>
                <w:lang w:val="en-US"/>
              </w:rPr>
            </w:pPr>
            <w:r w:rsidRPr="002F5488">
              <w:rPr>
                <w:lang w:val="en-GB"/>
              </w:rPr>
              <w:t>Hit and run</w:t>
            </w:r>
          </w:p>
        </w:tc>
        <w:tc>
          <w:tcPr>
            <w:tcW w:w="1701" w:type="dxa"/>
          </w:tcPr>
          <w:p w14:paraId="4DA71090" w14:textId="672C9257" w:rsidR="001C7CB7" w:rsidRDefault="0065482B" w:rsidP="00C668F2">
            <w:pPr>
              <w:spacing w:line="360" w:lineRule="auto"/>
              <w:jc w:val="both"/>
              <w:rPr>
                <w:lang w:val="en-US"/>
              </w:rPr>
            </w:pPr>
            <w:r>
              <w:rPr>
                <w:lang w:val="en-US"/>
              </w:rPr>
              <w:t>4:54-4:56</w:t>
            </w:r>
          </w:p>
        </w:tc>
        <w:tc>
          <w:tcPr>
            <w:tcW w:w="2126" w:type="dxa"/>
          </w:tcPr>
          <w:p w14:paraId="1D334F76" w14:textId="4B6714B1" w:rsidR="001C7CB7" w:rsidRDefault="0065482B" w:rsidP="00C668F2">
            <w:pPr>
              <w:spacing w:line="360" w:lineRule="auto"/>
              <w:jc w:val="both"/>
              <w:rPr>
                <w:lang w:val="en-US"/>
              </w:rPr>
            </w:pPr>
            <w:proofErr w:type="spellStart"/>
            <w:r>
              <w:rPr>
                <w:lang w:val="en-US"/>
              </w:rPr>
              <w:t>Atropello</w:t>
            </w:r>
            <w:proofErr w:type="spellEnd"/>
            <w:r>
              <w:rPr>
                <w:lang w:val="en-US"/>
              </w:rPr>
              <w:t xml:space="preserve"> y </w:t>
            </w:r>
            <w:proofErr w:type="spellStart"/>
            <w:r>
              <w:rPr>
                <w:lang w:val="en-US"/>
              </w:rPr>
              <w:t>fuga</w:t>
            </w:r>
            <w:proofErr w:type="spellEnd"/>
          </w:p>
        </w:tc>
        <w:tc>
          <w:tcPr>
            <w:tcW w:w="1887" w:type="dxa"/>
          </w:tcPr>
          <w:p w14:paraId="547C31F7" w14:textId="0C3E54A4" w:rsidR="001C7CB7" w:rsidRDefault="0065482B" w:rsidP="00C668F2">
            <w:pPr>
              <w:spacing w:line="360" w:lineRule="auto"/>
              <w:jc w:val="both"/>
              <w:rPr>
                <w:lang w:val="en-US"/>
              </w:rPr>
            </w:pPr>
            <w:r>
              <w:rPr>
                <w:lang w:val="en-US"/>
              </w:rPr>
              <w:t>4:54-4:56</w:t>
            </w:r>
          </w:p>
        </w:tc>
      </w:tr>
      <w:tr w:rsidR="001C7CB7" w14:paraId="5EB0CA28" w14:textId="77777777" w:rsidTr="001C7CB7">
        <w:tc>
          <w:tcPr>
            <w:tcW w:w="1003" w:type="dxa"/>
          </w:tcPr>
          <w:p w14:paraId="78BD4933" w14:textId="50D61DC1" w:rsidR="001C7CB7" w:rsidRDefault="001C7CB7" w:rsidP="00C668F2">
            <w:pPr>
              <w:spacing w:line="360" w:lineRule="auto"/>
              <w:jc w:val="both"/>
              <w:rPr>
                <w:lang w:val="en-US"/>
              </w:rPr>
            </w:pPr>
            <w:r>
              <w:rPr>
                <w:lang w:val="en-US"/>
              </w:rPr>
              <w:t>2</w:t>
            </w:r>
          </w:p>
        </w:tc>
        <w:tc>
          <w:tcPr>
            <w:tcW w:w="2111" w:type="dxa"/>
          </w:tcPr>
          <w:p w14:paraId="10AE13C7" w14:textId="689613A1" w:rsidR="001C7CB7" w:rsidRDefault="0065482B" w:rsidP="00C668F2">
            <w:pPr>
              <w:spacing w:line="360" w:lineRule="auto"/>
              <w:jc w:val="both"/>
              <w:rPr>
                <w:lang w:val="en-US"/>
              </w:rPr>
            </w:pPr>
            <w:r w:rsidRPr="00EF0B30">
              <w:rPr>
                <w:lang w:val="en-GB"/>
              </w:rPr>
              <w:t>Lord Ganesh</w:t>
            </w:r>
          </w:p>
        </w:tc>
        <w:tc>
          <w:tcPr>
            <w:tcW w:w="1701" w:type="dxa"/>
          </w:tcPr>
          <w:p w14:paraId="013982A7" w14:textId="7B8A4DA9" w:rsidR="001C7CB7" w:rsidRDefault="00354581" w:rsidP="00C668F2">
            <w:pPr>
              <w:spacing w:line="360" w:lineRule="auto"/>
              <w:jc w:val="both"/>
              <w:rPr>
                <w:lang w:val="en-US"/>
              </w:rPr>
            </w:pPr>
            <w:r>
              <w:rPr>
                <w:lang w:val="en-US"/>
              </w:rPr>
              <w:t>7:21-7:23</w:t>
            </w:r>
          </w:p>
        </w:tc>
        <w:tc>
          <w:tcPr>
            <w:tcW w:w="2126" w:type="dxa"/>
          </w:tcPr>
          <w:p w14:paraId="1655ED7A" w14:textId="54FAF495" w:rsidR="001C7CB7" w:rsidRDefault="00354581" w:rsidP="00C668F2">
            <w:pPr>
              <w:spacing w:line="360" w:lineRule="auto"/>
              <w:jc w:val="both"/>
              <w:rPr>
                <w:lang w:val="en-US"/>
              </w:rPr>
            </w:pPr>
            <w:proofErr w:type="spellStart"/>
            <w:r>
              <w:rPr>
                <w:lang w:val="en-US"/>
              </w:rPr>
              <w:t>Señor</w:t>
            </w:r>
            <w:proofErr w:type="spellEnd"/>
            <w:r>
              <w:rPr>
                <w:lang w:val="en-US"/>
              </w:rPr>
              <w:t xml:space="preserve"> Ganesh</w:t>
            </w:r>
          </w:p>
        </w:tc>
        <w:tc>
          <w:tcPr>
            <w:tcW w:w="1887" w:type="dxa"/>
          </w:tcPr>
          <w:p w14:paraId="79842C9F" w14:textId="5D822EEA" w:rsidR="001C7CB7" w:rsidRDefault="00354581" w:rsidP="00C668F2">
            <w:pPr>
              <w:spacing w:line="360" w:lineRule="auto"/>
              <w:jc w:val="both"/>
              <w:rPr>
                <w:lang w:val="en-US"/>
              </w:rPr>
            </w:pPr>
            <w:r>
              <w:rPr>
                <w:lang w:val="en-US"/>
              </w:rPr>
              <w:t>7:21-7:23</w:t>
            </w:r>
          </w:p>
        </w:tc>
      </w:tr>
      <w:tr w:rsidR="001C7CB7" w14:paraId="54CDFCEC" w14:textId="77777777" w:rsidTr="001C7CB7">
        <w:tc>
          <w:tcPr>
            <w:tcW w:w="1003" w:type="dxa"/>
          </w:tcPr>
          <w:p w14:paraId="3F484277" w14:textId="41406535" w:rsidR="001C7CB7" w:rsidRPr="002911D6" w:rsidRDefault="001C7CB7" w:rsidP="00C668F2">
            <w:pPr>
              <w:spacing w:line="360" w:lineRule="auto"/>
              <w:jc w:val="both"/>
              <w:rPr>
                <w:b/>
                <w:bCs/>
                <w:lang w:val="en-US"/>
              </w:rPr>
            </w:pPr>
            <w:r w:rsidRPr="002911D6">
              <w:rPr>
                <w:b/>
                <w:bCs/>
                <w:lang w:val="en-US"/>
              </w:rPr>
              <w:t>3</w:t>
            </w:r>
          </w:p>
        </w:tc>
        <w:tc>
          <w:tcPr>
            <w:tcW w:w="2111" w:type="dxa"/>
          </w:tcPr>
          <w:p w14:paraId="522A9237" w14:textId="4FA90892" w:rsidR="001C7CB7" w:rsidRPr="002911D6" w:rsidRDefault="0065482B" w:rsidP="00C668F2">
            <w:pPr>
              <w:spacing w:line="360" w:lineRule="auto"/>
              <w:jc w:val="both"/>
              <w:rPr>
                <w:b/>
                <w:bCs/>
                <w:lang w:val="en-US"/>
              </w:rPr>
            </w:pPr>
            <w:r w:rsidRPr="002911D6">
              <w:rPr>
                <w:b/>
                <w:bCs/>
                <w:lang w:val="en-GB"/>
              </w:rPr>
              <w:t>Bloody hell</w:t>
            </w:r>
          </w:p>
        </w:tc>
        <w:tc>
          <w:tcPr>
            <w:tcW w:w="1701" w:type="dxa"/>
          </w:tcPr>
          <w:p w14:paraId="463830A8" w14:textId="2A11B71D" w:rsidR="001C7CB7" w:rsidRPr="002911D6" w:rsidRDefault="00354581" w:rsidP="00C668F2">
            <w:pPr>
              <w:spacing w:line="360" w:lineRule="auto"/>
              <w:jc w:val="both"/>
              <w:rPr>
                <w:b/>
                <w:bCs/>
                <w:lang w:val="en-US"/>
              </w:rPr>
            </w:pPr>
            <w:r w:rsidRPr="002911D6">
              <w:rPr>
                <w:b/>
                <w:bCs/>
                <w:lang w:val="en-US"/>
              </w:rPr>
              <w:t>12:33-12:35</w:t>
            </w:r>
          </w:p>
        </w:tc>
        <w:tc>
          <w:tcPr>
            <w:tcW w:w="2126" w:type="dxa"/>
          </w:tcPr>
          <w:p w14:paraId="74AF6D5A" w14:textId="4C46820A" w:rsidR="001C7CB7" w:rsidRPr="002911D6" w:rsidRDefault="00354581" w:rsidP="00C668F2">
            <w:pPr>
              <w:spacing w:line="360" w:lineRule="auto"/>
              <w:jc w:val="both"/>
              <w:rPr>
                <w:b/>
                <w:bCs/>
                <w:lang w:val="en-US"/>
              </w:rPr>
            </w:pPr>
            <w:proofErr w:type="spellStart"/>
            <w:r w:rsidRPr="002911D6">
              <w:rPr>
                <w:b/>
                <w:bCs/>
                <w:lang w:val="en-US"/>
              </w:rPr>
              <w:t>Maldita</w:t>
            </w:r>
            <w:proofErr w:type="spellEnd"/>
            <w:r w:rsidRPr="002911D6">
              <w:rPr>
                <w:b/>
                <w:bCs/>
                <w:lang w:val="en-US"/>
              </w:rPr>
              <w:t xml:space="preserve"> sea</w:t>
            </w:r>
          </w:p>
        </w:tc>
        <w:tc>
          <w:tcPr>
            <w:tcW w:w="1887" w:type="dxa"/>
          </w:tcPr>
          <w:p w14:paraId="09030B1D" w14:textId="66620EAB" w:rsidR="001C7CB7" w:rsidRPr="002911D6" w:rsidRDefault="00354581" w:rsidP="00C668F2">
            <w:pPr>
              <w:spacing w:line="360" w:lineRule="auto"/>
              <w:jc w:val="both"/>
              <w:rPr>
                <w:b/>
                <w:bCs/>
                <w:lang w:val="en-US"/>
              </w:rPr>
            </w:pPr>
            <w:r w:rsidRPr="002911D6">
              <w:rPr>
                <w:b/>
                <w:bCs/>
                <w:lang w:val="en-US"/>
              </w:rPr>
              <w:t>12:34-12:37</w:t>
            </w:r>
          </w:p>
        </w:tc>
      </w:tr>
      <w:tr w:rsidR="001C7CB7" w:rsidRPr="00354581" w14:paraId="1982BEB5" w14:textId="77777777" w:rsidTr="001C7CB7">
        <w:tc>
          <w:tcPr>
            <w:tcW w:w="1003" w:type="dxa"/>
          </w:tcPr>
          <w:p w14:paraId="7D6CDC12" w14:textId="5E7771E7" w:rsidR="001C7CB7" w:rsidRDefault="001C7CB7" w:rsidP="00C668F2">
            <w:pPr>
              <w:spacing w:line="360" w:lineRule="auto"/>
              <w:jc w:val="both"/>
              <w:rPr>
                <w:lang w:val="en-US"/>
              </w:rPr>
            </w:pPr>
            <w:r>
              <w:rPr>
                <w:lang w:val="en-US"/>
              </w:rPr>
              <w:t>4</w:t>
            </w:r>
          </w:p>
        </w:tc>
        <w:tc>
          <w:tcPr>
            <w:tcW w:w="2111" w:type="dxa"/>
          </w:tcPr>
          <w:p w14:paraId="5443A5C9" w14:textId="3285AFE6" w:rsidR="001C7CB7" w:rsidRDefault="0065482B" w:rsidP="00C668F2">
            <w:pPr>
              <w:spacing w:line="360" w:lineRule="auto"/>
              <w:jc w:val="both"/>
              <w:rPr>
                <w:lang w:val="en-US"/>
              </w:rPr>
            </w:pPr>
            <w:r w:rsidRPr="00A766AF">
              <w:rPr>
                <w:lang w:val="en-GB"/>
              </w:rPr>
              <w:t xml:space="preserve">Yam </w:t>
            </w:r>
            <w:proofErr w:type="spellStart"/>
            <w:r w:rsidRPr="00A766AF">
              <w:rPr>
                <w:lang w:val="en-GB"/>
              </w:rPr>
              <w:t>Yam</w:t>
            </w:r>
            <w:proofErr w:type="spellEnd"/>
          </w:p>
        </w:tc>
        <w:tc>
          <w:tcPr>
            <w:tcW w:w="1701" w:type="dxa"/>
          </w:tcPr>
          <w:p w14:paraId="423BE49D" w14:textId="40531023" w:rsidR="001C7CB7" w:rsidRDefault="00354581" w:rsidP="00C668F2">
            <w:pPr>
              <w:spacing w:line="360" w:lineRule="auto"/>
              <w:jc w:val="both"/>
              <w:rPr>
                <w:lang w:val="en-US"/>
              </w:rPr>
            </w:pPr>
            <w:r>
              <w:rPr>
                <w:lang w:val="en-US"/>
              </w:rPr>
              <w:t>13:02-13:05</w:t>
            </w:r>
          </w:p>
        </w:tc>
        <w:tc>
          <w:tcPr>
            <w:tcW w:w="2126" w:type="dxa"/>
          </w:tcPr>
          <w:p w14:paraId="0EBE37A6" w14:textId="4DB9EB70" w:rsidR="001C7CB7" w:rsidRPr="00354581" w:rsidRDefault="00354581" w:rsidP="00C668F2">
            <w:pPr>
              <w:spacing w:line="360" w:lineRule="auto"/>
              <w:jc w:val="both"/>
              <w:rPr>
                <w:lang w:val="es-CL"/>
              </w:rPr>
            </w:pPr>
            <w:proofErr w:type="spellStart"/>
            <w:r>
              <w:rPr>
                <w:lang w:val="es-CL"/>
              </w:rPr>
              <w:t>Yam</w:t>
            </w:r>
            <w:proofErr w:type="spellEnd"/>
            <w:r>
              <w:rPr>
                <w:lang w:val="es-CL"/>
              </w:rPr>
              <w:t xml:space="preserve"> </w:t>
            </w:r>
            <w:proofErr w:type="spellStart"/>
            <w:r>
              <w:rPr>
                <w:lang w:val="es-CL"/>
              </w:rPr>
              <w:t>Yam</w:t>
            </w:r>
            <w:proofErr w:type="spellEnd"/>
          </w:p>
        </w:tc>
        <w:tc>
          <w:tcPr>
            <w:tcW w:w="1887" w:type="dxa"/>
          </w:tcPr>
          <w:p w14:paraId="3269A243" w14:textId="3B1B4245" w:rsidR="001C7CB7" w:rsidRPr="00354581" w:rsidRDefault="00354581" w:rsidP="00C668F2">
            <w:pPr>
              <w:spacing w:line="360" w:lineRule="auto"/>
              <w:jc w:val="both"/>
              <w:rPr>
                <w:lang w:val="es-CL"/>
              </w:rPr>
            </w:pPr>
            <w:r>
              <w:rPr>
                <w:lang w:val="es-CL"/>
              </w:rPr>
              <w:t>13:03-13:06</w:t>
            </w:r>
          </w:p>
        </w:tc>
      </w:tr>
      <w:tr w:rsidR="0065482B" w:rsidRPr="00354581" w14:paraId="1DE10EF5" w14:textId="77777777" w:rsidTr="001C7CB7">
        <w:tc>
          <w:tcPr>
            <w:tcW w:w="1003" w:type="dxa"/>
          </w:tcPr>
          <w:p w14:paraId="6EBB27C0" w14:textId="5E079502" w:rsidR="0065482B" w:rsidRPr="002911D6" w:rsidRDefault="0065482B" w:rsidP="00C668F2">
            <w:pPr>
              <w:spacing w:line="360" w:lineRule="auto"/>
              <w:jc w:val="both"/>
              <w:rPr>
                <w:b/>
                <w:bCs/>
                <w:lang w:val="en-US"/>
              </w:rPr>
            </w:pPr>
            <w:r w:rsidRPr="002911D6">
              <w:rPr>
                <w:b/>
                <w:bCs/>
                <w:lang w:val="en-US"/>
              </w:rPr>
              <w:t>5</w:t>
            </w:r>
          </w:p>
        </w:tc>
        <w:tc>
          <w:tcPr>
            <w:tcW w:w="2111" w:type="dxa"/>
          </w:tcPr>
          <w:p w14:paraId="1CF0D6BB" w14:textId="0D73ADD8" w:rsidR="0065482B" w:rsidRPr="002911D6" w:rsidRDefault="0065482B" w:rsidP="00C668F2">
            <w:pPr>
              <w:spacing w:line="360" w:lineRule="auto"/>
              <w:jc w:val="both"/>
              <w:rPr>
                <w:b/>
                <w:bCs/>
                <w:lang w:val="en-GB"/>
              </w:rPr>
            </w:pPr>
            <w:r w:rsidRPr="002911D6">
              <w:rPr>
                <w:b/>
                <w:bCs/>
                <w:lang w:val="en-GB"/>
              </w:rPr>
              <w:t>I call it as I see it</w:t>
            </w:r>
          </w:p>
        </w:tc>
        <w:tc>
          <w:tcPr>
            <w:tcW w:w="1701" w:type="dxa"/>
          </w:tcPr>
          <w:p w14:paraId="5E6A7FA6" w14:textId="3D3649A9" w:rsidR="0065482B" w:rsidRPr="002911D6" w:rsidRDefault="00354581" w:rsidP="00C668F2">
            <w:pPr>
              <w:spacing w:line="360" w:lineRule="auto"/>
              <w:jc w:val="both"/>
              <w:rPr>
                <w:b/>
                <w:bCs/>
                <w:lang w:val="en-US"/>
              </w:rPr>
            </w:pPr>
            <w:r w:rsidRPr="002911D6">
              <w:rPr>
                <w:b/>
                <w:bCs/>
                <w:lang w:val="en-US"/>
              </w:rPr>
              <w:t>23:41-23:45</w:t>
            </w:r>
          </w:p>
        </w:tc>
        <w:tc>
          <w:tcPr>
            <w:tcW w:w="2126" w:type="dxa"/>
          </w:tcPr>
          <w:p w14:paraId="36AFFA97" w14:textId="0A89C22E" w:rsidR="0065482B" w:rsidRPr="002911D6" w:rsidRDefault="00A1224A" w:rsidP="00C668F2">
            <w:pPr>
              <w:spacing w:line="360" w:lineRule="auto"/>
              <w:jc w:val="both"/>
              <w:rPr>
                <w:b/>
                <w:bCs/>
                <w:lang w:val="es-CL"/>
              </w:rPr>
            </w:pPr>
            <w:r>
              <w:rPr>
                <w:b/>
                <w:bCs/>
                <w:lang w:val="es-CL"/>
              </w:rPr>
              <w:t xml:space="preserve">Yo </w:t>
            </w:r>
            <w:r w:rsidR="00354581" w:rsidRPr="002911D6">
              <w:rPr>
                <w:b/>
                <w:bCs/>
                <w:lang w:val="es-CL"/>
              </w:rPr>
              <w:t>lo llamo como lo veo</w:t>
            </w:r>
          </w:p>
        </w:tc>
        <w:tc>
          <w:tcPr>
            <w:tcW w:w="1887" w:type="dxa"/>
          </w:tcPr>
          <w:p w14:paraId="182D534A" w14:textId="1A0B7F94" w:rsidR="0065482B" w:rsidRPr="002911D6" w:rsidRDefault="00354581" w:rsidP="00C668F2">
            <w:pPr>
              <w:spacing w:line="360" w:lineRule="auto"/>
              <w:jc w:val="both"/>
              <w:rPr>
                <w:b/>
                <w:bCs/>
                <w:lang w:val="es-CL"/>
              </w:rPr>
            </w:pPr>
            <w:r w:rsidRPr="002911D6">
              <w:rPr>
                <w:b/>
                <w:bCs/>
                <w:lang w:val="es-CL"/>
              </w:rPr>
              <w:t>23:43-23:46</w:t>
            </w:r>
          </w:p>
        </w:tc>
      </w:tr>
      <w:tr w:rsidR="001C7CB7" w:rsidRPr="00B94CD7" w14:paraId="3799FB90" w14:textId="77777777" w:rsidTr="001C7CB7">
        <w:tc>
          <w:tcPr>
            <w:tcW w:w="1003" w:type="dxa"/>
          </w:tcPr>
          <w:p w14:paraId="47DADB7A" w14:textId="7DB5927C" w:rsidR="001C7CB7" w:rsidRDefault="0065482B" w:rsidP="00C668F2">
            <w:pPr>
              <w:spacing w:line="360" w:lineRule="auto"/>
              <w:jc w:val="both"/>
              <w:rPr>
                <w:lang w:val="en-US"/>
              </w:rPr>
            </w:pPr>
            <w:r>
              <w:rPr>
                <w:lang w:val="en-US"/>
              </w:rPr>
              <w:t>6</w:t>
            </w:r>
          </w:p>
        </w:tc>
        <w:tc>
          <w:tcPr>
            <w:tcW w:w="2111" w:type="dxa"/>
          </w:tcPr>
          <w:p w14:paraId="3222BA3A" w14:textId="46820CB5" w:rsidR="001C7CB7" w:rsidRDefault="005C31DA" w:rsidP="00C668F2">
            <w:pPr>
              <w:spacing w:line="360" w:lineRule="auto"/>
              <w:jc w:val="both"/>
              <w:rPr>
                <w:lang w:val="en-US"/>
              </w:rPr>
            </w:pPr>
            <w:r>
              <w:rPr>
                <w:lang w:val="en-GB"/>
              </w:rPr>
              <w:t>N</w:t>
            </w:r>
            <w:r w:rsidR="0065482B" w:rsidRPr="00EF0B30">
              <w:rPr>
                <w:lang w:val="en-GB"/>
              </w:rPr>
              <w:t>ot fit to lick their boots</w:t>
            </w:r>
          </w:p>
        </w:tc>
        <w:tc>
          <w:tcPr>
            <w:tcW w:w="1701" w:type="dxa"/>
          </w:tcPr>
          <w:p w14:paraId="794F13EA" w14:textId="585CABD1" w:rsidR="001C7CB7" w:rsidRDefault="00B94CD7" w:rsidP="00C668F2">
            <w:pPr>
              <w:spacing w:line="360" w:lineRule="auto"/>
              <w:jc w:val="both"/>
              <w:rPr>
                <w:lang w:val="en-US"/>
              </w:rPr>
            </w:pPr>
            <w:r>
              <w:rPr>
                <w:lang w:val="en-US"/>
              </w:rPr>
              <w:t>24:19-24:21</w:t>
            </w:r>
          </w:p>
        </w:tc>
        <w:tc>
          <w:tcPr>
            <w:tcW w:w="2126" w:type="dxa"/>
          </w:tcPr>
          <w:p w14:paraId="69BBF7D5" w14:textId="1436AEB9" w:rsidR="001C7CB7" w:rsidRPr="00B94CD7" w:rsidRDefault="005C31DA" w:rsidP="00C668F2">
            <w:pPr>
              <w:spacing w:line="360" w:lineRule="auto"/>
              <w:jc w:val="both"/>
              <w:rPr>
                <w:lang w:val="es-CL"/>
              </w:rPr>
            </w:pPr>
            <w:r>
              <w:rPr>
                <w:lang w:val="es-CL"/>
              </w:rPr>
              <w:t>No</w:t>
            </w:r>
            <w:r w:rsidR="00B94CD7" w:rsidRPr="00B94CD7">
              <w:rPr>
                <w:lang w:val="es-CL"/>
              </w:rPr>
              <w:t xml:space="preserve"> le llegas ni a la suela de los </w:t>
            </w:r>
            <w:r w:rsidR="00B94CD7">
              <w:rPr>
                <w:lang w:val="es-CL"/>
              </w:rPr>
              <w:t>zapatos</w:t>
            </w:r>
          </w:p>
        </w:tc>
        <w:tc>
          <w:tcPr>
            <w:tcW w:w="1887" w:type="dxa"/>
          </w:tcPr>
          <w:p w14:paraId="6B1FA215" w14:textId="6A3F0652" w:rsidR="001C7CB7" w:rsidRPr="00B94CD7" w:rsidRDefault="00B94CD7" w:rsidP="00C668F2">
            <w:pPr>
              <w:spacing w:line="360" w:lineRule="auto"/>
              <w:jc w:val="both"/>
              <w:rPr>
                <w:lang w:val="es-CL"/>
              </w:rPr>
            </w:pPr>
            <w:r>
              <w:rPr>
                <w:lang w:val="es-CL"/>
              </w:rPr>
              <w:t>24:20-24:23</w:t>
            </w:r>
          </w:p>
        </w:tc>
      </w:tr>
      <w:tr w:rsidR="001C7CB7" w:rsidRPr="00D03EB8" w14:paraId="0890D10F" w14:textId="77777777" w:rsidTr="001C7CB7">
        <w:tc>
          <w:tcPr>
            <w:tcW w:w="1003" w:type="dxa"/>
          </w:tcPr>
          <w:p w14:paraId="29548793" w14:textId="562C335F" w:rsidR="001C7CB7" w:rsidRPr="00B71A7F" w:rsidRDefault="0065482B" w:rsidP="00C668F2">
            <w:pPr>
              <w:spacing w:line="360" w:lineRule="auto"/>
              <w:jc w:val="both"/>
              <w:rPr>
                <w:lang w:val="en-US"/>
              </w:rPr>
            </w:pPr>
            <w:r w:rsidRPr="00B71A7F">
              <w:rPr>
                <w:lang w:val="en-US"/>
              </w:rPr>
              <w:t>7</w:t>
            </w:r>
          </w:p>
        </w:tc>
        <w:tc>
          <w:tcPr>
            <w:tcW w:w="2111" w:type="dxa"/>
          </w:tcPr>
          <w:p w14:paraId="2AE1D816" w14:textId="5A2894CF" w:rsidR="001C7CB7" w:rsidRPr="00B71A7F" w:rsidRDefault="0065482B" w:rsidP="00C668F2">
            <w:pPr>
              <w:spacing w:line="360" w:lineRule="auto"/>
              <w:jc w:val="both"/>
              <w:rPr>
                <w:lang w:val="en-US"/>
              </w:rPr>
            </w:pPr>
            <w:r w:rsidRPr="00B71A7F">
              <w:rPr>
                <w:lang w:val="en-GB"/>
              </w:rPr>
              <w:t xml:space="preserve">Fame and fortune </w:t>
            </w:r>
            <w:proofErr w:type="gramStart"/>
            <w:r w:rsidRPr="00B71A7F">
              <w:rPr>
                <w:lang w:val="en-GB"/>
              </w:rPr>
              <w:t>takes</w:t>
            </w:r>
            <w:proofErr w:type="gramEnd"/>
            <w:r w:rsidRPr="00B71A7F">
              <w:rPr>
                <w:lang w:val="en-GB"/>
              </w:rPr>
              <w:t xml:space="preserve"> a heavy toll sometimes</w:t>
            </w:r>
          </w:p>
        </w:tc>
        <w:tc>
          <w:tcPr>
            <w:tcW w:w="1701" w:type="dxa"/>
          </w:tcPr>
          <w:p w14:paraId="352B9AFC" w14:textId="5C71C69C" w:rsidR="001C7CB7" w:rsidRPr="00B71A7F" w:rsidRDefault="00D03EB8" w:rsidP="00C668F2">
            <w:pPr>
              <w:spacing w:line="360" w:lineRule="auto"/>
              <w:jc w:val="both"/>
              <w:rPr>
                <w:lang w:val="en-US"/>
              </w:rPr>
            </w:pPr>
            <w:r w:rsidRPr="00B71A7F">
              <w:rPr>
                <w:lang w:val="en-US"/>
              </w:rPr>
              <w:t>27:13-27:18</w:t>
            </w:r>
          </w:p>
        </w:tc>
        <w:tc>
          <w:tcPr>
            <w:tcW w:w="2126" w:type="dxa"/>
          </w:tcPr>
          <w:p w14:paraId="64E58AF7" w14:textId="4F5874F5" w:rsidR="001C7CB7" w:rsidRPr="00B71A7F" w:rsidRDefault="00D03EB8" w:rsidP="00C668F2">
            <w:pPr>
              <w:spacing w:line="360" w:lineRule="auto"/>
              <w:jc w:val="both"/>
              <w:rPr>
                <w:lang w:val="es-CL"/>
              </w:rPr>
            </w:pPr>
            <w:r w:rsidRPr="00B71A7F">
              <w:rPr>
                <w:lang w:val="es-CL"/>
              </w:rPr>
              <w:t>La fama y la fortuna lleva una pesada carga a veces</w:t>
            </w:r>
          </w:p>
        </w:tc>
        <w:tc>
          <w:tcPr>
            <w:tcW w:w="1887" w:type="dxa"/>
          </w:tcPr>
          <w:p w14:paraId="55110244" w14:textId="1EED047C" w:rsidR="001C7CB7" w:rsidRPr="00B71A7F" w:rsidRDefault="00D03EB8" w:rsidP="00C668F2">
            <w:pPr>
              <w:spacing w:line="360" w:lineRule="auto"/>
              <w:jc w:val="both"/>
              <w:rPr>
                <w:lang w:val="es-CL"/>
              </w:rPr>
            </w:pPr>
            <w:r w:rsidRPr="00B71A7F">
              <w:rPr>
                <w:lang w:val="es-CL"/>
              </w:rPr>
              <w:t>27:15-27:19</w:t>
            </w:r>
          </w:p>
        </w:tc>
      </w:tr>
      <w:tr w:rsidR="0065482B" w:rsidRPr="003B1EFD" w14:paraId="4C67839D" w14:textId="77777777" w:rsidTr="001C7CB7">
        <w:tc>
          <w:tcPr>
            <w:tcW w:w="1003" w:type="dxa"/>
          </w:tcPr>
          <w:p w14:paraId="36B0E492" w14:textId="4F9C025C" w:rsidR="0065482B" w:rsidRPr="002911D6" w:rsidRDefault="0065482B" w:rsidP="0065482B">
            <w:pPr>
              <w:spacing w:line="360" w:lineRule="auto"/>
              <w:jc w:val="both"/>
              <w:rPr>
                <w:b/>
                <w:bCs/>
                <w:lang w:val="en-US"/>
              </w:rPr>
            </w:pPr>
            <w:r w:rsidRPr="002911D6">
              <w:rPr>
                <w:b/>
                <w:bCs/>
                <w:lang w:val="en-US"/>
              </w:rPr>
              <w:t>8</w:t>
            </w:r>
          </w:p>
        </w:tc>
        <w:tc>
          <w:tcPr>
            <w:tcW w:w="2111" w:type="dxa"/>
          </w:tcPr>
          <w:p w14:paraId="3B3D90C0" w14:textId="22CF7DC8" w:rsidR="0065482B" w:rsidRPr="002911D6" w:rsidRDefault="0065482B" w:rsidP="0065482B">
            <w:pPr>
              <w:spacing w:line="360" w:lineRule="auto"/>
              <w:jc w:val="both"/>
              <w:rPr>
                <w:b/>
                <w:bCs/>
                <w:lang w:val="en-US"/>
              </w:rPr>
            </w:pPr>
            <w:r w:rsidRPr="002911D6">
              <w:rPr>
                <w:b/>
                <w:bCs/>
                <w:lang w:val="en-GB"/>
              </w:rPr>
              <w:t>You’ve brought me gold. Now I’ll show you how to spend it</w:t>
            </w:r>
          </w:p>
        </w:tc>
        <w:tc>
          <w:tcPr>
            <w:tcW w:w="1701" w:type="dxa"/>
          </w:tcPr>
          <w:p w14:paraId="43E6FC2D" w14:textId="6344AC87" w:rsidR="0065482B" w:rsidRPr="002911D6" w:rsidRDefault="003B1EFD" w:rsidP="0065482B">
            <w:pPr>
              <w:spacing w:line="360" w:lineRule="auto"/>
              <w:jc w:val="both"/>
              <w:rPr>
                <w:b/>
                <w:bCs/>
                <w:lang w:val="en-US"/>
              </w:rPr>
            </w:pPr>
            <w:r w:rsidRPr="002911D6">
              <w:rPr>
                <w:b/>
                <w:bCs/>
                <w:lang w:val="en-US"/>
              </w:rPr>
              <w:t>28:36-28:40</w:t>
            </w:r>
          </w:p>
        </w:tc>
        <w:tc>
          <w:tcPr>
            <w:tcW w:w="2126" w:type="dxa"/>
          </w:tcPr>
          <w:p w14:paraId="0F652FCE" w14:textId="02625B68" w:rsidR="0065482B" w:rsidRPr="002911D6" w:rsidRDefault="003B1EFD" w:rsidP="0065482B">
            <w:pPr>
              <w:spacing w:line="360" w:lineRule="auto"/>
              <w:jc w:val="both"/>
              <w:rPr>
                <w:b/>
                <w:bCs/>
                <w:lang w:val="es-CL"/>
              </w:rPr>
            </w:pPr>
            <w:r w:rsidRPr="002911D6">
              <w:rPr>
                <w:b/>
                <w:bCs/>
                <w:lang w:val="es-CL"/>
              </w:rPr>
              <w:t>Me has traído oro. Ahora te mostraré cómo gastarlo</w:t>
            </w:r>
          </w:p>
        </w:tc>
        <w:tc>
          <w:tcPr>
            <w:tcW w:w="1887" w:type="dxa"/>
          </w:tcPr>
          <w:p w14:paraId="37E7A311" w14:textId="48447403" w:rsidR="0065482B" w:rsidRPr="002911D6" w:rsidRDefault="003B1EFD" w:rsidP="0065482B">
            <w:pPr>
              <w:spacing w:line="360" w:lineRule="auto"/>
              <w:jc w:val="both"/>
              <w:rPr>
                <w:b/>
                <w:bCs/>
                <w:lang w:val="es-CL"/>
              </w:rPr>
            </w:pPr>
            <w:r w:rsidRPr="002911D6">
              <w:rPr>
                <w:b/>
                <w:bCs/>
                <w:lang w:val="es-CL"/>
              </w:rPr>
              <w:t>28:37-28:41</w:t>
            </w:r>
          </w:p>
        </w:tc>
      </w:tr>
      <w:tr w:rsidR="0065482B" w14:paraId="181E4048" w14:textId="77777777" w:rsidTr="001C7CB7">
        <w:tc>
          <w:tcPr>
            <w:tcW w:w="1003" w:type="dxa"/>
          </w:tcPr>
          <w:p w14:paraId="3A30FFF8" w14:textId="159FDCFF" w:rsidR="0065482B" w:rsidRDefault="0065482B" w:rsidP="0065482B">
            <w:pPr>
              <w:spacing w:line="360" w:lineRule="auto"/>
              <w:jc w:val="both"/>
              <w:rPr>
                <w:lang w:val="en-US"/>
              </w:rPr>
            </w:pPr>
            <w:r>
              <w:rPr>
                <w:lang w:val="en-US"/>
              </w:rPr>
              <w:t>9</w:t>
            </w:r>
          </w:p>
        </w:tc>
        <w:tc>
          <w:tcPr>
            <w:tcW w:w="2111" w:type="dxa"/>
          </w:tcPr>
          <w:p w14:paraId="04D89015" w14:textId="0F3FEBED" w:rsidR="0065482B" w:rsidRDefault="005C31DA" w:rsidP="0065482B">
            <w:pPr>
              <w:spacing w:line="360" w:lineRule="auto"/>
              <w:jc w:val="both"/>
              <w:rPr>
                <w:lang w:val="en-US"/>
              </w:rPr>
            </w:pPr>
            <w:r>
              <w:rPr>
                <w:lang w:val="en-GB"/>
              </w:rPr>
              <w:t>K</w:t>
            </w:r>
            <w:r w:rsidR="0065482B" w:rsidRPr="00EF0B30">
              <w:rPr>
                <w:lang w:val="en-GB"/>
              </w:rPr>
              <w:t>angaroo court</w:t>
            </w:r>
          </w:p>
        </w:tc>
        <w:tc>
          <w:tcPr>
            <w:tcW w:w="1701" w:type="dxa"/>
          </w:tcPr>
          <w:p w14:paraId="031C37F2" w14:textId="0B6EB37D" w:rsidR="0065482B" w:rsidRDefault="00342F56" w:rsidP="0065482B">
            <w:pPr>
              <w:spacing w:line="360" w:lineRule="auto"/>
              <w:jc w:val="both"/>
              <w:rPr>
                <w:lang w:val="en-US"/>
              </w:rPr>
            </w:pPr>
            <w:r>
              <w:rPr>
                <w:lang w:val="en-US"/>
              </w:rPr>
              <w:t>28:49-28:50</w:t>
            </w:r>
          </w:p>
        </w:tc>
        <w:tc>
          <w:tcPr>
            <w:tcW w:w="2126" w:type="dxa"/>
          </w:tcPr>
          <w:p w14:paraId="6C9AE8DF" w14:textId="0DCBDB36" w:rsidR="0065482B" w:rsidRDefault="005C31DA" w:rsidP="0065482B">
            <w:pPr>
              <w:spacing w:line="360" w:lineRule="auto"/>
              <w:jc w:val="both"/>
              <w:rPr>
                <w:lang w:val="en-US"/>
              </w:rPr>
            </w:pPr>
            <w:proofErr w:type="spellStart"/>
            <w:r>
              <w:rPr>
                <w:lang w:val="en-US"/>
              </w:rPr>
              <w:t>J</w:t>
            </w:r>
            <w:r w:rsidR="00342F56">
              <w:rPr>
                <w:lang w:val="en-US"/>
              </w:rPr>
              <w:t>uicio</w:t>
            </w:r>
            <w:proofErr w:type="spellEnd"/>
            <w:r w:rsidR="00342F56">
              <w:rPr>
                <w:lang w:val="en-US"/>
              </w:rPr>
              <w:t xml:space="preserve"> </w:t>
            </w:r>
            <w:proofErr w:type="spellStart"/>
            <w:r w:rsidR="00342F56">
              <w:rPr>
                <w:lang w:val="en-US"/>
              </w:rPr>
              <w:t>amañado</w:t>
            </w:r>
            <w:proofErr w:type="spellEnd"/>
          </w:p>
        </w:tc>
        <w:tc>
          <w:tcPr>
            <w:tcW w:w="1887" w:type="dxa"/>
          </w:tcPr>
          <w:p w14:paraId="0DE4A86E" w14:textId="2EEDA85A" w:rsidR="0065482B" w:rsidRDefault="00342F56" w:rsidP="0065482B">
            <w:pPr>
              <w:spacing w:line="360" w:lineRule="auto"/>
              <w:jc w:val="both"/>
              <w:rPr>
                <w:lang w:val="en-US"/>
              </w:rPr>
            </w:pPr>
            <w:r>
              <w:rPr>
                <w:lang w:val="en-US"/>
              </w:rPr>
              <w:t>28:50-28:51</w:t>
            </w:r>
          </w:p>
        </w:tc>
      </w:tr>
      <w:tr w:rsidR="0065482B" w14:paraId="391ED831" w14:textId="77777777" w:rsidTr="001C7CB7">
        <w:tc>
          <w:tcPr>
            <w:tcW w:w="1003" w:type="dxa"/>
          </w:tcPr>
          <w:p w14:paraId="5B94C619" w14:textId="067D9047" w:rsidR="0065482B" w:rsidRDefault="0065482B" w:rsidP="0065482B">
            <w:pPr>
              <w:spacing w:line="360" w:lineRule="auto"/>
              <w:jc w:val="both"/>
              <w:rPr>
                <w:lang w:val="en-US"/>
              </w:rPr>
            </w:pPr>
            <w:r>
              <w:rPr>
                <w:lang w:val="en-US"/>
              </w:rPr>
              <w:t>10</w:t>
            </w:r>
          </w:p>
        </w:tc>
        <w:tc>
          <w:tcPr>
            <w:tcW w:w="2111" w:type="dxa"/>
          </w:tcPr>
          <w:p w14:paraId="758092E8" w14:textId="1358768A" w:rsidR="0065482B" w:rsidRDefault="0065482B" w:rsidP="0065482B">
            <w:pPr>
              <w:spacing w:line="360" w:lineRule="auto"/>
              <w:jc w:val="both"/>
              <w:rPr>
                <w:lang w:val="en-US"/>
              </w:rPr>
            </w:pPr>
            <w:r w:rsidRPr="00EF0B30">
              <w:rPr>
                <w:lang w:val="en-GB"/>
              </w:rPr>
              <w:t>Glancing blow</w:t>
            </w:r>
          </w:p>
        </w:tc>
        <w:tc>
          <w:tcPr>
            <w:tcW w:w="1701" w:type="dxa"/>
          </w:tcPr>
          <w:p w14:paraId="6090C8B6" w14:textId="77541AF8" w:rsidR="0065482B" w:rsidRDefault="00342F56" w:rsidP="0065482B">
            <w:pPr>
              <w:spacing w:line="360" w:lineRule="auto"/>
              <w:jc w:val="both"/>
              <w:rPr>
                <w:lang w:val="en-US"/>
              </w:rPr>
            </w:pPr>
            <w:r>
              <w:rPr>
                <w:lang w:val="en-US"/>
              </w:rPr>
              <w:t>30:57-30:59</w:t>
            </w:r>
          </w:p>
        </w:tc>
        <w:tc>
          <w:tcPr>
            <w:tcW w:w="2126" w:type="dxa"/>
          </w:tcPr>
          <w:p w14:paraId="2D70E6D4" w14:textId="3E284D51" w:rsidR="0065482B" w:rsidRDefault="00342F56" w:rsidP="0065482B">
            <w:pPr>
              <w:spacing w:line="360" w:lineRule="auto"/>
              <w:jc w:val="both"/>
              <w:rPr>
                <w:lang w:val="en-US"/>
              </w:rPr>
            </w:pPr>
            <w:r>
              <w:rPr>
                <w:lang w:val="en-US"/>
              </w:rPr>
              <w:t xml:space="preserve">Golpe de </w:t>
            </w:r>
            <w:proofErr w:type="spellStart"/>
            <w:r>
              <w:rPr>
                <w:lang w:val="en-US"/>
              </w:rPr>
              <w:t>refilón</w:t>
            </w:r>
            <w:proofErr w:type="spellEnd"/>
          </w:p>
        </w:tc>
        <w:tc>
          <w:tcPr>
            <w:tcW w:w="1887" w:type="dxa"/>
          </w:tcPr>
          <w:p w14:paraId="5F541E64" w14:textId="3487A077" w:rsidR="0065482B" w:rsidRDefault="00342F56" w:rsidP="0065482B">
            <w:pPr>
              <w:spacing w:line="360" w:lineRule="auto"/>
              <w:jc w:val="both"/>
              <w:rPr>
                <w:lang w:val="en-US"/>
              </w:rPr>
            </w:pPr>
            <w:r>
              <w:rPr>
                <w:lang w:val="en-US"/>
              </w:rPr>
              <w:t>30:58-31:00</w:t>
            </w:r>
          </w:p>
        </w:tc>
      </w:tr>
      <w:tr w:rsidR="0065482B" w:rsidRPr="00342F56" w14:paraId="12AA627E" w14:textId="77777777" w:rsidTr="001C7CB7">
        <w:tc>
          <w:tcPr>
            <w:tcW w:w="1003" w:type="dxa"/>
          </w:tcPr>
          <w:p w14:paraId="6F589EEC" w14:textId="27531D5E" w:rsidR="0065482B" w:rsidRDefault="0065482B" w:rsidP="0065482B">
            <w:pPr>
              <w:spacing w:line="360" w:lineRule="auto"/>
              <w:jc w:val="both"/>
              <w:rPr>
                <w:lang w:val="en-US"/>
              </w:rPr>
            </w:pPr>
            <w:r>
              <w:rPr>
                <w:lang w:val="en-US"/>
              </w:rPr>
              <w:t>11</w:t>
            </w:r>
          </w:p>
        </w:tc>
        <w:tc>
          <w:tcPr>
            <w:tcW w:w="2111" w:type="dxa"/>
          </w:tcPr>
          <w:p w14:paraId="35D5BCBF" w14:textId="2E981A32" w:rsidR="0065482B" w:rsidRDefault="005C31DA" w:rsidP="0065482B">
            <w:pPr>
              <w:spacing w:line="360" w:lineRule="auto"/>
              <w:jc w:val="both"/>
              <w:rPr>
                <w:lang w:val="en-US"/>
              </w:rPr>
            </w:pPr>
            <w:r>
              <w:rPr>
                <w:lang w:val="en-GB"/>
              </w:rPr>
              <w:t>T</w:t>
            </w:r>
            <w:r w:rsidR="0065482B" w:rsidRPr="00EF0B30">
              <w:rPr>
                <w:lang w:val="en-GB"/>
              </w:rPr>
              <w:t xml:space="preserve">he </w:t>
            </w:r>
            <w:r w:rsidR="0065482B" w:rsidRPr="004F39DB">
              <w:rPr>
                <w:lang w:val="en-GB"/>
              </w:rPr>
              <w:t>servants</w:t>
            </w:r>
          </w:p>
        </w:tc>
        <w:tc>
          <w:tcPr>
            <w:tcW w:w="1701" w:type="dxa"/>
          </w:tcPr>
          <w:p w14:paraId="63B6AC59" w14:textId="53033BC4" w:rsidR="0065482B" w:rsidRDefault="00342F56" w:rsidP="0065482B">
            <w:pPr>
              <w:spacing w:line="360" w:lineRule="auto"/>
              <w:jc w:val="both"/>
              <w:rPr>
                <w:lang w:val="en-US"/>
              </w:rPr>
            </w:pPr>
            <w:r>
              <w:rPr>
                <w:lang w:val="en-US"/>
              </w:rPr>
              <w:t>31:09-31:13</w:t>
            </w:r>
          </w:p>
        </w:tc>
        <w:tc>
          <w:tcPr>
            <w:tcW w:w="2126" w:type="dxa"/>
          </w:tcPr>
          <w:p w14:paraId="71FEBEAD" w14:textId="22F17A7D" w:rsidR="0065482B" w:rsidRPr="00342F56" w:rsidRDefault="005C31DA" w:rsidP="0065482B">
            <w:pPr>
              <w:spacing w:line="360" w:lineRule="auto"/>
              <w:jc w:val="both"/>
              <w:rPr>
                <w:lang w:val="es-CL"/>
              </w:rPr>
            </w:pPr>
            <w:r>
              <w:rPr>
                <w:lang w:val="es-CL"/>
              </w:rPr>
              <w:t>Los</w:t>
            </w:r>
            <w:r w:rsidR="00342F56" w:rsidRPr="00342F56">
              <w:rPr>
                <w:lang w:val="es-CL"/>
              </w:rPr>
              <w:t xml:space="preserve"> </w:t>
            </w:r>
            <w:r w:rsidR="00342F56">
              <w:rPr>
                <w:lang w:val="es-CL"/>
              </w:rPr>
              <w:t>criados</w:t>
            </w:r>
          </w:p>
        </w:tc>
        <w:tc>
          <w:tcPr>
            <w:tcW w:w="1887" w:type="dxa"/>
          </w:tcPr>
          <w:p w14:paraId="54E5E5B6" w14:textId="33F552EF" w:rsidR="0065482B" w:rsidRPr="00342F56" w:rsidRDefault="00342F56" w:rsidP="0065482B">
            <w:pPr>
              <w:spacing w:line="360" w:lineRule="auto"/>
              <w:jc w:val="both"/>
              <w:rPr>
                <w:lang w:val="es-CL"/>
              </w:rPr>
            </w:pPr>
            <w:r>
              <w:rPr>
                <w:lang w:val="es-CL"/>
              </w:rPr>
              <w:t>31:11-31:14</w:t>
            </w:r>
          </w:p>
        </w:tc>
      </w:tr>
    </w:tbl>
    <w:p w14:paraId="1C1FA620" w14:textId="77777777" w:rsidR="002A031B" w:rsidRPr="00342F56" w:rsidRDefault="002A031B" w:rsidP="00C668F2">
      <w:pPr>
        <w:spacing w:line="360" w:lineRule="auto"/>
        <w:ind w:firstLine="709"/>
        <w:jc w:val="both"/>
        <w:rPr>
          <w:lang w:val="es-CL"/>
        </w:rPr>
      </w:pPr>
    </w:p>
    <w:p w14:paraId="2EE89BC3" w14:textId="77777777" w:rsidR="00686A97" w:rsidRDefault="001F0D3E" w:rsidP="00C668F2">
      <w:pPr>
        <w:spacing w:line="360" w:lineRule="auto"/>
        <w:ind w:firstLine="709"/>
        <w:jc w:val="both"/>
        <w:rPr>
          <w:lang w:val="en-US"/>
        </w:rPr>
      </w:pPr>
      <w:r w:rsidRPr="001F0D3E">
        <w:rPr>
          <w:lang w:val="en-US"/>
        </w:rPr>
        <w:lastRenderedPageBreak/>
        <w:t>After this selection, the analy</w:t>
      </w:r>
      <w:r>
        <w:rPr>
          <w:lang w:val="en-US"/>
        </w:rPr>
        <w:t>sis of these cultural referents will consist of writing the original referent, explaining it, identifying its difficulties for translation and, finally, how to better translate it.</w:t>
      </w:r>
    </w:p>
    <w:p w14:paraId="68E1E7C6" w14:textId="77777777" w:rsidR="00686A97" w:rsidRDefault="00686A97" w:rsidP="00C668F2">
      <w:pPr>
        <w:spacing w:line="360" w:lineRule="auto"/>
        <w:ind w:firstLine="709"/>
        <w:jc w:val="both"/>
        <w:rPr>
          <w:lang w:val="en-US"/>
        </w:rPr>
      </w:pPr>
    </w:p>
    <w:p w14:paraId="43305925" w14:textId="3E503CCC" w:rsidR="009303D5" w:rsidRPr="008D52FD" w:rsidRDefault="00686A97" w:rsidP="00686A97">
      <w:pPr>
        <w:pStyle w:val="Prrafodelista"/>
        <w:numPr>
          <w:ilvl w:val="0"/>
          <w:numId w:val="1"/>
        </w:numPr>
        <w:spacing w:line="360" w:lineRule="auto"/>
        <w:jc w:val="both"/>
        <w:rPr>
          <w:lang w:val="en-US"/>
        </w:rPr>
      </w:pPr>
      <w:r>
        <w:rPr>
          <w:lang w:val="en-US"/>
        </w:rPr>
        <w:t xml:space="preserve">Cultural referent </w:t>
      </w:r>
      <w:r w:rsidRPr="00686A97">
        <w:rPr>
          <w:rFonts w:cs="Times New Roman"/>
          <w:color w:val="000000" w:themeColor="text1"/>
          <w:lang w:val="en-US"/>
        </w:rPr>
        <w:t>nº3: Bloody hell</w:t>
      </w:r>
    </w:p>
    <w:p w14:paraId="27392A03" w14:textId="460A523F" w:rsidR="008D52FD" w:rsidRDefault="008D52FD" w:rsidP="008D52FD">
      <w:pPr>
        <w:spacing w:line="360" w:lineRule="auto"/>
        <w:jc w:val="both"/>
        <w:rPr>
          <w:lang w:val="en-US"/>
        </w:rPr>
      </w:pPr>
    </w:p>
    <w:p w14:paraId="15021DA5" w14:textId="0B7A9D79" w:rsidR="008D52FD" w:rsidRDefault="0083356B" w:rsidP="008D52FD">
      <w:pPr>
        <w:spacing w:line="360" w:lineRule="auto"/>
        <w:ind w:firstLine="709"/>
        <w:jc w:val="both"/>
        <w:rPr>
          <w:lang w:val="en-US"/>
        </w:rPr>
      </w:pPr>
      <w:r>
        <w:rPr>
          <w:lang w:val="en-US"/>
        </w:rPr>
        <w:t xml:space="preserve">According to the Cambridge Dictionary, </w:t>
      </w:r>
      <w:r>
        <w:rPr>
          <w:i/>
          <w:iCs/>
          <w:lang w:val="en-US"/>
        </w:rPr>
        <w:t>bloody hell</w:t>
      </w:r>
      <w:r>
        <w:rPr>
          <w:lang w:val="en-US"/>
        </w:rPr>
        <w:t xml:space="preserve"> is “a rude way of expressing great anger” (Cambridge Dictionary,</w:t>
      </w:r>
      <w:r w:rsidR="00260DAB">
        <w:rPr>
          <w:lang w:val="en-US"/>
        </w:rPr>
        <w:t xml:space="preserve"> </w:t>
      </w:r>
      <w:r w:rsidR="00BF1E0F">
        <w:rPr>
          <w:lang w:val="en-US"/>
        </w:rPr>
        <w:t>b</w:t>
      </w:r>
      <w:r>
        <w:rPr>
          <w:lang w:val="en-US"/>
        </w:rPr>
        <w:t>loody hell), and according to The Merriam Webster Dictionary, it is a British</w:t>
      </w:r>
      <w:r w:rsidR="00260DAB">
        <w:rPr>
          <w:lang w:val="en-US"/>
        </w:rPr>
        <w:t xml:space="preserve"> </w:t>
      </w:r>
      <w:r>
        <w:rPr>
          <w:lang w:val="en-US"/>
        </w:rPr>
        <w:t>informal</w:t>
      </w:r>
      <w:r w:rsidR="00D60965">
        <w:rPr>
          <w:lang w:val="en-US"/>
        </w:rPr>
        <w:t xml:space="preserve"> and offensive</w:t>
      </w:r>
      <w:r>
        <w:rPr>
          <w:lang w:val="en-US"/>
        </w:rPr>
        <w:t xml:space="preserve"> expression used to express anger or annoyance (The Merriam Webster,</w:t>
      </w:r>
      <w:r w:rsidR="00260DAB">
        <w:rPr>
          <w:lang w:val="en-US"/>
        </w:rPr>
        <w:t xml:space="preserve"> </w:t>
      </w:r>
      <w:r w:rsidR="00BF1E0F">
        <w:rPr>
          <w:lang w:val="en-US"/>
        </w:rPr>
        <w:t>b</w:t>
      </w:r>
      <w:r>
        <w:rPr>
          <w:lang w:val="en-US"/>
        </w:rPr>
        <w:t xml:space="preserve">loody hell). </w:t>
      </w:r>
      <w:r w:rsidR="00260DAB">
        <w:rPr>
          <w:lang w:val="en-US"/>
        </w:rPr>
        <w:t>T</w:t>
      </w:r>
      <w:r>
        <w:rPr>
          <w:lang w:val="en-US"/>
        </w:rPr>
        <w:t xml:space="preserve">his is </w:t>
      </w:r>
      <w:r w:rsidR="00D60965">
        <w:rPr>
          <w:lang w:val="en-US"/>
        </w:rPr>
        <w:t xml:space="preserve">the way in which </w:t>
      </w:r>
      <w:r w:rsidR="00260DAB">
        <w:rPr>
          <w:lang w:val="en-US"/>
        </w:rPr>
        <w:t xml:space="preserve">this referent </w:t>
      </w:r>
      <w:r w:rsidR="00D60965">
        <w:rPr>
          <w:lang w:val="en-US"/>
        </w:rPr>
        <w:t xml:space="preserve">is interpreted in the translation, because </w:t>
      </w:r>
      <w:proofErr w:type="spellStart"/>
      <w:r w:rsidR="00D60965">
        <w:rPr>
          <w:i/>
          <w:iCs/>
          <w:lang w:val="en-US"/>
        </w:rPr>
        <w:t>maldita</w:t>
      </w:r>
      <w:proofErr w:type="spellEnd"/>
      <w:r w:rsidR="00D60965">
        <w:rPr>
          <w:i/>
          <w:iCs/>
          <w:lang w:val="en-US"/>
        </w:rPr>
        <w:t xml:space="preserve"> sea</w:t>
      </w:r>
      <w:r w:rsidR="00D60965">
        <w:rPr>
          <w:lang w:val="en-US"/>
        </w:rPr>
        <w:t xml:space="preserve"> is used as an offensive expression in Spanish to express anger</w:t>
      </w:r>
      <w:r w:rsidR="00857D7D">
        <w:rPr>
          <w:lang w:val="en-US"/>
        </w:rPr>
        <w:t>, too</w:t>
      </w:r>
      <w:r w:rsidR="00D60965">
        <w:rPr>
          <w:lang w:val="en-US"/>
        </w:rPr>
        <w:t xml:space="preserve"> (</w:t>
      </w:r>
      <w:r w:rsidR="00BF1E0F">
        <w:rPr>
          <w:lang w:val="en-US"/>
        </w:rPr>
        <w:t xml:space="preserve">Real Academia Española, </w:t>
      </w:r>
      <w:proofErr w:type="spellStart"/>
      <w:r w:rsidR="00BF1E0F">
        <w:rPr>
          <w:lang w:val="en-US"/>
        </w:rPr>
        <w:t>maldita</w:t>
      </w:r>
      <w:proofErr w:type="spellEnd"/>
      <w:r w:rsidR="00BF1E0F">
        <w:rPr>
          <w:lang w:val="en-US"/>
        </w:rPr>
        <w:t xml:space="preserve"> sea). But, </w:t>
      </w:r>
      <w:r w:rsidR="00857D7D">
        <w:rPr>
          <w:lang w:val="en-US"/>
        </w:rPr>
        <w:t>in this scene this cultural referent is not expressing anger, and this is more obvious when checking the dialogue:</w:t>
      </w:r>
    </w:p>
    <w:p w14:paraId="700C6C52" w14:textId="27A47B6E" w:rsidR="00857D7D" w:rsidRDefault="00857D7D" w:rsidP="008D52FD">
      <w:pPr>
        <w:spacing w:line="360" w:lineRule="auto"/>
        <w:ind w:firstLine="709"/>
        <w:jc w:val="both"/>
        <w:rPr>
          <w:lang w:val="en-US"/>
        </w:rPr>
      </w:pPr>
    </w:p>
    <w:p w14:paraId="6C1FE554" w14:textId="7A46D74C" w:rsidR="00857D7D" w:rsidRDefault="00567D31" w:rsidP="008D52FD">
      <w:pPr>
        <w:spacing w:line="360" w:lineRule="auto"/>
        <w:ind w:firstLine="709"/>
        <w:jc w:val="both"/>
        <w:rPr>
          <w:lang w:val="en-US"/>
        </w:rPr>
      </w:pPr>
      <w:r>
        <w:rPr>
          <w:lang w:val="en-US"/>
        </w:rPr>
        <w:t>Paul: I need a drink.</w:t>
      </w:r>
    </w:p>
    <w:p w14:paraId="12CD2E82" w14:textId="0ABE78D2" w:rsidR="00567D31" w:rsidRDefault="00567D31" w:rsidP="008D52FD">
      <w:pPr>
        <w:spacing w:line="360" w:lineRule="auto"/>
        <w:ind w:firstLine="709"/>
        <w:jc w:val="both"/>
        <w:rPr>
          <w:lang w:val="en-US"/>
        </w:rPr>
      </w:pPr>
      <w:r>
        <w:rPr>
          <w:lang w:val="en-US"/>
        </w:rPr>
        <w:t>Greg: Then, sir, you have come to the right place.</w:t>
      </w:r>
    </w:p>
    <w:p w14:paraId="482DCDA8" w14:textId="30B64062" w:rsidR="00567D31" w:rsidRDefault="00567D31" w:rsidP="008D52FD">
      <w:pPr>
        <w:spacing w:line="360" w:lineRule="auto"/>
        <w:ind w:firstLine="709"/>
        <w:jc w:val="both"/>
        <w:rPr>
          <w:lang w:val="en-US"/>
        </w:rPr>
      </w:pPr>
      <w:r>
        <w:rPr>
          <w:lang w:val="en-US"/>
        </w:rPr>
        <w:t>Paul: I’ll be the judge of that. I want a warm pint, a proper beer, in a straight glass.</w:t>
      </w:r>
    </w:p>
    <w:p w14:paraId="5AD0C35F" w14:textId="0F4097A0" w:rsidR="00567D31" w:rsidRDefault="00567D31" w:rsidP="008D52FD">
      <w:pPr>
        <w:spacing w:line="360" w:lineRule="auto"/>
        <w:ind w:firstLine="709"/>
        <w:jc w:val="both"/>
        <w:rPr>
          <w:lang w:val="en-US"/>
        </w:rPr>
      </w:pPr>
      <w:r>
        <w:rPr>
          <w:lang w:val="en-US"/>
        </w:rPr>
        <w:t>Greg: Sadler’s?</w:t>
      </w:r>
    </w:p>
    <w:p w14:paraId="3C058CA6" w14:textId="0463E544" w:rsidR="00567D31" w:rsidRDefault="00567D31" w:rsidP="008D52FD">
      <w:pPr>
        <w:spacing w:line="360" w:lineRule="auto"/>
        <w:ind w:firstLine="709"/>
        <w:jc w:val="both"/>
        <w:rPr>
          <w:lang w:val="en-US"/>
        </w:rPr>
      </w:pPr>
      <w:r>
        <w:rPr>
          <w:lang w:val="en-US"/>
        </w:rPr>
        <w:t xml:space="preserve">Paul: </w:t>
      </w:r>
      <w:r w:rsidRPr="00567D31">
        <w:rPr>
          <w:b/>
          <w:bCs/>
          <w:lang w:val="en-US"/>
        </w:rPr>
        <w:t>Bloody hell</w:t>
      </w:r>
      <w:r w:rsidRPr="00567D31">
        <w:rPr>
          <w:lang w:val="en-US"/>
        </w:rPr>
        <w:t>.</w:t>
      </w:r>
    </w:p>
    <w:p w14:paraId="075F0D05" w14:textId="2B848B86" w:rsidR="00567D31" w:rsidRDefault="00567D31" w:rsidP="008D52FD">
      <w:pPr>
        <w:spacing w:line="360" w:lineRule="auto"/>
        <w:ind w:firstLine="709"/>
        <w:jc w:val="both"/>
        <w:rPr>
          <w:lang w:val="en-US"/>
        </w:rPr>
      </w:pPr>
      <w:r>
        <w:rPr>
          <w:lang w:val="en-US"/>
        </w:rPr>
        <w:t>Greg: Allow me.</w:t>
      </w:r>
    </w:p>
    <w:p w14:paraId="16E969C6" w14:textId="138B9F75" w:rsidR="003D763F" w:rsidRDefault="003D763F" w:rsidP="003D763F">
      <w:pPr>
        <w:spacing w:line="360" w:lineRule="auto"/>
        <w:jc w:val="both"/>
        <w:rPr>
          <w:lang w:val="en-US"/>
        </w:rPr>
      </w:pPr>
    </w:p>
    <w:p w14:paraId="6E710CC4" w14:textId="7F9D7BBC" w:rsidR="003D763F" w:rsidRDefault="003D763F" w:rsidP="003D763F">
      <w:pPr>
        <w:spacing w:line="360" w:lineRule="auto"/>
        <w:ind w:firstLine="709"/>
        <w:jc w:val="both"/>
        <w:rPr>
          <w:lang w:val="en-US"/>
        </w:rPr>
      </w:pPr>
      <w:r>
        <w:rPr>
          <w:lang w:val="en-US"/>
        </w:rPr>
        <w:t xml:space="preserve">Here, Paul is asking for a beer, but very specifically, for a </w:t>
      </w:r>
      <w:r>
        <w:rPr>
          <w:i/>
          <w:iCs/>
          <w:lang w:val="en-US"/>
        </w:rPr>
        <w:t>good</w:t>
      </w:r>
      <w:r>
        <w:rPr>
          <w:lang w:val="en-US"/>
        </w:rPr>
        <w:t xml:space="preserve"> beer, and Greg suggests a Sadler’s, so Paul says </w:t>
      </w:r>
      <w:r>
        <w:rPr>
          <w:i/>
          <w:iCs/>
          <w:lang w:val="en-US"/>
        </w:rPr>
        <w:t>bloody hell</w:t>
      </w:r>
      <w:r>
        <w:rPr>
          <w:lang w:val="en-US"/>
        </w:rPr>
        <w:t xml:space="preserve"> and judging for that reaction, Greg is content enough to serve him that beer. </w:t>
      </w:r>
      <w:r w:rsidR="0021029F">
        <w:rPr>
          <w:lang w:val="en-US"/>
        </w:rPr>
        <w:t xml:space="preserve">So, more than </w:t>
      </w:r>
      <w:r w:rsidR="0011563F">
        <w:rPr>
          <w:lang w:val="en-US"/>
        </w:rPr>
        <w:t xml:space="preserve">anger, </w:t>
      </w:r>
      <w:r w:rsidR="00460B33">
        <w:rPr>
          <w:lang w:val="en-US"/>
        </w:rPr>
        <w:t>what Paul is expressing is surprise</w:t>
      </w:r>
      <w:r w:rsidR="00155EED">
        <w:rPr>
          <w:lang w:val="en-US"/>
        </w:rPr>
        <w:t>, he</w:t>
      </w:r>
      <w:r w:rsidR="00460B33">
        <w:rPr>
          <w:lang w:val="en-US"/>
        </w:rPr>
        <w:t xml:space="preserve"> is impressed</w:t>
      </w:r>
      <w:r w:rsidR="007C7F7E">
        <w:rPr>
          <w:lang w:val="en-US"/>
        </w:rPr>
        <w:t xml:space="preserve">, and the translation </w:t>
      </w:r>
      <w:r w:rsidR="00155EED">
        <w:rPr>
          <w:lang w:val="en-US"/>
        </w:rPr>
        <w:t xml:space="preserve">doesn’t </w:t>
      </w:r>
      <w:r w:rsidR="007C7F7E">
        <w:rPr>
          <w:lang w:val="en-US"/>
        </w:rPr>
        <w:t>reflect that.</w:t>
      </w:r>
      <w:r w:rsidR="00B20EFE">
        <w:rPr>
          <w:lang w:val="en-US"/>
        </w:rPr>
        <w:t xml:space="preserve"> The technique that the translator used was </w:t>
      </w:r>
      <w:r w:rsidR="00D460EB">
        <w:rPr>
          <w:lang w:val="en-US"/>
        </w:rPr>
        <w:t xml:space="preserve">coined equivalent, but by dictionary, not by usage, </w:t>
      </w:r>
      <w:r w:rsidR="00165806">
        <w:rPr>
          <w:lang w:val="en-US"/>
        </w:rPr>
        <w:t>and the problem is that in this case, the usage and dictionary definition are not equivalent</w:t>
      </w:r>
      <w:r w:rsidR="00525B1E">
        <w:rPr>
          <w:lang w:val="en-US"/>
        </w:rPr>
        <w:t>, which</w:t>
      </w:r>
      <w:r w:rsidR="000E579D">
        <w:rPr>
          <w:lang w:val="en-US"/>
        </w:rPr>
        <w:t xml:space="preserve"> results in a translation that doesn’t express the same as the original</w:t>
      </w:r>
      <w:r w:rsidR="00525B1E">
        <w:rPr>
          <w:lang w:val="en-US"/>
        </w:rPr>
        <w:t xml:space="preserve">. </w:t>
      </w:r>
      <w:r w:rsidR="00571CC6">
        <w:rPr>
          <w:lang w:val="en-US"/>
        </w:rPr>
        <w:t xml:space="preserve">So, a better translation for this cultural referent would be also a coined equivalent, but by usage, not by dictionary, an expression that expresses surprise, too, like </w:t>
      </w:r>
      <w:proofErr w:type="spellStart"/>
      <w:r w:rsidR="00571CC6">
        <w:rPr>
          <w:i/>
          <w:iCs/>
          <w:lang w:val="en-US"/>
        </w:rPr>
        <w:t>guau</w:t>
      </w:r>
      <w:proofErr w:type="spellEnd"/>
      <w:r w:rsidR="00571CC6">
        <w:rPr>
          <w:lang w:val="en-US"/>
        </w:rPr>
        <w:t xml:space="preserve"> would be, for example.</w:t>
      </w:r>
    </w:p>
    <w:p w14:paraId="49E3D1F8" w14:textId="53692E63" w:rsidR="00571CC6" w:rsidRDefault="00571CC6" w:rsidP="003D763F">
      <w:pPr>
        <w:spacing w:line="360" w:lineRule="auto"/>
        <w:ind w:firstLine="709"/>
        <w:jc w:val="both"/>
        <w:rPr>
          <w:lang w:val="en-US"/>
        </w:rPr>
      </w:pPr>
    </w:p>
    <w:p w14:paraId="052580B5" w14:textId="3B7B8A41" w:rsidR="002A2111" w:rsidRPr="002A2111" w:rsidRDefault="002A2111" w:rsidP="002A2111">
      <w:pPr>
        <w:pStyle w:val="Prrafodelista"/>
        <w:numPr>
          <w:ilvl w:val="0"/>
          <w:numId w:val="1"/>
        </w:numPr>
        <w:spacing w:line="360" w:lineRule="auto"/>
        <w:jc w:val="both"/>
        <w:rPr>
          <w:lang w:val="en-US"/>
        </w:rPr>
      </w:pPr>
      <w:r>
        <w:rPr>
          <w:lang w:val="en-US"/>
        </w:rPr>
        <w:t xml:space="preserve">Cultural referent </w:t>
      </w:r>
      <w:r w:rsidRPr="00686A97">
        <w:rPr>
          <w:rFonts w:cs="Times New Roman"/>
          <w:color w:val="000000" w:themeColor="text1"/>
          <w:lang w:val="en-US"/>
        </w:rPr>
        <w:t>nº</w:t>
      </w:r>
      <w:r>
        <w:rPr>
          <w:rFonts w:cs="Times New Roman"/>
          <w:color w:val="000000" w:themeColor="text1"/>
          <w:lang w:val="en-US"/>
        </w:rPr>
        <w:t>5</w:t>
      </w:r>
      <w:r w:rsidRPr="00686A97">
        <w:rPr>
          <w:rFonts w:cs="Times New Roman"/>
          <w:color w:val="000000" w:themeColor="text1"/>
          <w:lang w:val="en-US"/>
        </w:rPr>
        <w:t xml:space="preserve">: </w:t>
      </w:r>
      <w:r w:rsidRPr="002A2111">
        <w:rPr>
          <w:lang w:val="en-GB"/>
        </w:rPr>
        <w:t>I call it as I see it</w:t>
      </w:r>
    </w:p>
    <w:p w14:paraId="04EFD6DC" w14:textId="68166ED2" w:rsidR="002A2111" w:rsidRDefault="002A2111" w:rsidP="002A2111">
      <w:pPr>
        <w:spacing w:line="360" w:lineRule="auto"/>
        <w:jc w:val="both"/>
        <w:rPr>
          <w:lang w:val="en-US"/>
        </w:rPr>
      </w:pPr>
    </w:p>
    <w:p w14:paraId="3FA66979" w14:textId="351196E2" w:rsidR="00473A53" w:rsidRDefault="00473A53" w:rsidP="00473A53">
      <w:pPr>
        <w:spacing w:line="360" w:lineRule="auto"/>
        <w:ind w:firstLine="709"/>
        <w:jc w:val="both"/>
        <w:rPr>
          <w:lang w:val="en-US"/>
        </w:rPr>
      </w:pPr>
      <w:r>
        <w:rPr>
          <w:lang w:val="en-US"/>
        </w:rPr>
        <w:t>According to the Merriam Webster Dictionary, this cultural referent is</w:t>
      </w:r>
      <w:r w:rsidR="00D17D3C">
        <w:rPr>
          <w:lang w:val="en-US"/>
        </w:rPr>
        <w:t xml:space="preserve"> an idiom that has the meaning of</w:t>
      </w:r>
      <w:r>
        <w:rPr>
          <w:lang w:val="en-US"/>
        </w:rPr>
        <w:t xml:space="preserve"> “to state one’s opinion in an open, honest and direct way” (The Merriam Webster, call it/them like one sees it/them)</w:t>
      </w:r>
      <w:r w:rsidR="00D17D3C">
        <w:rPr>
          <w:lang w:val="en-US"/>
        </w:rPr>
        <w:t xml:space="preserve">. It is a common </w:t>
      </w:r>
      <w:r w:rsidR="00D615D3">
        <w:rPr>
          <w:lang w:val="en-US"/>
        </w:rPr>
        <w:t xml:space="preserve">English </w:t>
      </w:r>
      <w:r w:rsidR="00D17D3C">
        <w:rPr>
          <w:lang w:val="en-US"/>
        </w:rPr>
        <w:t xml:space="preserve">expression </w:t>
      </w:r>
      <w:r w:rsidR="00D615D3">
        <w:rPr>
          <w:lang w:val="en-US"/>
        </w:rPr>
        <w:t>and in Spanish there is a common expression that has this same meaning, which is “</w:t>
      </w:r>
      <w:proofErr w:type="spellStart"/>
      <w:r w:rsidR="00D615D3">
        <w:rPr>
          <w:lang w:val="en-US"/>
        </w:rPr>
        <w:t>yo</w:t>
      </w:r>
      <w:proofErr w:type="spellEnd"/>
      <w:r w:rsidR="00D615D3">
        <w:rPr>
          <w:lang w:val="en-US"/>
        </w:rPr>
        <w:t xml:space="preserve"> </w:t>
      </w:r>
      <w:proofErr w:type="spellStart"/>
      <w:r w:rsidR="00D615D3">
        <w:rPr>
          <w:lang w:val="en-US"/>
        </w:rPr>
        <w:t>digo</w:t>
      </w:r>
      <w:proofErr w:type="spellEnd"/>
      <w:r w:rsidR="00D615D3">
        <w:rPr>
          <w:lang w:val="en-US"/>
        </w:rPr>
        <w:t xml:space="preserve"> las </w:t>
      </w:r>
      <w:proofErr w:type="spellStart"/>
      <w:r w:rsidR="00D615D3">
        <w:rPr>
          <w:lang w:val="en-US"/>
        </w:rPr>
        <w:t>cosas</w:t>
      </w:r>
      <w:proofErr w:type="spellEnd"/>
      <w:r w:rsidR="00D615D3">
        <w:rPr>
          <w:lang w:val="en-US"/>
        </w:rPr>
        <w:t xml:space="preserve"> </w:t>
      </w:r>
      <w:proofErr w:type="spellStart"/>
      <w:r w:rsidR="00D615D3">
        <w:rPr>
          <w:lang w:val="en-US"/>
        </w:rPr>
        <w:t>como</w:t>
      </w:r>
      <w:proofErr w:type="spellEnd"/>
      <w:r w:rsidR="00D615D3">
        <w:rPr>
          <w:lang w:val="en-US"/>
        </w:rPr>
        <w:t xml:space="preserve"> son” or a variation of it. </w:t>
      </w:r>
      <w:r w:rsidR="00A1224A">
        <w:rPr>
          <w:lang w:val="en-US"/>
        </w:rPr>
        <w:t xml:space="preserve">But the translation in the Spanish subtitles is </w:t>
      </w:r>
      <w:r w:rsidR="00EE3F57">
        <w:rPr>
          <w:lang w:val="en-US"/>
        </w:rPr>
        <w:t>“</w:t>
      </w:r>
      <w:proofErr w:type="spellStart"/>
      <w:r w:rsidR="00EE3F57">
        <w:rPr>
          <w:lang w:val="en-US"/>
        </w:rPr>
        <w:t>yo</w:t>
      </w:r>
      <w:proofErr w:type="spellEnd"/>
      <w:r w:rsidR="00EE3F57">
        <w:rPr>
          <w:lang w:val="en-US"/>
        </w:rPr>
        <w:t xml:space="preserve"> lo </w:t>
      </w:r>
      <w:proofErr w:type="spellStart"/>
      <w:r w:rsidR="00EE3F57">
        <w:rPr>
          <w:lang w:val="en-US"/>
        </w:rPr>
        <w:t>llamo</w:t>
      </w:r>
      <w:proofErr w:type="spellEnd"/>
      <w:r w:rsidR="00EE3F57">
        <w:rPr>
          <w:lang w:val="en-US"/>
        </w:rPr>
        <w:t xml:space="preserve"> </w:t>
      </w:r>
      <w:proofErr w:type="spellStart"/>
      <w:r w:rsidR="00EE3F57">
        <w:rPr>
          <w:lang w:val="en-US"/>
        </w:rPr>
        <w:t>como</w:t>
      </w:r>
      <w:proofErr w:type="spellEnd"/>
      <w:r w:rsidR="00EE3F57">
        <w:rPr>
          <w:lang w:val="en-US"/>
        </w:rPr>
        <w:t xml:space="preserve"> lo </w:t>
      </w:r>
      <w:proofErr w:type="spellStart"/>
      <w:r w:rsidR="00EE3F57">
        <w:rPr>
          <w:lang w:val="en-US"/>
        </w:rPr>
        <w:t>veo</w:t>
      </w:r>
      <w:proofErr w:type="spellEnd"/>
      <w:r w:rsidR="00EE3F57">
        <w:rPr>
          <w:lang w:val="en-US"/>
        </w:rPr>
        <w:t xml:space="preserve">” which is not a common </w:t>
      </w:r>
      <w:r w:rsidR="004C5E79">
        <w:rPr>
          <w:lang w:val="en-US"/>
        </w:rPr>
        <w:t>expression,</w:t>
      </w:r>
      <w:r w:rsidR="00EE3F57">
        <w:rPr>
          <w:lang w:val="en-US"/>
        </w:rPr>
        <w:t xml:space="preserve"> and it turns out awkward, because </w:t>
      </w:r>
      <w:proofErr w:type="spellStart"/>
      <w:r w:rsidR="00EE3F57">
        <w:rPr>
          <w:i/>
          <w:iCs/>
          <w:lang w:val="en-US"/>
        </w:rPr>
        <w:t>llamo</w:t>
      </w:r>
      <w:proofErr w:type="spellEnd"/>
      <w:r w:rsidR="00EE3F57">
        <w:rPr>
          <w:lang w:val="en-US"/>
        </w:rPr>
        <w:t xml:space="preserve"> is</w:t>
      </w:r>
      <w:r w:rsidR="004C5E79">
        <w:rPr>
          <w:lang w:val="en-US"/>
        </w:rPr>
        <w:t xml:space="preserve">n’t really a word that one would use in this context. So, even if it has a similar meaning in a literal sense, it doesn’t reflect the reality of the original, because it’s not an expression commonly </w:t>
      </w:r>
      <w:r w:rsidR="00184D31">
        <w:rPr>
          <w:lang w:val="en-US"/>
        </w:rPr>
        <w:t>used,</w:t>
      </w:r>
      <w:r w:rsidR="00227A31">
        <w:rPr>
          <w:lang w:val="en-US"/>
        </w:rPr>
        <w:t xml:space="preserve"> and it doesn’t have the same figurative meaning.</w:t>
      </w:r>
      <w:r w:rsidR="002E1A6E">
        <w:rPr>
          <w:lang w:val="en-US"/>
        </w:rPr>
        <w:t xml:space="preserve"> The technique used here was the calque, because it was translated literally, word by word</w:t>
      </w:r>
      <w:r w:rsidR="00341B69">
        <w:rPr>
          <w:lang w:val="en-US"/>
        </w:rPr>
        <w:t>, when a coined equivalent would have been a much better technique</w:t>
      </w:r>
      <w:r w:rsidR="00064235">
        <w:rPr>
          <w:lang w:val="en-US"/>
        </w:rPr>
        <w:t>, resulting in the common Spanish expression “</w:t>
      </w:r>
      <w:proofErr w:type="spellStart"/>
      <w:r w:rsidR="00064235">
        <w:rPr>
          <w:lang w:val="en-US"/>
        </w:rPr>
        <w:t>yo</w:t>
      </w:r>
      <w:proofErr w:type="spellEnd"/>
      <w:r w:rsidR="00064235">
        <w:rPr>
          <w:lang w:val="en-US"/>
        </w:rPr>
        <w:t xml:space="preserve"> </w:t>
      </w:r>
      <w:proofErr w:type="spellStart"/>
      <w:r w:rsidR="00064235">
        <w:rPr>
          <w:lang w:val="en-US"/>
        </w:rPr>
        <w:t>digo</w:t>
      </w:r>
      <w:proofErr w:type="spellEnd"/>
      <w:r w:rsidR="00064235">
        <w:rPr>
          <w:lang w:val="en-US"/>
        </w:rPr>
        <w:t xml:space="preserve"> las </w:t>
      </w:r>
      <w:proofErr w:type="spellStart"/>
      <w:r w:rsidR="00064235">
        <w:rPr>
          <w:lang w:val="en-US"/>
        </w:rPr>
        <w:t>cosas</w:t>
      </w:r>
      <w:proofErr w:type="spellEnd"/>
      <w:r w:rsidR="00064235">
        <w:rPr>
          <w:lang w:val="en-US"/>
        </w:rPr>
        <w:t xml:space="preserve"> </w:t>
      </w:r>
      <w:proofErr w:type="spellStart"/>
      <w:r w:rsidR="00064235">
        <w:rPr>
          <w:lang w:val="en-US"/>
        </w:rPr>
        <w:t>como</w:t>
      </w:r>
      <w:proofErr w:type="spellEnd"/>
      <w:r w:rsidR="00064235">
        <w:rPr>
          <w:lang w:val="en-US"/>
        </w:rPr>
        <w:t xml:space="preserve"> son”.</w:t>
      </w:r>
    </w:p>
    <w:p w14:paraId="291D77BE" w14:textId="6A877103" w:rsidR="00064235" w:rsidRDefault="00064235" w:rsidP="00473A53">
      <w:pPr>
        <w:spacing w:line="360" w:lineRule="auto"/>
        <w:ind w:firstLine="709"/>
        <w:jc w:val="both"/>
        <w:rPr>
          <w:lang w:val="en-US"/>
        </w:rPr>
      </w:pPr>
    </w:p>
    <w:p w14:paraId="69077ABF" w14:textId="1F87D8A3" w:rsidR="00064235" w:rsidRPr="004F3073" w:rsidRDefault="004F3073" w:rsidP="004F3073">
      <w:pPr>
        <w:pStyle w:val="Prrafodelista"/>
        <w:numPr>
          <w:ilvl w:val="0"/>
          <w:numId w:val="1"/>
        </w:numPr>
        <w:spacing w:line="360" w:lineRule="auto"/>
        <w:jc w:val="both"/>
        <w:rPr>
          <w:lang w:val="en-US"/>
        </w:rPr>
      </w:pPr>
      <w:r>
        <w:rPr>
          <w:lang w:val="en-US"/>
        </w:rPr>
        <w:t xml:space="preserve">Cultural referent </w:t>
      </w:r>
      <w:r w:rsidRPr="00686A97">
        <w:rPr>
          <w:rFonts w:cs="Times New Roman"/>
          <w:color w:val="000000" w:themeColor="text1"/>
          <w:lang w:val="en-US"/>
        </w:rPr>
        <w:t>nº</w:t>
      </w:r>
      <w:r>
        <w:rPr>
          <w:rFonts w:cs="Times New Roman"/>
          <w:color w:val="000000" w:themeColor="text1"/>
          <w:lang w:val="en-US"/>
        </w:rPr>
        <w:t>8: You’ve brought me gold. Now I’ll show you how to spend it</w:t>
      </w:r>
    </w:p>
    <w:p w14:paraId="49B99DDA" w14:textId="77777777" w:rsidR="002A2111" w:rsidRPr="002A2111" w:rsidRDefault="002A2111" w:rsidP="002A2111">
      <w:pPr>
        <w:spacing w:line="360" w:lineRule="auto"/>
        <w:ind w:firstLine="709"/>
        <w:jc w:val="both"/>
        <w:rPr>
          <w:lang w:val="en-US"/>
        </w:rPr>
      </w:pPr>
    </w:p>
    <w:p w14:paraId="7669A58E" w14:textId="164D786C" w:rsidR="00857D7D" w:rsidRDefault="00A608EE" w:rsidP="008D52FD">
      <w:pPr>
        <w:spacing w:line="360" w:lineRule="auto"/>
        <w:ind w:firstLine="709"/>
        <w:jc w:val="both"/>
        <w:rPr>
          <w:lang w:val="en-US"/>
        </w:rPr>
      </w:pPr>
      <w:r>
        <w:rPr>
          <w:lang w:val="en-US"/>
        </w:rPr>
        <w:t xml:space="preserve">This referent is not an expression widely used, really, in English, but the word </w:t>
      </w:r>
      <w:r>
        <w:rPr>
          <w:i/>
          <w:iCs/>
          <w:lang w:val="en-US"/>
        </w:rPr>
        <w:t>gold</w:t>
      </w:r>
      <w:r>
        <w:rPr>
          <w:lang w:val="en-US"/>
        </w:rPr>
        <w:t xml:space="preserve"> in it </w:t>
      </w:r>
      <w:r w:rsidR="007863D2">
        <w:rPr>
          <w:lang w:val="en-US"/>
        </w:rPr>
        <w:t xml:space="preserve">allows us to understand the meaning of it. </w:t>
      </w:r>
      <w:r w:rsidR="00012CD3">
        <w:rPr>
          <w:lang w:val="en-US"/>
        </w:rPr>
        <w:t xml:space="preserve">In English, </w:t>
      </w:r>
      <w:r w:rsidR="00012CD3">
        <w:rPr>
          <w:i/>
          <w:iCs/>
          <w:lang w:val="en-US"/>
        </w:rPr>
        <w:t>gold</w:t>
      </w:r>
      <w:r w:rsidR="00012CD3">
        <w:rPr>
          <w:lang w:val="en-US"/>
        </w:rPr>
        <w:t xml:space="preserve"> is an expression that refers to a positive situation (Urban dictionary</w:t>
      </w:r>
      <w:r w:rsidR="00184D31">
        <w:rPr>
          <w:lang w:val="en-US"/>
        </w:rPr>
        <w:t xml:space="preserve">, </w:t>
      </w:r>
      <w:r w:rsidR="00012CD3">
        <w:rPr>
          <w:lang w:val="en-US"/>
        </w:rPr>
        <w:t>gold, 6), and there is</w:t>
      </w:r>
      <w:r w:rsidR="00507F08">
        <w:rPr>
          <w:lang w:val="en-US"/>
        </w:rPr>
        <w:t xml:space="preserve"> also</w:t>
      </w:r>
      <w:r w:rsidR="00012CD3">
        <w:rPr>
          <w:lang w:val="en-US"/>
        </w:rPr>
        <w:t xml:space="preserve"> the expression </w:t>
      </w:r>
      <w:r w:rsidR="00012CD3">
        <w:rPr>
          <w:i/>
          <w:iCs/>
          <w:lang w:val="en-US"/>
        </w:rPr>
        <w:t>go for gold</w:t>
      </w:r>
      <w:r w:rsidR="00012CD3">
        <w:rPr>
          <w:lang w:val="en-US"/>
        </w:rPr>
        <w:t xml:space="preserve">, </w:t>
      </w:r>
      <w:r w:rsidR="005103CC">
        <w:rPr>
          <w:lang w:val="en-US"/>
        </w:rPr>
        <w:t>which is similar to this referent, and it means “going for something higher than your usual low standards” (Urban dictionary, gold, top definition)</w:t>
      </w:r>
      <w:r w:rsidR="00507F08">
        <w:rPr>
          <w:lang w:val="en-US"/>
        </w:rPr>
        <w:t xml:space="preserve">. </w:t>
      </w:r>
      <w:r w:rsidR="00DE1E1F">
        <w:rPr>
          <w:lang w:val="en-US"/>
        </w:rPr>
        <w:t>In the series this expression is used to refer to something that gives them the opportunity to solve a big problem they have, and so, to raise their standards. The second part of this expression means that the person who’s talking will take this opportunity to actually solve their problem.</w:t>
      </w:r>
    </w:p>
    <w:p w14:paraId="6D66E475" w14:textId="58511F25" w:rsidR="005C6972" w:rsidRDefault="00DA5585" w:rsidP="004D4B65">
      <w:pPr>
        <w:spacing w:line="360" w:lineRule="auto"/>
        <w:ind w:firstLine="709"/>
        <w:jc w:val="both"/>
        <w:rPr>
          <w:lang w:val="en-US"/>
        </w:rPr>
      </w:pPr>
      <w:r>
        <w:rPr>
          <w:lang w:val="en-US"/>
        </w:rPr>
        <w:t>The solution of the translation is “</w:t>
      </w:r>
      <w:r w:rsidRPr="00DA5585">
        <w:rPr>
          <w:lang w:val="en-US"/>
        </w:rPr>
        <w:t xml:space="preserve">me has </w:t>
      </w:r>
      <w:proofErr w:type="spellStart"/>
      <w:r w:rsidRPr="00DA5585">
        <w:rPr>
          <w:lang w:val="en-US"/>
        </w:rPr>
        <w:t>traído</w:t>
      </w:r>
      <w:proofErr w:type="spellEnd"/>
      <w:r w:rsidRPr="00DA5585">
        <w:rPr>
          <w:lang w:val="en-US"/>
        </w:rPr>
        <w:t xml:space="preserve"> </w:t>
      </w:r>
      <w:proofErr w:type="spellStart"/>
      <w:r w:rsidRPr="00DA5585">
        <w:rPr>
          <w:lang w:val="en-US"/>
        </w:rPr>
        <w:t>oro</w:t>
      </w:r>
      <w:proofErr w:type="spellEnd"/>
      <w:r w:rsidRPr="00DA5585">
        <w:rPr>
          <w:lang w:val="en-US"/>
        </w:rPr>
        <w:t xml:space="preserve">. </w:t>
      </w:r>
      <w:proofErr w:type="spellStart"/>
      <w:r w:rsidRPr="00DA5585">
        <w:rPr>
          <w:lang w:val="en-US"/>
        </w:rPr>
        <w:t>Ahora</w:t>
      </w:r>
      <w:proofErr w:type="spellEnd"/>
      <w:r w:rsidRPr="00DA5585">
        <w:rPr>
          <w:lang w:val="en-US"/>
        </w:rPr>
        <w:t xml:space="preserve"> </w:t>
      </w:r>
      <w:proofErr w:type="spellStart"/>
      <w:r w:rsidRPr="00DA5585">
        <w:rPr>
          <w:lang w:val="en-US"/>
        </w:rPr>
        <w:t>te</w:t>
      </w:r>
      <w:proofErr w:type="spellEnd"/>
      <w:r w:rsidRPr="00DA5585">
        <w:rPr>
          <w:lang w:val="en-US"/>
        </w:rPr>
        <w:t xml:space="preserve"> </w:t>
      </w:r>
      <w:proofErr w:type="spellStart"/>
      <w:r w:rsidRPr="00DA5585">
        <w:rPr>
          <w:lang w:val="en-US"/>
        </w:rPr>
        <w:t>mostraré</w:t>
      </w:r>
      <w:proofErr w:type="spellEnd"/>
      <w:r w:rsidRPr="00DA5585">
        <w:rPr>
          <w:lang w:val="en-US"/>
        </w:rPr>
        <w:t xml:space="preserve"> </w:t>
      </w:r>
      <w:proofErr w:type="spellStart"/>
      <w:r w:rsidRPr="00DA5585">
        <w:rPr>
          <w:lang w:val="en-US"/>
        </w:rPr>
        <w:t>cómo</w:t>
      </w:r>
      <w:proofErr w:type="spellEnd"/>
      <w:r w:rsidRPr="00DA5585">
        <w:rPr>
          <w:lang w:val="en-US"/>
        </w:rPr>
        <w:t xml:space="preserve"> </w:t>
      </w:r>
      <w:proofErr w:type="spellStart"/>
      <w:r w:rsidRPr="00DA5585">
        <w:rPr>
          <w:lang w:val="en-US"/>
        </w:rPr>
        <w:t>gastarlo</w:t>
      </w:r>
      <w:proofErr w:type="spellEnd"/>
      <w:r w:rsidRPr="00DA5585">
        <w:rPr>
          <w:lang w:val="en-US"/>
        </w:rPr>
        <w:t>”, which doesn’t mean anything in Span</w:t>
      </w:r>
      <w:r>
        <w:rPr>
          <w:lang w:val="en-US"/>
        </w:rPr>
        <w:t>ish, really. It doesn’t make any reference to a better situation or solution, unlike the original, so it doesn’t have the same meaning</w:t>
      </w:r>
      <w:r w:rsidR="00D6632F">
        <w:rPr>
          <w:lang w:val="en-US"/>
        </w:rPr>
        <w:t>,</w:t>
      </w:r>
      <w:r>
        <w:rPr>
          <w:lang w:val="en-US"/>
        </w:rPr>
        <w:t xml:space="preserve"> nor works. </w:t>
      </w:r>
      <w:r w:rsidR="004A4632">
        <w:rPr>
          <w:lang w:val="en-US"/>
        </w:rPr>
        <w:t xml:space="preserve">The translator opted for a calque, when an absolute universalization would have been better, because it allows the viewer to understand the expression by making it less foreign. </w:t>
      </w:r>
      <w:r w:rsidR="005C6972">
        <w:rPr>
          <w:lang w:val="en-US"/>
        </w:rPr>
        <w:lastRenderedPageBreak/>
        <w:t>So, a better solution would have been translating it by the meaning, as “</w:t>
      </w:r>
      <w:proofErr w:type="spellStart"/>
      <w:r w:rsidR="005C6972">
        <w:rPr>
          <w:lang w:val="en-US"/>
        </w:rPr>
        <w:t>tenemos</w:t>
      </w:r>
      <w:proofErr w:type="spellEnd"/>
      <w:r w:rsidR="005C6972">
        <w:rPr>
          <w:lang w:val="en-US"/>
        </w:rPr>
        <w:t xml:space="preserve"> una </w:t>
      </w:r>
      <w:proofErr w:type="spellStart"/>
      <w:r w:rsidR="005C6972">
        <w:rPr>
          <w:lang w:val="en-US"/>
        </w:rPr>
        <w:t>solución</w:t>
      </w:r>
      <w:proofErr w:type="spellEnd"/>
      <w:r w:rsidR="005C6972">
        <w:rPr>
          <w:lang w:val="en-US"/>
        </w:rPr>
        <w:t xml:space="preserve">. </w:t>
      </w:r>
      <w:proofErr w:type="spellStart"/>
      <w:r w:rsidR="005C6972">
        <w:rPr>
          <w:lang w:val="en-US"/>
        </w:rPr>
        <w:t>Ahora</w:t>
      </w:r>
      <w:proofErr w:type="spellEnd"/>
      <w:r w:rsidR="005C6972">
        <w:rPr>
          <w:lang w:val="en-US"/>
        </w:rPr>
        <w:t xml:space="preserve"> </w:t>
      </w:r>
      <w:proofErr w:type="spellStart"/>
      <w:r w:rsidR="005C6972">
        <w:rPr>
          <w:lang w:val="en-US"/>
        </w:rPr>
        <w:t>te</w:t>
      </w:r>
      <w:proofErr w:type="spellEnd"/>
      <w:r w:rsidR="005C6972">
        <w:rPr>
          <w:lang w:val="en-US"/>
        </w:rPr>
        <w:t xml:space="preserve"> </w:t>
      </w:r>
      <w:proofErr w:type="spellStart"/>
      <w:r w:rsidR="005C6972">
        <w:rPr>
          <w:lang w:val="en-US"/>
        </w:rPr>
        <w:t>voy</w:t>
      </w:r>
      <w:proofErr w:type="spellEnd"/>
      <w:r w:rsidR="005C6972">
        <w:rPr>
          <w:lang w:val="en-US"/>
        </w:rPr>
        <w:t xml:space="preserve"> </w:t>
      </w:r>
      <w:proofErr w:type="gramStart"/>
      <w:r w:rsidR="005C6972">
        <w:rPr>
          <w:lang w:val="en-US"/>
        </w:rPr>
        <w:t>a</w:t>
      </w:r>
      <w:proofErr w:type="gramEnd"/>
      <w:r w:rsidR="005C6972">
        <w:rPr>
          <w:lang w:val="en-US"/>
        </w:rPr>
        <w:t xml:space="preserve"> </w:t>
      </w:r>
      <w:proofErr w:type="spellStart"/>
      <w:r w:rsidR="005C6972">
        <w:rPr>
          <w:lang w:val="en-US"/>
        </w:rPr>
        <w:t>enseñar</w:t>
      </w:r>
      <w:proofErr w:type="spellEnd"/>
      <w:r w:rsidR="005C6972">
        <w:rPr>
          <w:lang w:val="en-US"/>
        </w:rPr>
        <w:t xml:space="preserve"> </w:t>
      </w:r>
      <w:proofErr w:type="spellStart"/>
      <w:r w:rsidR="005C6972">
        <w:rPr>
          <w:lang w:val="en-US"/>
        </w:rPr>
        <w:t>qué</w:t>
      </w:r>
      <w:proofErr w:type="spellEnd"/>
      <w:r w:rsidR="005C6972">
        <w:rPr>
          <w:lang w:val="en-US"/>
        </w:rPr>
        <w:t xml:space="preserve"> </w:t>
      </w:r>
      <w:proofErr w:type="spellStart"/>
      <w:r w:rsidR="005C6972">
        <w:rPr>
          <w:lang w:val="en-US"/>
        </w:rPr>
        <w:t>hacer</w:t>
      </w:r>
      <w:proofErr w:type="spellEnd"/>
      <w:r w:rsidR="005C6972">
        <w:rPr>
          <w:lang w:val="en-US"/>
        </w:rPr>
        <w:t>”.</w:t>
      </w:r>
    </w:p>
    <w:p w14:paraId="29069C30" w14:textId="77777777" w:rsidR="00AC211A" w:rsidRPr="005D6BE4" w:rsidRDefault="00AC211A">
      <w:pPr>
        <w:rPr>
          <w:lang w:val="en-US"/>
        </w:rPr>
      </w:pPr>
    </w:p>
    <w:p w14:paraId="4F14EB63" w14:textId="0DDFD135" w:rsidR="00034C5C" w:rsidRDefault="004D4B65" w:rsidP="004D4B65">
      <w:pPr>
        <w:spacing w:line="360" w:lineRule="auto"/>
        <w:ind w:firstLine="709"/>
        <w:jc w:val="both"/>
        <w:rPr>
          <w:lang w:val="en-GB"/>
        </w:rPr>
      </w:pPr>
      <w:r>
        <w:rPr>
          <w:lang w:val="en-GB"/>
        </w:rPr>
        <w:t xml:space="preserve">As we can see, cultural referents are problematic to translate, because they are elements of </w:t>
      </w:r>
      <w:r w:rsidR="00D63414">
        <w:rPr>
          <w:lang w:val="en-GB"/>
        </w:rPr>
        <w:t>a</w:t>
      </w:r>
      <w:r>
        <w:rPr>
          <w:lang w:val="en-GB"/>
        </w:rPr>
        <w:t xml:space="preserve"> culture</w:t>
      </w:r>
      <w:r w:rsidR="00D63414">
        <w:rPr>
          <w:lang w:val="en-GB"/>
        </w:rPr>
        <w:t>,</w:t>
      </w:r>
      <w:r>
        <w:rPr>
          <w:lang w:val="en-GB"/>
        </w:rPr>
        <w:t xml:space="preserve"> and </w:t>
      </w:r>
      <w:r w:rsidR="00116FCA">
        <w:rPr>
          <w:lang w:val="en-GB"/>
        </w:rPr>
        <w:t>translating them means taking them to another culture, which can make them harder for a translator to understan</w:t>
      </w:r>
      <w:r w:rsidR="00D63414">
        <w:rPr>
          <w:lang w:val="en-GB"/>
        </w:rPr>
        <w:t>d</w:t>
      </w:r>
      <w:r w:rsidR="00116FCA">
        <w:rPr>
          <w:lang w:val="en-GB"/>
        </w:rPr>
        <w:t xml:space="preserve">, since they are from different cultures, and will most likely lose something in translation, whether it be meaning, sense or the culture itself. </w:t>
      </w:r>
      <w:r w:rsidR="00801686">
        <w:rPr>
          <w:lang w:val="en-GB"/>
        </w:rPr>
        <w:t>Because of this, they are highly sensitive elements in translation and so, they have to be studied when translated</w:t>
      </w:r>
      <w:r w:rsidR="006C2C01">
        <w:rPr>
          <w:lang w:val="en-GB"/>
        </w:rPr>
        <w:t xml:space="preserve">. This is also shown in the fact that they are hard to translate for native Spanish speakers, even when they have an equivalent, highly used and common expression in Spanish. </w:t>
      </w:r>
      <w:r w:rsidR="000720C5">
        <w:rPr>
          <w:lang w:val="en-GB"/>
        </w:rPr>
        <w:t xml:space="preserve">Finally, they can’t be translated with just one technique, there are several techniques that can help </w:t>
      </w:r>
      <w:r w:rsidR="00D63414">
        <w:rPr>
          <w:lang w:val="en-GB"/>
        </w:rPr>
        <w:t xml:space="preserve">to </w:t>
      </w:r>
      <w:r w:rsidR="000720C5">
        <w:rPr>
          <w:lang w:val="en-GB"/>
        </w:rPr>
        <w:t>translate them, and different cultural referents require different techniques</w:t>
      </w:r>
      <w:r w:rsidR="00B94358">
        <w:rPr>
          <w:lang w:val="en-GB"/>
        </w:rPr>
        <w:t>.</w:t>
      </w:r>
      <w:r w:rsidR="00034C5C">
        <w:rPr>
          <w:lang w:val="en-GB"/>
        </w:rPr>
        <w:br w:type="page"/>
      </w:r>
    </w:p>
    <w:p w14:paraId="6E8741D9" w14:textId="7099D72A" w:rsidR="00034C5C" w:rsidRDefault="00034C5C" w:rsidP="00A27E25">
      <w:pPr>
        <w:spacing w:line="360" w:lineRule="auto"/>
        <w:rPr>
          <w:lang w:val="en-GB"/>
        </w:rPr>
      </w:pPr>
      <w:r>
        <w:rPr>
          <w:lang w:val="en-GB"/>
        </w:rPr>
        <w:lastRenderedPageBreak/>
        <w:t>References:</w:t>
      </w:r>
    </w:p>
    <w:p w14:paraId="303577BE" w14:textId="6A26A861" w:rsidR="00034C5C" w:rsidRDefault="00034C5C" w:rsidP="00A27E25">
      <w:pPr>
        <w:spacing w:line="360" w:lineRule="auto"/>
        <w:ind w:left="709" w:hanging="709"/>
        <w:jc w:val="both"/>
        <w:rPr>
          <w:lang w:val="en-US"/>
        </w:rPr>
      </w:pPr>
      <w:proofErr w:type="spellStart"/>
      <w:r w:rsidRPr="00034C5C">
        <w:rPr>
          <w:lang w:val="en-US"/>
        </w:rPr>
        <w:t>Carr</w:t>
      </w:r>
      <w:proofErr w:type="spellEnd"/>
      <w:r w:rsidRPr="00034C5C">
        <w:rPr>
          <w:lang w:val="en-US"/>
        </w:rPr>
        <w:t xml:space="preserve">, F. (2020, March 22). Meet the cast of The Good Karma Hospital series 3. </w:t>
      </w:r>
      <w:proofErr w:type="spellStart"/>
      <w:r w:rsidRPr="00034C5C">
        <w:rPr>
          <w:i/>
          <w:iCs/>
          <w:lang w:val="en-US"/>
        </w:rPr>
        <w:t>Radiotimes</w:t>
      </w:r>
      <w:proofErr w:type="spellEnd"/>
      <w:r w:rsidRPr="00034C5C">
        <w:rPr>
          <w:lang w:val="en-US"/>
        </w:rPr>
        <w:t xml:space="preserve">. Retrieved from </w:t>
      </w:r>
      <w:hyperlink r:id="rId7" w:history="1">
        <w:r w:rsidR="00473A53" w:rsidRPr="007419D9">
          <w:rPr>
            <w:rStyle w:val="Hipervnculo"/>
            <w:lang w:val="en-US"/>
          </w:rPr>
          <w:t>https://www.radiotimes.com/news/tv/2020-03-22/meet-the-cast-good-karma-hospital-series-three/</w:t>
        </w:r>
      </w:hyperlink>
    </w:p>
    <w:p w14:paraId="15C4A8AB" w14:textId="358B1721" w:rsidR="00E56156" w:rsidRPr="00E56156" w:rsidRDefault="00E56156" w:rsidP="00A27E25">
      <w:pPr>
        <w:spacing w:line="360" w:lineRule="auto"/>
        <w:ind w:left="709" w:hanging="709"/>
        <w:jc w:val="both"/>
        <w:rPr>
          <w:lang w:val="en-US"/>
        </w:rPr>
      </w:pPr>
      <w:r w:rsidRPr="00E56156">
        <w:rPr>
          <w:lang w:val="en-US"/>
        </w:rPr>
        <w:t>Cambridge Dictionary. (</w:t>
      </w:r>
      <w:proofErr w:type="spellStart"/>
      <w:r w:rsidRPr="00E56156">
        <w:rPr>
          <w:lang w:val="en-US"/>
        </w:rPr>
        <w:t>n.d</w:t>
      </w:r>
      <w:proofErr w:type="spellEnd"/>
      <w:r w:rsidRPr="00E56156">
        <w:rPr>
          <w:lang w:val="en-US"/>
        </w:rPr>
        <w:t xml:space="preserve">). </w:t>
      </w:r>
      <w:r>
        <w:rPr>
          <w:lang w:val="en-US"/>
        </w:rPr>
        <w:t xml:space="preserve">Bloody Hell. In </w:t>
      </w:r>
      <w:r>
        <w:rPr>
          <w:i/>
          <w:iCs/>
          <w:lang w:val="en-US"/>
        </w:rPr>
        <w:t>Cambridge Dictionary</w:t>
      </w:r>
      <w:r>
        <w:rPr>
          <w:lang w:val="en-US"/>
        </w:rPr>
        <w:t xml:space="preserve">. </w:t>
      </w:r>
      <w:proofErr w:type="spellStart"/>
      <w:r>
        <w:rPr>
          <w:lang w:val="en-US"/>
        </w:rPr>
        <w:t>Retrived</w:t>
      </w:r>
      <w:proofErr w:type="spellEnd"/>
      <w:r>
        <w:rPr>
          <w:lang w:val="en-US"/>
        </w:rPr>
        <w:t xml:space="preserve"> March 18, 2021, from </w:t>
      </w:r>
      <w:hyperlink r:id="rId8" w:history="1">
        <w:r w:rsidRPr="00E56156">
          <w:rPr>
            <w:rStyle w:val="Hipervnculo"/>
            <w:lang w:val="en-US"/>
          </w:rPr>
          <w:t>https://dictionary.cambridge.org/es/diccionario/ingles/bloody-hell</w:t>
        </w:r>
      </w:hyperlink>
    </w:p>
    <w:p w14:paraId="22EAD694" w14:textId="677F3297" w:rsidR="00730AE8" w:rsidRDefault="00730AE8" w:rsidP="00A27E25">
      <w:pPr>
        <w:spacing w:line="360" w:lineRule="auto"/>
        <w:ind w:left="709" w:hanging="709"/>
        <w:jc w:val="both"/>
        <w:rPr>
          <w:lang w:val="en-US"/>
        </w:rPr>
      </w:pPr>
      <w:r w:rsidRPr="005D6BE4">
        <w:rPr>
          <w:lang w:val="es-CL"/>
        </w:rPr>
        <w:t xml:space="preserve">Luque Nadal, L. (2009). </w:t>
      </w:r>
      <w:r w:rsidRPr="00384707">
        <w:rPr>
          <w:lang w:val="es-419"/>
        </w:rPr>
        <w:t xml:space="preserve">Los culturemas: ¿unidades lingüísticas, ideológicas o culturales?. </w:t>
      </w:r>
      <w:r w:rsidRPr="00F91FF7">
        <w:rPr>
          <w:i/>
          <w:iCs/>
          <w:lang w:val="en-US"/>
        </w:rPr>
        <w:t>Language design: journal of theoretical and experimental linguistics</w:t>
      </w:r>
      <w:r w:rsidRPr="00F91FF7">
        <w:rPr>
          <w:lang w:val="en-US"/>
        </w:rPr>
        <w:t>, (special issue), 93-120.</w:t>
      </w:r>
    </w:p>
    <w:p w14:paraId="46C4BA93" w14:textId="6E7C8380" w:rsidR="00473A53" w:rsidRPr="00473A53" w:rsidRDefault="00473A53" w:rsidP="00A27E25">
      <w:pPr>
        <w:spacing w:line="360" w:lineRule="auto"/>
        <w:ind w:left="709" w:hanging="709"/>
        <w:jc w:val="both"/>
        <w:rPr>
          <w:rFonts w:eastAsia="Times New Roman" w:cs="Times New Roman"/>
          <w:color w:val="303336"/>
          <w:spacing w:val="2"/>
          <w:shd w:val="clear" w:color="auto" w:fill="FFFFFF"/>
          <w:lang w:val="en-US" w:eastAsia="es-MX"/>
        </w:rPr>
      </w:pPr>
      <w:r w:rsidRPr="00473A53">
        <w:rPr>
          <w:rFonts w:eastAsia="Times New Roman" w:cs="Times New Roman"/>
          <w:color w:val="000000" w:themeColor="text1"/>
          <w:spacing w:val="2"/>
          <w:shd w:val="clear" w:color="auto" w:fill="FFFFFF"/>
          <w:lang w:val="en-US" w:eastAsia="es-MX"/>
        </w:rPr>
        <w:t>Merriam-Webster. (n.d.). Bloody hell. In </w:t>
      </w:r>
      <w:r w:rsidRPr="00473A53">
        <w:rPr>
          <w:rFonts w:eastAsia="Times New Roman" w:cs="Times New Roman"/>
          <w:i/>
          <w:iCs/>
          <w:color w:val="000000" w:themeColor="text1"/>
          <w:spacing w:val="2"/>
          <w:bdr w:val="none" w:sz="0" w:space="0" w:color="auto" w:frame="1"/>
          <w:lang w:val="en-US" w:eastAsia="es-MX"/>
        </w:rPr>
        <w:t>Merriam-Webster.com dictionary</w:t>
      </w:r>
      <w:r w:rsidRPr="00473A53">
        <w:rPr>
          <w:rFonts w:eastAsia="Times New Roman" w:cs="Times New Roman"/>
          <w:color w:val="000000" w:themeColor="text1"/>
          <w:spacing w:val="2"/>
          <w:shd w:val="clear" w:color="auto" w:fill="FFFFFF"/>
          <w:lang w:val="en-US" w:eastAsia="es-MX"/>
        </w:rPr>
        <w:t>. Retrieved March 18, 2021, from</w:t>
      </w:r>
      <w:r>
        <w:rPr>
          <w:rFonts w:eastAsia="Times New Roman" w:cs="Times New Roman"/>
          <w:color w:val="000000" w:themeColor="text1"/>
          <w:spacing w:val="2"/>
          <w:shd w:val="clear" w:color="auto" w:fill="FFFFFF"/>
          <w:lang w:val="en-US" w:eastAsia="es-MX"/>
        </w:rPr>
        <w:tab/>
      </w:r>
      <w:r w:rsidRPr="00473A53">
        <w:rPr>
          <w:rFonts w:eastAsia="Times New Roman" w:cs="Times New Roman"/>
          <w:color w:val="000000" w:themeColor="text1"/>
          <w:spacing w:val="2"/>
          <w:shd w:val="clear" w:color="auto" w:fill="FFFFFF"/>
          <w:lang w:val="en-US" w:eastAsia="es-MX"/>
        </w:rPr>
        <w:t xml:space="preserve"> </w:t>
      </w:r>
      <w:hyperlink r:id="rId9" w:history="1">
        <w:r w:rsidRPr="00473A53">
          <w:rPr>
            <w:rStyle w:val="Hipervnculo"/>
            <w:rFonts w:eastAsia="Times New Roman" w:cs="Times New Roman"/>
            <w:spacing w:val="2"/>
            <w:shd w:val="clear" w:color="auto" w:fill="FFFFFF"/>
            <w:lang w:val="en-US" w:eastAsia="es-MX"/>
          </w:rPr>
          <w:t>https://www.merriam-webster.com/dictionary/bloody%20hell</w:t>
        </w:r>
      </w:hyperlink>
    </w:p>
    <w:p w14:paraId="215AF349" w14:textId="229E8DC6" w:rsidR="00473A53" w:rsidRPr="00473A53" w:rsidRDefault="00473A53" w:rsidP="00A27E25">
      <w:pPr>
        <w:spacing w:line="360" w:lineRule="auto"/>
        <w:ind w:left="709" w:hanging="709"/>
        <w:jc w:val="both"/>
        <w:rPr>
          <w:rFonts w:eastAsia="Times New Roman" w:cs="Times New Roman"/>
          <w:color w:val="303336"/>
          <w:spacing w:val="2"/>
          <w:shd w:val="clear" w:color="auto" w:fill="FFFFFF"/>
          <w:lang w:val="en-US" w:eastAsia="es-MX"/>
        </w:rPr>
      </w:pPr>
      <w:r w:rsidRPr="00473A53">
        <w:rPr>
          <w:rFonts w:eastAsia="Times New Roman" w:cs="Times New Roman"/>
          <w:color w:val="000000" w:themeColor="text1"/>
          <w:spacing w:val="2"/>
          <w:shd w:val="clear" w:color="auto" w:fill="FFFFFF"/>
          <w:lang w:val="en-US" w:eastAsia="es-MX"/>
        </w:rPr>
        <w:t>Merriam-Webster. (n.d.). Call it/them like one sees it/them. In </w:t>
      </w:r>
      <w:r w:rsidRPr="00473A53">
        <w:rPr>
          <w:rFonts w:eastAsia="Times New Roman" w:cs="Times New Roman"/>
          <w:i/>
          <w:iCs/>
          <w:color w:val="000000" w:themeColor="text1"/>
          <w:spacing w:val="2"/>
          <w:bdr w:val="none" w:sz="0" w:space="0" w:color="auto" w:frame="1"/>
          <w:lang w:val="en-US" w:eastAsia="es-MX"/>
        </w:rPr>
        <w:t>Merriam-Webster.com dictionary</w:t>
      </w:r>
      <w:r w:rsidRPr="00473A53">
        <w:rPr>
          <w:rFonts w:eastAsia="Times New Roman" w:cs="Times New Roman"/>
          <w:color w:val="000000" w:themeColor="text1"/>
          <w:spacing w:val="2"/>
          <w:shd w:val="clear" w:color="auto" w:fill="FFFFFF"/>
          <w:lang w:val="en-US" w:eastAsia="es-MX"/>
        </w:rPr>
        <w:t xml:space="preserve">. Retrieved March 18, 2021, from </w:t>
      </w:r>
      <w:hyperlink r:id="rId10" w:history="1">
        <w:r w:rsidRPr="00473A53">
          <w:rPr>
            <w:rStyle w:val="Hipervnculo"/>
            <w:rFonts w:eastAsia="Times New Roman" w:cs="Times New Roman"/>
            <w:spacing w:val="2"/>
            <w:shd w:val="clear" w:color="auto" w:fill="FFFFFF"/>
            <w:lang w:val="en-US" w:eastAsia="es-MX"/>
          </w:rPr>
          <w:t>https://www.merriam-webster.com/dictionary/call%20it%2Fthem%20like%20one%20sees%20it%2Fthem</w:t>
        </w:r>
      </w:hyperlink>
    </w:p>
    <w:p w14:paraId="34C8CD17" w14:textId="433A4D67" w:rsidR="00473A53" w:rsidRDefault="00034C5C" w:rsidP="00A27E25">
      <w:pPr>
        <w:spacing w:line="360" w:lineRule="auto"/>
        <w:ind w:left="709" w:hanging="709"/>
        <w:jc w:val="both"/>
        <w:rPr>
          <w:lang w:val="en-US"/>
        </w:rPr>
      </w:pPr>
      <w:r w:rsidRPr="00034C5C">
        <w:rPr>
          <w:lang w:val="en-US"/>
        </w:rPr>
        <w:t xml:space="preserve">Power, V. (2018, March 13). A dose of Karma. </w:t>
      </w:r>
      <w:r w:rsidRPr="00034C5C">
        <w:rPr>
          <w:i/>
          <w:iCs/>
          <w:lang w:val="en-US"/>
        </w:rPr>
        <w:t>Drama Quarterly</w:t>
      </w:r>
      <w:r w:rsidRPr="00034C5C">
        <w:rPr>
          <w:lang w:val="en-US"/>
        </w:rPr>
        <w:t xml:space="preserve">. Retrieved from </w:t>
      </w:r>
      <w:hyperlink r:id="rId11" w:history="1">
        <w:r w:rsidR="00473A53" w:rsidRPr="007419D9">
          <w:rPr>
            <w:rStyle w:val="Hipervnculo"/>
            <w:lang w:val="en-US"/>
          </w:rPr>
          <w:t>https://dramaquarterly.com/tag/the-good-karma-hospital/</w:t>
        </w:r>
      </w:hyperlink>
    </w:p>
    <w:p w14:paraId="77615B4F" w14:textId="04C322E1" w:rsidR="00E56156" w:rsidRPr="005D6BE4" w:rsidRDefault="00E56156" w:rsidP="00A27E25">
      <w:pPr>
        <w:spacing w:line="360" w:lineRule="auto"/>
        <w:ind w:left="709" w:hanging="709"/>
        <w:jc w:val="both"/>
        <w:rPr>
          <w:lang w:val="en-US"/>
        </w:rPr>
      </w:pPr>
      <w:r>
        <w:rPr>
          <w:lang w:val="es-419"/>
        </w:rPr>
        <w:t xml:space="preserve">Real Academia Española. </w:t>
      </w:r>
      <w:r w:rsidRPr="005D6BE4">
        <w:rPr>
          <w:lang w:val="es-CL"/>
        </w:rPr>
        <w:t>(</w:t>
      </w:r>
      <w:proofErr w:type="spellStart"/>
      <w:r w:rsidRPr="005D6BE4">
        <w:rPr>
          <w:lang w:val="es-CL"/>
        </w:rPr>
        <w:t>n.d</w:t>
      </w:r>
      <w:proofErr w:type="spellEnd"/>
      <w:r w:rsidRPr="005D6BE4">
        <w:rPr>
          <w:lang w:val="es-CL"/>
        </w:rPr>
        <w:t xml:space="preserve">). Maldito. </w:t>
      </w:r>
      <w:r w:rsidRPr="00E56156">
        <w:rPr>
          <w:lang w:val="es-CL"/>
        </w:rPr>
        <w:t xml:space="preserve">In </w:t>
      </w:r>
      <w:r w:rsidRPr="00E56156">
        <w:rPr>
          <w:i/>
          <w:iCs/>
          <w:lang w:val="es-CL"/>
        </w:rPr>
        <w:t xml:space="preserve">Diccionario de la lengua </w:t>
      </w:r>
      <w:r>
        <w:rPr>
          <w:i/>
          <w:iCs/>
          <w:lang w:val="es-CL"/>
        </w:rPr>
        <w:t>Española</w:t>
      </w:r>
      <w:r>
        <w:rPr>
          <w:lang w:val="es-CL"/>
        </w:rPr>
        <w:t xml:space="preserve">. </w:t>
      </w:r>
      <w:r w:rsidRPr="005D6BE4">
        <w:rPr>
          <w:lang w:val="en-US"/>
        </w:rPr>
        <w:t xml:space="preserve">Retrieved March 18, 2021, from </w:t>
      </w:r>
      <w:hyperlink r:id="rId12" w:history="1">
        <w:r w:rsidRPr="005D6BE4">
          <w:rPr>
            <w:rStyle w:val="Hipervnculo"/>
            <w:lang w:val="en-US"/>
          </w:rPr>
          <w:t>https://dle.rae.es/maldito</w:t>
        </w:r>
      </w:hyperlink>
    </w:p>
    <w:p w14:paraId="525C6A7A" w14:textId="340322F8" w:rsidR="00730AE8" w:rsidRPr="004550BC" w:rsidRDefault="00730AE8" w:rsidP="00A27E25">
      <w:pPr>
        <w:spacing w:line="360" w:lineRule="auto"/>
        <w:ind w:left="709" w:hanging="709"/>
        <w:jc w:val="both"/>
      </w:pPr>
      <w:r w:rsidRPr="005D6BE4">
        <w:rPr>
          <w:lang w:val="en-US"/>
        </w:rPr>
        <w:t xml:space="preserve">Rodríguez </w:t>
      </w:r>
      <w:proofErr w:type="spellStart"/>
      <w:r w:rsidRPr="005D6BE4">
        <w:rPr>
          <w:lang w:val="en-US"/>
        </w:rPr>
        <w:t>Abella</w:t>
      </w:r>
      <w:proofErr w:type="spellEnd"/>
      <w:r w:rsidRPr="005D6BE4">
        <w:rPr>
          <w:lang w:val="en-US"/>
        </w:rPr>
        <w:t xml:space="preserve">, R. M. (2009). </w:t>
      </w:r>
      <w:r w:rsidRPr="004550BC">
        <w:rPr>
          <w:lang w:val="es-419"/>
        </w:rPr>
        <w:t>La traducción de los culturemas en el ámbito de la gastronomía (Análisis de los folletos de TURESPAÑA).</w:t>
      </w:r>
    </w:p>
    <w:p w14:paraId="2B262541" w14:textId="2E23EDE9" w:rsidR="00E56156" w:rsidRDefault="00E56156" w:rsidP="00A27E25">
      <w:pPr>
        <w:spacing w:line="360" w:lineRule="auto"/>
        <w:ind w:left="709" w:hanging="709"/>
        <w:jc w:val="both"/>
        <w:rPr>
          <w:lang w:val="en-US"/>
        </w:rPr>
      </w:pPr>
      <w:r w:rsidRPr="00E56156">
        <w:rPr>
          <w:lang w:val="en-US"/>
        </w:rPr>
        <w:t xml:space="preserve">Urban dictionary. (n.d.). Gold (6). In </w:t>
      </w:r>
      <w:r w:rsidRPr="00E56156">
        <w:rPr>
          <w:i/>
          <w:iCs/>
          <w:lang w:val="en-US"/>
        </w:rPr>
        <w:t>Urbandiciontary.com</w:t>
      </w:r>
      <w:r w:rsidRPr="00E56156">
        <w:rPr>
          <w:lang w:val="en-US"/>
        </w:rPr>
        <w:t>. Retrieved March</w:t>
      </w:r>
      <w:r>
        <w:rPr>
          <w:lang w:val="en-US"/>
        </w:rPr>
        <w:t xml:space="preserve"> 18, 2021</w:t>
      </w:r>
      <w:r w:rsidRPr="00E56156">
        <w:rPr>
          <w:lang w:val="en-US"/>
        </w:rPr>
        <w:t xml:space="preserve">, from </w:t>
      </w:r>
      <w:hyperlink r:id="rId13" w:history="1">
        <w:r w:rsidRPr="007419D9">
          <w:rPr>
            <w:rStyle w:val="Hipervnculo"/>
            <w:lang w:val="en-US"/>
          </w:rPr>
          <w:t>https://www.urbandictionary.com/define.php?term=gold</w:t>
        </w:r>
      </w:hyperlink>
    </w:p>
    <w:p w14:paraId="716FF08C" w14:textId="13A53183" w:rsidR="00E56156" w:rsidRDefault="00E56156" w:rsidP="00A27E25">
      <w:pPr>
        <w:spacing w:line="360" w:lineRule="auto"/>
        <w:ind w:left="709" w:hanging="709"/>
        <w:jc w:val="both"/>
        <w:rPr>
          <w:lang w:val="en-US"/>
        </w:rPr>
      </w:pPr>
      <w:r>
        <w:rPr>
          <w:lang w:val="en-US"/>
        </w:rPr>
        <w:t xml:space="preserve">Urban dictionary </w:t>
      </w:r>
      <w:r w:rsidRPr="00E56156">
        <w:rPr>
          <w:lang w:val="en-US"/>
        </w:rPr>
        <w:t xml:space="preserve">(n.d.). Go for gold (top definition). In </w:t>
      </w:r>
      <w:r w:rsidRPr="00E56156">
        <w:rPr>
          <w:i/>
          <w:iCs/>
          <w:lang w:val="en-US"/>
        </w:rPr>
        <w:t>Urbandiciontary.com</w:t>
      </w:r>
      <w:r w:rsidRPr="00E56156">
        <w:rPr>
          <w:lang w:val="en-US"/>
        </w:rPr>
        <w:t xml:space="preserve">. Retrieved </w:t>
      </w:r>
      <w:r>
        <w:rPr>
          <w:lang w:val="en-US"/>
        </w:rPr>
        <w:t>March 18, 2021</w:t>
      </w:r>
      <w:r w:rsidRPr="00E56156">
        <w:rPr>
          <w:lang w:val="en-US"/>
        </w:rPr>
        <w:t>, from</w:t>
      </w:r>
      <w:r w:rsidR="00A27E25">
        <w:rPr>
          <w:lang w:val="en-US"/>
        </w:rPr>
        <w:tab/>
      </w:r>
      <w:r w:rsidRPr="00E56156">
        <w:rPr>
          <w:lang w:val="en-US"/>
        </w:rPr>
        <w:t xml:space="preserve"> </w:t>
      </w:r>
      <w:hyperlink r:id="rId14" w:history="1">
        <w:r w:rsidR="00A27E25" w:rsidRPr="007419D9">
          <w:rPr>
            <w:rStyle w:val="Hipervnculo"/>
            <w:lang w:val="en-US"/>
          </w:rPr>
          <w:t>https://www.urbandictionary.com/define.php?term=go%20for%20gold</w:t>
        </w:r>
      </w:hyperlink>
    </w:p>
    <w:p w14:paraId="4827B669" w14:textId="77777777" w:rsidR="00C378BF" w:rsidRDefault="00C378BF">
      <w:pPr>
        <w:rPr>
          <w:lang w:val="en-US"/>
        </w:rPr>
      </w:pPr>
      <w:r>
        <w:rPr>
          <w:lang w:val="en-US"/>
        </w:rPr>
        <w:br w:type="page"/>
      </w:r>
    </w:p>
    <w:p w14:paraId="4B6051F7" w14:textId="4CCF4F72" w:rsidR="00034419" w:rsidRDefault="00CC4523" w:rsidP="00CC4523">
      <w:pPr>
        <w:spacing w:line="360" w:lineRule="auto"/>
        <w:jc w:val="both"/>
        <w:rPr>
          <w:lang w:val="en-US"/>
        </w:rPr>
      </w:pPr>
      <w:r>
        <w:rPr>
          <w:lang w:val="en-US"/>
        </w:rPr>
        <w:lastRenderedPageBreak/>
        <w:t>Annex:</w:t>
      </w:r>
    </w:p>
    <w:p w14:paraId="4FE62616" w14:textId="750B511A" w:rsidR="00CC4523" w:rsidRDefault="00CC4523" w:rsidP="00CC4523">
      <w:pPr>
        <w:spacing w:line="360" w:lineRule="auto"/>
        <w:jc w:val="both"/>
        <w:rPr>
          <w:lang w:val="en-US"/>
        </w:rPr>
      </w:pPr>
      <w:proofErr w:type="spellStart"/>
      <w:r>
        <w:rPr>
          <w:lang w:val="en-US"/>
        </w:rPr>
        <w:t>Eng-Esp</w:t>
      </w:r>
      <w:proofErr w:type="spellEnd"/>
      <w:r>
        <w:rPr>
          <w:lang w:val="en-US"/>
        </w:rPr>
        <w:t xml:space="preserve"> subtitles The Good Karma Hospital alignment: </w:t>
      </w:r>
      <w:hyperlink r:id="rId15" w:history="1">
        <w:r w:rsidRPr="007419D9">
          <w:rPr>
            <w:rStyle w:val="Hipervnculo"/>
            <w:lang w:val="en-US"/>
          </w:rPr>
          <w:t>https://bit.ly/30UpJzF</w:t>
        </w:r>
      </w:hyperlink>
    </w:p>
    <w:p w14:paraId="463CEF04" w14:textId="77777777" w:rsidR="00CC4523" w:rsidRPr="00DA5585" w:rsidRDefault="00CC4523" w:rsidP="00CC4523">
      <w:pPr>
        <w:spacing w:line="360" w:lineRule="auto"/>
        <w:jc w:val="both"/>
        <w:rPr>
          <w:lang w:val="en-US"/>
        </w:rPr>
      </w:pPr>
    </w:p>
    <w:p w14:paraId="1FEC6E85" w14:textId="77777777" w:rsidR="00034419" w:rsidRPr="00DA5585" w:rsidRDefault="00034419" w:rsidP="00976084">
      <w:pPr>
        <w:rPr>
          <w:lang w:val="en-US"/>
        </w:rPr>
      </w:pPr>
    </w:p>
    <w:sectPr w:rsidR="00034419" w:rsidRPr="00DA5585" w:rsidSect="008139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4E90"/>
    <w:multiLevelType w:val="hybridMultilevel"/>
    <w:tmpl w:val="0838CB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21"/>
    <w:rsid w:val="000116D7"/>
    <w:rsid w:val="00012CD3"/>
    <w:rsid w:val="00024C97"/>
    <w:rsid w:val="00031C2A"/>
    <w:rsid w:val="00034419"/>
    <w:rsid w:val="00034C5C"/>
    <w:rsid w:val="00042E6F"/>
    <w:rsid w:val="00055C91"/>
    <w:rsid w:val="00064235"/>
    <w:rsid w:val="000720C5"/>
    <w:rsid w:val="000B3315"/>
    <w:rsid w:val="000C2787"/>
    <w:rsid w:val="000D2757"/>
    <w:rsid w:val="000E579D"/>
    <w:rsid w:val="0011563F"/>
    <w:rsid w:val="00116FCA"/>
    <w:rsid w:val="0014286E"/>
    <w:rsid w:val="00155EED"/>
    <w:rsid w:val="00165806"/>
    <w:rsid w:val="00181AE8"/>
    <w:rsid w:val="00184D31"/>
    <w:rsid w:val="00184EC9"/>
    <w:rsid w:val="00197C6B"/>
    <w:rsid w:val="001A3314"/>
    <w:rsid w:val="001A5244"/>
    <w:rsid w:val="001C7CB7"/>
    <w:rsid w:val="001E4BDE"/>
    <w:rsid w:val="001F0D3E"/>
    <w:rsid w:val="0021029F"/>
    <w:rsid w:val="002129C6"/>
    <w:rsid w:val="00221915"/>
    <w:rsid w:val="00227A31"/>
    <w:rsid w:val="0025148C"/>
    <w:rsid w:val="00260DAB"/>
    <w:rsid w:val="0028131A"/>
    <w:rsid w:val="002911D6"/>
    <w:rsid w:val="002A031B"/>
    <w:rsid w:val="002A2111"/>
    <w:rsid w:val="002A67A0"/>
    <w:rsid w:val="002C7034"/>
    <w:rsid w:val="002E1A6E"/>
    <w:rsid w:val="002E6DD8"/>
    <w:rsid w:val="002F1662"/>
    <w:rsid w:val="002F220D"/>
    <w:rsid w:val="00322521"/>
    <w:rsid w:val="00341349"/>
    <w:rsid w:val="00341B69"/>
    <w:rsid w:val="00342F56"/>
    <w:rsid w:val="00354581"/>
    <w:rsid w:val="00376052"/>
    <w:rsid w:val="00391367"/>
    <w:rsid w:val="00395A31"/>
    <w:rsid w:val="003966DF"/>
    <w:rsid w:val="003A3A75"/>
    <w:rsid w:val="003B1EFD"/>
    <w:rsid w:val="003C17C1"/>
    <w:rsid w:val="003D763F"/>
    <w:rsid w:val="003E0EC2"/>
    <w:rsid w:val="003F226A"/>
    <w:rsid w:val="00427ECA"/>
    <w:rsid w:val="0044438E"/>
    <w:rsid w:val="004467E8"/>
    <w:rsid w:val="00460B33"/>
    <w:rsid w:val="00473A53"/>
    <w:rsid w:val="00482C07"/>
    <w:rsid w:val="00484B71"/>
    <w:rsid w:val="004A2A08"/>
    <w:rsid w:val="004A4632"/>
    <w:rsid w:val="004C5E79"/>
    <w:rsid w:val="004D0E36"/>
    <w:rsid w:val="004D4B65"/>
    <w:rsid w:val="004E5E18"/>
    <w:rsid w:val="004E72D3"/>
    <w:rsid w:val="004F3073"/>
    <w:rsid w:val="0050053B"/>
    <w:rsid w:val="00507F08"/>
    <w:rsid w:val="005103CC"/>
    <w:rsid w:val="00525B1E"/>
    <w:rsid w:val="0055288D"/>
    <w:rsid w:val="005566F6"/>
    <w:rsid w:val="005603C4"/>
    <w:rsid w:val="00563D7A"/>
    <w:rsid w:val="00567D31"/>
    <w:rsid w:val="00571CC6"/>
    <w:rsid w:val="0058194E"/>
    <w:rsid w:val="00581DA9"/>
    <w:rsid w:val="00592AF6"/>
    <w:rsid w:val="005A4251"/>
    <w:rsid w:val="005C31DA"/>
    <w:rsid w:val="005C6972"/>
    <w:rsid w:val="005D1291"/>
    <w:rsid w:val="005D1B48"/>
    <w:rsid w:val="005D22E0"/>
    <w:rsid w:val="005D5876"/>
    <w:rsid w:val="005D6BE4"/>
    <w:rsid w:val="005E12FE"/>
    <w:rsid w:val="005E4B1B"/>
    <w:rsid w:val="005F2543"/>
    <w:rsid w:val="006428BC"/>
    <w:rsid w:val="006434AB"/>
    <w:rsid w:val="0065482B"/>
    <w:rsid w:val="00686A97"/>
    <w:rsid w:val="006A278A"/>
    <w:rsid w:val="006C0240"/>
    <w:rsid w:val="006C2C01"/>
    <w:rsid w:val="006C397B"/>
    <w:rsid w:val="00730AE8"/>
    <w:rsid w:val="007464C9"/>
    <w:rsid w:val="00771E7F"/>
    <w:rsid w:val="007863D2"/>
    <w:rsid w:val="00786F98"/>
    <w:rsid w:val="007C71D2"/>
    <w:rsid w:val="007C7F7E"/>
    <w:rsid w:val="00801686"/>
    <w:rsid w:val="0081392B"/>
    <w:rsid w:val="0083356B"/>
    <w:rsid w:val="00857D7D"/>
    <w:rsid w:val="008D52FD"/>
    <w:rsid w:val="008D63BF"/>
    <w:rsid w:val="00901D87"/>
    <w:rsid w:val="009303D5"/>
    <w:rsid w:val="00976084"/>
    <w:rsid w:val="009869F2"/>
    <w:rsid w:val="009877A8"/>
    <w:rsid w:val="0099560E"/>
    <w:rsid w:val="009B45FF"/>
    <w:rsid w:val="00A1224A"/>
    <w:rsid w:val="00A27E25"/>
    <w:rsid w:val="00A4416A"/>
    <w:rsid w:val="00A52DBA"/>
    <w:rsid w:val="00A608EE"/>
    <w:rsid w:val="00A6684F"/>
    <w:rsid w:val="00A672E5"/>
    <w:rsid w:val="00AC211A"/>
    <w:rsid w:val="00AD451D"/>
    <w:rsid w:val="00AE50BE"/>
    <w:rsid w:val="00AF6C3A"/>
    <w:rsid w:val="00B20EFE"/>
    <w:rsid w:val="00B65CC8"/>
    <w:rsid w:val="00B71A7F"/>
    <w:rsid w:val="00B735E8"/>
    <w:rsid w:val="00B9152A"/>
    <w:rsid w:val="00B94358"/>
    <w:rsid w:val="00B94CD7"/>
    <w:rsid w:val="00BA58B4"/>
    <w:rsid w:val="00BD3AFF"/>
    <w:rsid w:val="00BF1E0F"/>
    <w:rsid w:val="00C378BF"/>
    <w:rsid w:val="00C6238C"/>
    <w:rsid w:val="00C668F2"/>
    <w:rsid w:val="00C674C6"/>
    <w:rsid w:val="00C73480"/>
    <w:rsid w:val="00C73DA6"/>
    <w:rsid w:val="00CC4523"/>
    <w:rsid w:val="00D03EB8"/>
    <w:rsid w:val="00D17D3C"/>
    <w:rsid w:val="00D3629D"/>
    <w:rsid w:val="00D460EB"/>
    <w:rsid w:val="00D60965"/>
    <w:rsid w:val="00D615D3"/>
    <w:rsid w:val="00D63414"/>
    <w:rsid w:val="00D6632F"/>
    <w:rsid w:val="00D816C3"/>
    <w:rsid w:val="00D819DC"/>
    <w:rsid w:val="00D87B4A"/>
    <w:rsid w:val="00D960D5"/>
    <w:rsid w:val="00D97060"/>
    <w:rsid w:val="00DA5585"/>
    <w:rsid w:val="00DE1E1F"/>
    <w:rsid w:val="00E56156"/>
    <w:rsid w:val="00E750EF"/>
    <w:rsid w:val="00E85AC3"/>
    <w:rsid w:val="00E94292"/>
    <w:rsid w:val="00EE0328"/>
    <w:rsid w:val="00EE3F57"/>
    <w:rsid w:val="00F207EB"/>
    <w:rsid w:val="00F57308"/>
    <w:rsid w:val="00F90C00"/>
    <w:rsid w:val="00FD355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1030A08"/>
  <w14:defaultImageDpi w14:val="32767"/>
  <w15:chartTrackingRefBased/>
  <w15:docId w15:val="{9F756924-7B1F-9A47-AEE6-4C794EF9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0AE8"/>
    <w:rPr>
      <w:color w:val="0563C1" w:themeColor="hyperlink"/>
      <w:u w:val="single"/>
    </w:rPr>
  </w:style>
  <w:style w:type="character" w:styleId="Mencinsinresolver">
    <w:name w:val="Unresolved Mention"/>
    <w:basedOn w:val="Fuentedeprrafopredeter"/>
    <w:uiPriority w:val="99"/>
    <w:rsid w:val="00730AE8"/>
    <w:rPr>
      <w:color w:val="605E5C"/>
      <w:shd w:val="clear" w:color="auto" w:fill="E1DFDD"/>
    </w:rPr>
  </w:style>
  <w:style w:type="character" w:styleId="Hipervnculovisitado">
    <w:name w:val="FollowedHyperlink"/>
    <w:basedOn w:val="Fuentedeprrafopredeter"/>
    <w:uiPriority w:val="99"/>
    <w:semiHidden/>
    <w:unhideWhenUsed/>
    <w:rsid w:val="00D87B4A"/>
    <w:rPr>
      <w:color w:val="954F72" w:themeColor="followedHyperlink"/>
      <w:u w:val="single"/>
    </w:rPr>
  </w:style>
  <w:style w:type="table" w:styleId="Tablaconcuadrcula">
    <w:name w:val="Table Grid"/>
    <w:basedOn w:val="Tablanormal"/>
    <w:uiPriority w:val="39"/>
    <w:rsid w:val="001C7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6A97"/>
    <w:pPr>
      <w:ind w:left="720"/>
      <w:contextualSpacing/>
    </w:pPr>
  </w:style>
  <w:style w:type="character" w:customStyle="1" w:styleId="apple-converted-space">
    <w:name w:val="apple-converted-space"/>
    <w:basedOn w:val="Fuentedeprrafopredeter"/>
    <w:rsid w:val="00473A53"/>
  </w:style>
  <w:style w:type="character" w:styleId="nfasis">
    <w:name w:val="Emphasis"/>
    <w:basedOn w:val="Fuentedeprrafopredeter"/>
    <w:uiPriority w:val="20"/>
    <w:qFormat/>
    <w:rsid w:val="00473A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08496">
      <w:bodyDiv w:val="1"/>
      <w:marLeft w:val="0"/>
      <w:marRight w:val="0"/>
      <w:marTop w:val="0"/>
      <w:marBottom w:val="0"/>
      <w:divBdr>
        <w:top w:val="none" w:sz="0" w:space="0" w:color="auto"/>
        <w:left w:val="none" w:sz="0" w:space="0" w:color="auto"/>
        <w:bottom w:val="none" w:sz="0" w:space="0" w:color="auto"/>
        <w:right w:val="none" w:sz="0" w:space="0" w:color="auto"/>
      </w:divBdr>
    </w:div>
    <w:div w:id="712465420">
      <w:bodyDiv w:val="1"/>
      <w:marLeft w:val="0"/>
      <w:marRight w:val="0"/>
      <w:marTop w:val="0"/>
      <w:marBottom w:val="0"/>
      <w:divBdr>
        <w:top w:val="none" w:sz="0" w:space="0" w:color="auto"/>
        <w:left w:val="none" w:sz="0" w:space="0" w:color="auto"/>
        <w:bottom w:val="none" w:sz="0" w:space="0" w:color="auto"/>
        <w:right w:val="none" w:sz="0" w:space="0" w:color="auto"/>
      </w:divBdr>
    </w:div>
    <w:div w:id="14101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es/diccionario/ingles/bloody-hell" TargetMode="External"/><Relationship Id="rId13" Type="http://schemas.openxmlformats.org/officeDocument/2006/relationships/hyperlink" Target="https://www.urbandictionary.com/define.php?term=gold" TargetMode="External"/><Relationship Id="rId3" Type="http://schemas.openxmlformats.org/officeDocument/2006/relationships/settings" Target="settings.xml"/><Relationship Id="rId7" Type="http://schemas.openxmlformats.org/officeDocument/2006/relationships/hyperlink" Target="https://www.radiotimes.com/news/tv/2020-03-22/meet-the-cast-good-karma-hospital-series-three/" TargetMode="External"/><Relationship Id="rId12" Type="http://schemas.openxmlformats.org/officeDocument/2006/relationships/hyperlink" Target="https://dle.rae.es/maldit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align.com" TargetMode="External"/><Relationship Id="rId11" Type="http://schemas.openxmlformats.org/officeDocument/2006/relationships/hyperlink" Target="https://dramaquarterly.com/tag/the-good-karma-hospital/" TargetMode="External"/><Relationship Id="rId5" Type="http://schemas.openxmlformats.org/officeDocument/2006/relationships/hyperlink" Target="https://www.tusubtitulo.com/show/2957" TargetMode="External"/><Relationship Id="rId15" Type="http://schemas.openxmlformats.org/officeDocument/2006/relationships/hyperlink" Target="https://bit.ly/30UpJzF" TargetMode="External"/><Relationship Id="rId10" Type="http://schemas.openxmlformats.org/officeDocument/2006/relationships/hyperlink" Target="https://www.merriam-webster.com/dictionary/call%20it%2Fthem%20like%20one%20sees%20it%2Fthem" TargetMode="External"/><Relationship Id="rId4" Type="http://schemas.openxmlformats.org/officeDocument/2006/relationships/webSettings" Target="webSettings.xml"/><Relationship Id="rId9" Type="http://schemas.openxmlformats.org/officeDocument/2006/relationships/hyperlink" Target="https://www.merriam-webster.com/dictionary/bloody%20hell" TargetMode="External"/><Relationship Id="rId14" Type="http://schemas.openxmlformats.org/officeDocument/2006/relationships/hyperlink" Target="https://www.urbandictionary.com/define.php?term=go%20for%20gol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2659</Words>
  <Characters>14625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Fischer</dc:creator>
  <cp:keywords/>
  <dc:description/>
  <cp:lastModifiedBy>Paula Fischer</cp:lastModifiedBy>
  <cp:revision>137</cp:revision>
  <dcterms:created xsi:type="dcterms:W3CDTF">2021-03-17T04:00:00Z</dcterms:created>
  <dcterms:modified xsi:type="dcterms:W3CDTF">2021-03-19T19:35:00Z</dcterms:modified>
</cp:coreProperties>
</file>