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v5p35ui0z2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Arquitectura de Software según Modelo 4+1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hunhggg52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Proyecto: Sistema Educativo Edutech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q6c5361yi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del documento: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Describir los diagramas diseñados en base a las cinco vistas del modelo arquitectónico 4+1 y argumentar los estándares de calidad aplicados al diseño de software de acuerdo con los fundamentos de la ingeniería de software.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Vista Lógica: Diagrama de Clases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06hlc4am6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diagrama de clases representa la estructura estática del sistema desde la perspectiva del desarrollador. En este caso, se diseñó, centrado en el rol del Usuario dentro de la plataforma Edutech.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828675</wp:posOffset>
            </wp:positionV>
            <wp:extent cx="6689883" cy="4531527"/>
            <wp:effectExtent b="0" l="0" r="0" t="0"/>
            <wp:wrapNone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9883" cy="45315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Vista de Procesos: Diagramas de Actividades</w:t>
      </w:r>
    </w:p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Vista de Procesos: Gestión Académica del Docente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tnfnhr40vi4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Modelar el flujo de trabajo que realiza un docente en la plataforma Edutech para gestionar sus cursos, calificar estudiantes y resolver dudas.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qnnupkndf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Diagrama de Actividades 1: (Paula Rojas)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-532170</wp:posOffset>
            </wp:positionH>
            <wp:positionV relativeFrom="paragraph">
              <wp:posOffset>200025</wp:posOffset>
            </wp:positionV>
            <wp:extent cx="6723787" cy="2801578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3787" cy="28015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yl8pfl8ug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Diagrama de Actividades Soporte: (Vicente Quiroz)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-738187</wp:posOffset>
            </wp:positionH>
            <wp:positionV relativeFrom="paragraph">
              <wp:posOffset>171450</wp:posOffset>
            </wp:positionV>
            <wp:extent cx="7186613" cy="155266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1552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/>
      </w:pPr>
      <w:bookmarkStart w:colFirst="0" w:colLast="0" w:name="_ubr1kl3twdk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Diagrama de Actividades 3: (Javiera Curin)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19763" cy="5425223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5425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fopf77fpp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kw6zgq49ea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f9gsxk0du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vbp0zf11t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fe7nkjw1t5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w592wm4j4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 Vista de Implementación: Diagrama de Componentes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aerf8yfxn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vista presenta la organización del software en términos de sus componentes, módulos y dependencias.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q1fgkxnmon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de esta vista: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Definir la estructura física del software, facilitando su despliegue, mantenimiento y evolución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31200" cy="4838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 Vista de Despliegue: Diagrama de Despliegue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nm0qjv7wvc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Descripción: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vista muestra cómo se distribuye físicamente el sistema en los diferentes nodos de hardware. Se elaboró un diagrama de despliegue por equipo.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069298" cy="604978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9298" cy="6049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warz5cutiqt1" w:id="17"/>
      <w:bookmarkEnd w:id="17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5. Vista de Escenarios – Diagrama de Casos de Uso: 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iyxucgjk7vx9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Describir los requerimientos funcionales desde la perspectiva del usuario. Esta vista ayuda a entender qué funcionalidades ofrece el sistema y cómo los actores interactúan con él.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/>
      </w:pPr>
      <w:bookmarkStart w:colFirst="0" w:colLast="0" w:name="_o0145a8msunu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Diagrama de Casos de Uso: (Paula Rojas)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250985" cy="398621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0985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qdvxhcvfb6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Diagrama de Casos de Uso Interacción y Soporte: (Vicente Quiroz)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31200" cy="5956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/>
      </w:pPr>
      <w:bookmarkStart w:colFirst="0" w:colLast="0" w:name="_t3glw2fsccr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Diagrama de Casos de Uso: (Javiera Curin)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31200" cy="444500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jp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