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2E4C">
        <w:rPr>
          <w:rFonts w:ascii="Arial" w:hAnsi="Arial" w:cs="Arial"/>
          <w:sz w:val="28"/>
          <w:szCs w:val="28"/>
          <w:lang w:val="es-ES"/>
        </w:rPr>
        <w:t>Applied Memory</w:t>
      </w: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Informe de migración de datos</w:t>
      </w: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</w:t>
      </w: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2E4C">
        <w:rPr>
          <w:rFonts w:ascii="Arial" w:hAnsi="Arial" w:cs="Arial"/>
          <w:sz w:val="28"/>
          <w:szCs w:val="28"/>
          <w:lang w:val="es-ES"/>
        </w:rPr>
        <w:t>Juan Esteban Peñaranda Gómez</w:t>
      </w: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2E4C">
        <w:rPr>
          <w:rFonts w:ascii="Arial" w:hAnsi="Arial" w:cs="Arial"/>
          <w:sz w:val="28"/>
          <w:szCs w:val="28"/>
          <w:lang w:val="es-ES"/>
        </w:rPr>
        <w:t xml:space="preserve">Dylan Steven Sánchez Rojas </w:t>
      </w: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2E4C">
        <w:rPr>
          <w:rFonts w:ascii="Arial" w:hAnsi="Arial" w:cs="Arial"/>
          <w:sz w:val="28"/>
          <w:szCs w:val="28"/>
          <w:lang w:val="es-ES"/>
        </w:rPr>
        <w:t xml:space="preserve">Paula Andrea Aragón Ortegón </w:t>
      </w: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2E4C">
        <w:rPr>
          <w:rFonts w:ascii="Arial" w:hAnsi="Arial" w:cs="Arial"/>
          <w:sz w:val="28"/>
          <w:szCs w:val="28"/>
          <w:lang w:val="es-ES"/>
        </w:rPr>
        <w:t>Juan Felipe Acosta García</w:t>
      </w: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2E4C">
        <w:rPr>
          <w:rFonts w:ascii="Arial" w:hAnsi="Arial" w:cs="Arial"/>
          <w:sz w:val="28"/>
          <w:szCs w:val="28"/>
          <w:lang w:val="es-ES"/>
        </w:rPr>
        <w:t>ADSI</w:t>
      </w: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2E4C">
        <w:rPr>
          <w:rFonts w:ascii="Arial" w:hAnsi="Arial" w:cs="Arial"/>
          <w:sz w:val="28"/>
          <w:szCs w:val="28"/>
          <w:lang w:val="es-ES"/>
        </w:rPr>
        <w:t>1803170 G2-3</w:t>
      </w: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2E4C">
        <w:rPr>
          <w:rFonts w:ascii="Arial" w:hAnsi="Arial" w:cs="Arial"/>
          <w:sz w:val="28"/>
          <w:szCs w:val="28"/>
          <w:lang w:val="es-ES"/>
        </w:rPr>
        <w:t>Sede Colombia CEET Colsutec</w:t>
      </w: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2E4C">
        <w:rPr>
          <w:rFonts w:ascii="Arial" w:hAnsi="Arial" w:cs="Arial"/>
          <w:sz w:val="28"/>
          <w:szCs w:val="28"/>
          <w:lang w:val="es-ES"/>
        </w:rPr>
        <w:t>Bogotá D.C</w:t>
      </w: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B2E4C" w:rsidRDefault="00B52D17" w:rsidP="00B52D17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52D17" w:rsidRPr="00B52D17" w:rsidRDefault="00B52D17" w:rsidP="00B52D1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B52D17">
        <w:rPr>
          <w:rFonts w:ascii="Arial" w:hAnsi="Arial" w:cs="Arial"/>
          <w:bCs/>
          <w:color w:val="000000" w:themeColor="text1"/>
        </w:rPr>
        <w:lastRenderedPageBreak/>
        <w:t>A veces se necesita mover una gran cantidad de datos y, en ocasiones, la migración de datos no será tan simple como volver a asignar un repositorio de almacenamiento.</w:t>
      </w:r>
      <w:r w:rsidRPr="00B52D17">
        <w:rPr>
          <w:rFonts w:ascii="Arial" w:hAnsi="Arial" w:cs="Arial"/>
          <w:color w:val="000000" w:themeColor="text1"/>
        </w:rPr>
        <w:t> En algunos casos, es posible que, para alinearse con estrategias de negocio específicas, haga falta un enfoque diferente, tomar otros pasos.</w:t>
      </w:r>
    </w:p>
    <w:p w:rsidR="00B52D17" w:rsidRPr="00B52D17" w:rsidRDefault="00B52D17" w:rsidP="00B52D1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B52D17">
        <w:rPr>
          <w:rFonts w:ascii="Arial" w:hAnsi="Arial" w:cs="Arial"/>
          <w:color w:val="000000" w:themeColor="text1"/>
        </w:rPr>
        <w:t>De cualquier manera, cuando se trata de datos corporativos críticos, siempre </w:t>
      </w:r>
      <w:r w:rsidRPr="00B52D17">
        <w:rPr>
          <w:rFonts w:ascii="Arial" w:hAnsi="Arial" w:cs="Arial"/>
          <w:bCs/>
          <w:color w:val="000000" w:themeColor="text1"/>
        </w:rPr>
        <w:t>es preciso contar con el respaldo de un plan de migración de datos.</w:t>
      </w:r>
    </w:p>
    <w:p w:rsidR="00B52D17" w:rsidRPr="00B52D17" w:rsidRDefault="00B52D17" w:rsidP="00B52D17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52D17">
        <w:rPr>
          <w:rFonts w:ascii="Arial" w:hAnsi="Arial" w:cs="Arial"/>
          <w:color w:val="000000" w:themeColor="text1"/>
        </w:rPr>
        <w:t>Al plantear un </w:t>
      </w:r>
      <w:r w:rsidRPr="00B52D17">
        <w:rPr>
          <w:rStyle w:val="Textoennegrita"/>
          <w:rFonts w:ascii="Arial" w:hAnsi="Arial" w:cs="Arial"/>
          <w:b w:val="0"/>
          <w:color w:val="000000" w:themeColor="text1"/>
        </w:rPr>
        <w:t>plan de migración de datos puede resultar conveniente guiarse por estas etapas.</w:t>
      </w:r>
    </w:p>
    <w:p w:rsidR="00B52D17" w:rsidRPr="00B52D17" w:rsidRDefault="00B52D17" w:rsidP="00B52D17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52D17">
        <w:rPr>
          <w:rStyle w:val="Textoennegrita"/>
          <w:rFonts w:ascii="Arial" w:hAnsi="Arial" w:cs="Arial"/>
          <w:b w:val="0"/>
          <w:color w:val="000000" w:themeColor="text1"/>
        </w:rPr>
        <w:t>Análisis de impacto del negocio</w:t>
      </w:r>
      <w:r w:rsidRPr="00B52D17">
        <w:rPr>
          <w:rFonts w:ascii="Arial" w:hAnsi="Arial" w:cs="Arial"/>
          <w:color w:val="000000" w:themeColor="text1"/>
        </w:rPr>
        <w:t>. Para </w:t>
      </w:r>
      <w:r w:rsidRPr="00B52D17">
        <w:rPr>
          <w:rStyle w:val="Textoennegrita"/>
          <w:rFonts w:ascii="Arial" w:hAnsi="Arial" w:cs="Arial"/>
          <w:b w:val="0"/>
          <w:color w:val="000000" w:themeColor="text1"/>
        </w:rPr>
        <w:t>identificar mejor los requisitos empresariales y operacionales para un proyecto de migración de datos</w:t>
      </w:r>
      <w:r w:rsidRPr="00B52D17">
        <w:rPr>
          <w:rFonts w:ascii="Arial" w:hAnsi="Arial" w:cs="Arial"/>
          <w:color w:val="000000" w:themeColor="text1"/>
        </w:rPr>
        <w:t>, se debe realizar un estudio de este tipo, que involucrará a diferentes partes interesadas del negocio. Durante este proceso, se identificarán cuatro elementos:</w:t>
      </w:r>
    </w:p>
    <w:p w:rsidR="00B52D17" w:rsidRPr="00B52D17" w:rsidRDefault="00B52D17" w:rsidP="00B52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50"/>
        <w:jc w:val="both"/>
        <w:rPr>
          <w:rFonts w:ascii="Arial" w:hAnsi="Arial" w:cs="Arial"/>
          <w:color w:val="000000" w:themeColor="text1"/>
        </w:rPr>
      </w:pPr>
      <w:r w:rsidRPr="00B52D17">
        <w:rPr>
          <w:rFonts w:ascii="Arial" w:hAnsi="Arial" w:cs="Arial"/>
          <w:color w:val="000000" w:themeColor="text1"/>
        </w:rPr>
        <w:t>El ancho de banda de red disponible, el almacenamiento, las necesidades de la CPU, el tiempo de inactividad permitido y el calendario de migración.</w:t>
      </w:r>
    </w:p>
    <w:p w:rsidR="00B52D17" w:rsidRPr="00B52D17" w:rsidRDefault="00B52D17" w:rsidP="00B52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50"/>
        <w:jc w:val="both"/>
        <w:rPr>
          <w:rFonts w:ascii="Arial" w:hAnsi="Arial" w:cs="Arial"/>
          <w:color w:val="000000" w:themeColor="text1"/>
        </w:rPr>
      </w:pPr>
      <w:r w:rsidRPr="00B52D17">
        <w:rPr>
          <w:rFonts w:ascii="Arial" w:hAnsi="Arial" w:cs="Arial"/>
          <w:color w:val="000000" w:themeColor="text1"/>
        </w:rPr>
        <w:t>Los requisitos de la aplicación y la base de datos.</w:t>
      </w:r>
    </w:p>
    <w:p w:rsidR="00B52D17" w:rsidRPr="00B52D17" w:rsidRDefault="00B52D17" w:rsidP="00B52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50"/>
        <w:jc w:val="both"/>
        <w:rPr>
          <w:rFonts w:ascii="Arial" w:hAnsi="Arial" w:cs="Arial"/>
          <w:color w:val="000000" w:themeColor="text1"/>
        </w:rPr>
      </w:pPr>
      <w:r w:rsidRPr="00B52D17">
        <w:rPr>
          <w:rFonts w:ascii="Arial" w:hAnsi="Arial" w:cs="Arial"/>
          <w:color w:val="000000" w:themeColor="text1"/>
        </w:rPr>
        <w:t>La importancia y los requisitos de aplicaciones y tipos de datos específicos.</w:t>
      </w:r>
    </w:p>
    <w:p w:rsidR="00B52D17" w:rsidRPr="00B52D17" w:rsidRDefault="00B52D17" w:rsidP="00B52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150"/>
        <w:jc w:val="both"/>
        <w:rPr>
          <w:rFonts w:ascii="Arial" w:hAnsi="Arial" w:cs="Arial"/>
          <w:color w:val="000000" w:themeColor="text1"/>
        </w:rPr>
      </w:pPr>
      <w:r w:rsidRPr="00B52D17">
        <w:rPr>
          <w:rFonts w:ascii="Arial" w:hAnsi="Arial" w:cs="Arial"/>
          <w:color w:val="000000" w:themeColor="text1"/>
        </w:rPr>
        <w:t>La seguridad interna y los grupos de cumplimiento necesarios para definir los requisitos de cumplimiento para una infraestructura determinada.</w:t>
      </w:r>
    </w:p>
    <w:p w:rsidR="00B52D17" w:rsidRPr="00B52D17" w:rsidRDefault="00B52D17" w:rsidP="00B52D17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52D17">
        <w:rPr>
          <w:rFonts w:ascii="Arial" w:hAnsi="Arial" w:cs="Arial"/>
          <w:color w:val="000000" w:themeColor="text1"/>
        </w:rPr>
        <w:t>El resultado de este análisis es un plan crítico que también sirve de ayuda con la </w:t>
      </w:r>
      <w:r w:rsidRPr="00B52D17">
        <w:rPr>
          <w:rStyle w:val="Textoennegrita"/>
          <w:rFonts w:ascii="Arial" w:hAnsi="Arial" w:cs="Arial"/>
          <w:b w:val="0"/>
          <w:color w:val="000000" w:themeColor="text1"/>
        </w:rPr>
        <w:t>planificación de la recuperación ante desastres y la gestión de la infraestructura.</w:t>
      </w:r>
    </w:p>
    <w:p w:rsidR="00B52D17" w:rsidRPr="00B52D17" w:rsidRDefault="00B52D17" w:rsidP="00B52D1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52D17">
        <w:rPr>
          <w:rStyle w:val="Textoennegrita"/>
          <w:rFonts w:ascii="Arial" w:eastAsiaTheme="majorEastAsia" w:hAnsi="Arial" w:cs="Arial"/>
          <w:b w:val="0"/>
          <w:color w:val="000000" w:themeColor="text1"/>
          <w:shd w:val="clear" w:color="auto" w:fill="FFFFFF"/>
        </w:rPr>
        <w:t>No hay una única forma de llevar a cabo una </w:t>
      </w:r>
      <w:hyperlink r:id="rId5" w:history="1">
        <w:r w:rsidRPr="00B52D17">
          <w:rPr>
            <w:rStyle w:val="Textoennegrita"/>
            <w:rFonts w:ascii="Arial" w:eastAsiaTheme="majorEastAsia" w:hAnsi="Arial" w:cs="Arial"/>
            <w:b w:val="0"/>
            <w:color w:val="000000" w:themeColor="text1"/>
            <w:shd w:val="clear" w:color="auto" w:fill="FFFFFF"/>
          </w:rPr>
          <w:t>migración de datos efectiva</w:t>
        </w:r>
      </w:hyperlink>
      <w:r w:rsidRPr="00B52D17">
        <w:rPr>
          <w:rFonts w:ascii="Arial" w:hAnsi="Arial" w:cs="Arial"/>
          <w:color w:val="000000" w:themeColor="text1"/>
          <w:shd w:val="clear" w:color="auto" w:fill="FFFFFF"/>
        </w:rPr>
        <w:t>. En la práctica, todo depende de la infraestructura, los requisitos operativos y empresariales centrales y la experiencia en migraciones del equipo. Precisamente por eso, </w:t>
      </w:r>
      <w:r w:rsidRPr="00B52D17">
        <w:rPr>
          <w:rStyle w:val="Textoennegrita"/>
          <w:rFonts w:ascii="Arial" w:eastAsiaTheme="majorEastAsia" w:hAnsi="Arial" w:cs="Arial"/>
          <w:b w:val="0"/>
          <w:color w:val="000000" w:themeColor="text1"/>
          <w:shd w:val="clear" w:color="auto" w:fill="FFFFFF"/>
        </w:rPr>
        <w:t>incluir una primera fase de planificación en cualquier plan de migración de datos es tan importante, tanto como lo es trabajar con ingenieros y arquitectos de almacenamiento que puedan guiar a la empresa durante todo el proceso</w:t>
      </w:r>
      <w:r w:rsidRPr="00B52D17">
        <w:rPr>
          <w:rFonts w:ascii="Arial" w:hAnsi="Arial" w:cs="Arial"/>
          <w:color w:val="000000" w:themeColor="text1"/>
          <w:shd w:val="clear" w:color="auto" w:fill="FFFFFF"/>
        </w:rPr>
        <w:t>. Es preciso recordar que se está tratando con recursos de datos muy importantes</w:t>
      </w:r>
      <w:r>
        <w:rPr>
          <w:rFonts w:ascii="Arial" w:hAnsi="Arial" w:cs="Arial"/>
          <w:color w:val="000000" w:themeColor="text1"/>
        </w:rPr>
        <w:t>.</w:t>
      </w:r>
    </w:p>
    <w:p w:rsidR="00B52D17" w:rsidRDefault="00B52D17" w:rsidP="00B52D17">
      <w:pPr>
        <w:rPr>
          <w:rFonts w:ascii="Arial" w:hAnsi="Arial" w:cs="Arial"/>
          <w:b/>
          <w:sz w:val="28"/>
        </w:rPr>
      </w:pPr>
      <w:r w:rsidRPr="00905A91">
        <w:rPr>
          <w:rFonts w:ascii="Arial" w:hAnsi="Arial" w:cs="Arial"/>
          <w:b/>
          <w:sz w:val="28"/>
        </w:rPr>
        <w:lastRenderedPageBreak/>
        <w:t xml:space="preserve"> </w:t>
      </w:r>
      <w:r>
        <w:rPr>
          <w:rFonts w:ascii="Arial" w:hAnsi="Arial" w:cs="Arial"/>
          <w:b/>
          <w:sz w:val="28"/>
        </w:rPr>
        <w:t xml:space="preserve">Plan de Migración de datos </w:t>
      </w:r>
    </w:p>
    <w:p w:rsidR="00B52D17" w:rsidRDefault="00B52D17" w:rsidP="00B52D17">
      <w:pPr>
        <w:rPr>
          <w:rFonts w:ascii="Arial" w:hAnsi="Arial" w:cs="Arial"/>
          <w:b/>
          <w:sz w:val="28"/>
        </w:rPr>
      </w:pPr>
    </w:p>
    <w:p w:rsidR="00B52D17" w:rsidRDefault="00B52D17" w:rsidP="00B52D17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DA7A01">
        <w:rPr>
          <w:rFonts w:ascii="Arial" w:hAnsi="Arial" w:cs="Arial"/>
          <w:sz w:val="28"/>
        </w:rPr>
        <w:t>Migración base de datos desde SQL Server a MySQL</w:t>
      </w:r>
    </w:p>
    <w:p w:rsidR="00B52D17" w:rsidRDefault="00B52D17" w:rsidP="00B52D17">
      <w:pPr>
        <w:rPr>
          <w:rFonts w:ascii="Arial" w:hAnsi="Arial" w:cs="Arial"/>
          <w:sz w:val="28"/>
        </w:rPr>
      </w:pPr>
    </w:p>
    <w:p w:rsidR="00B52D17" w:rsidRPr="00632F69" w:rsidRDefault="00B52D17" w:rsidP="00B52D17">
      <w:pPr>
        <w:rPr>
          <w:rFonts w:ascii="Arial" w:hAnsi="Arial" w:cs="Arial"/>
        </w:rPr>
      </w:pPr>
      <w:r w:rsidRPr="00632F69">
        <w:rPr>
          <w:rFonts w:ascii="Arial" w:hAnsi="Arial" w:cs="Arial"/>
        </w:rPr>
        <w:t>Full Convert Enterprise copia rápidamente la base de datos de SQL Server a MySQL</w:t>
      </w:r>
    </w:p>
    <w:p w:rsidR="00B52D17" w:rsidRPr="00632F69" w:rsidRDefault="00B52D17" w:rsidP="00B52D17">
      <w:pPr>
        <w:rPr>
          <w:rFonts w:ascii="Arial" w:hAnsi="Arial" w:cs="Arial"/>
        </w:rPr>
      </w:pPr>
    </w:p>
    <w:p w:rsidR="00B52D17" w:rsidRDefault="00B52D17" w:rsidP="00B52D17"/>
    <w:p w:rsidR="00B52D17" w:rsidRDefault="00B52D17" w:rsidP="00B52D17"/>
    <w:p w:rsidR="00B52D17" w:rsidRPr="00762E15" w:rsidRDefault="00B52D17" w:rsidP="00B52D17">
      <w:pPr>
        <w:rPr>
          <w:rFonts w:ascii="Arial" w:hAnsi="Arial" w:cs="Arial"/>
          <w:sz w:val="32"/>
        </w:rPr>
      </w:pPr>
      <w:r w:rsidRPr="00762E15">
        <w:rPr>
          <w:rFonts w:ascii="Arial" w:hAnsi="Arial" w:cs="Arial"/>
          <w:sz w:val="32"/>
        </w:rPr>
        <w:t>Primer vistazo a Full Convert</w:t>
      </w:r>
    </w:p>
    <w:p w:rsidR="00B52D17" w:rsidRDefault="00B52D17" w:rsidP="00B52D17"/>
    <w:p w:rsidR="00B52D17" w:rsidRDefault="00B52D17" w:rsidP="00B52D17">
      <w:r>
        <w:rPr>
          <w:noProof/>
        </w:rPr>
        <w:drawing>
          <wp:inline distT="0" distB="0" distL="0" distR="0" wp14:anchorId="27A3FA49" wp14:editId="58C57A57">
            <wp:extent cx="5612130" cy="274320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ull 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3"/>
                    <a:stretch/>
                  </pic:blipFill>
                  <pic:spPr bwMode="auto"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D17" w:rsidRPr="00494655" w:rsidRDefault="00B52D17" w:rsidP="00B52D17">
      <w:r w:rsidRPr="00494655">
        <w:t>.</w:t>
      </w:r>
    </w:p>
    <w:p w:rsidR="00B52D17" w:rsidRDefault="00B52D17" w:rsidP="00B52D17">
      <w:pPr>
        <w:spacing w:line="360" w:lineRule="auto"/>
        <w:rPr>
          <w:rFonts w:ascii="Arial" w:hAnsi="Arial" w:cs="Arial"/>
        </w:rPr>
      </w:pPr>
      <w:r w:rsidRPr="00AD1976">
        <w:rPr>
          <w:rFonts w:ascii="Arial" w:hAnsi="Arial" w:cs="Arial"/>
        </w:rPr>
        <w:t>Para la conversión de SQL Server a la migración MySQL usando Full Convert tiene que seguir algunos pasos rápidos:</w:t>
      </w:r>
    </w:p>
    <w:p w:rsidR="00B52D17" w:rsidRPr="00AD1976" w:rsidRDefault="00B52D17" w:rsidP="00B52D17">
      <w:pPr>
        <w:spacing w:line="360" w:lineRule="auto"/>
        <w:rPr>
          <w:rFonts w:ascii="Arial" w:hAnsi="Arial" w:cs="Arial"/>
        </w:rPr>
      </w:pPr>
    </w:p>
    <w:p w:rsidR="00B52D17" w:rsidRPr="00AD1976" w:rsidRDefault="00B52D17" w:rsidP="00B52D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D1976">
        <w:rPr>
          <w:rFonts w:ascii="Arial" w:hAnsi="Arial" w:cs="Arial"/>
        </w:rPr>
        <w:t>Conéctese a sus bases de datos de destino de origen</w:t>
      </w:r>
    </w:p>
    <w:p w:rsidR="00B52D17" w:rsidRPr="00AD1976" w:rsidRDefault="00B52D17" w:rsidP="00B52D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D1976">
        <w:rPr>
          <w:rFonts w:ascii="Arial" w:hAnsi="Arial" w:cs="Arial"/>
        </w:rPr>
        <w:t>Opcional: puede elegir  qué tablas desea convertir (todas están seleccionadas de forma predeterminada)</w:t>
      </w:r>
    </w:p>
    <w:p w:rsidR="00B52D17" w:rsidRPr="00AD1976" w:rsidRDefault="00B52D17" w:rsidP="00B52D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D1976">
        <w:rPr>
          <w:rFonts w:ascii="Arial" w:hAnsi="Arial" w:cs="Arial"/>
        </w:rPr>
        <w:t>Comience la conversión, siéntese y disfrute</w:t>
      </w:r>
    </w:p>
    <w:p w:rsidR="00B52D17" w:rsidRPr="00AD1976" w:rsidRDefault="00B52D17" w:rsidP="00B52D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D1976">
        <w:rPr>
          <w:rFonts w:ascii="Arial" w:hAnsi="Arial" w:cs="Arial"/>
        </w:rPr>
        <w:t>Opcional: explore sus nuevos datos en la base de datos de destino utilizando un explorador de base de datos incorporado</w:t>
      </w:r>
    </w:p>
    <w:p w:rsidR="00B52D17" w:rsidRPr="00AD1976" w:rsidRDefault="00B52D17" w:rsidP="00B52D17">
      <w:pPr>
        <w:spacing w:line="360" w:lineRule="auto"/>
        <w:rPr>
          <w:rFonts w:ascii="Arial" w:hAnsi="Arial" w:cs="Arial"/>
        </w:rPr>
      </w:pPr>
      <w:r w:rsidRPr="00AD1976">
        <w:rPr>
          <w:rFonts w:ascii="Arial" w:hAnsi="Arial" w:cs="Arial"/>
        </w:rPr>
        <w:t>Cuando</w:t>
      </w:r>
      <w:r>
        <w:rPr>
          <w:rFonts w:ascii="Arial" w:hAnsi="Arial" w:cs="Arial"/>
        </w:rPr>
        <w:t xml:space="preserve"> se comienza</w:t>
      </w:r>
      <w:r w:rsidRPr="00AD1976">
        <w:rPr>
          <w:rFonts w:ascii="Arial" w:hAnsi="Arial" w:cs="Arial"/>
        </w:rPr>
        <w:t xml:space="preserve"> Full Convert, notará un panel de bienvenida con enlaces para tareas comunes. </w:t>
      </w:r>
    </w:p>
    <w:p w:rsidR="00B52D17" w:rsidRPr="00F17665" w:rsidRDefault="00B52D17" w:rsidP="00B52D17">
      <w:pPr>
        <w:spacing w:line="360" w:lineRule="auto"/>
        <w:rPr>
          <w:rFonts w:ascii="Arial" w:hAnsi="Arial" w:cs="Arial"/>
        </w:rPr>
      </w:pPr>
      <w:r w:rsidRPr="00AD1976">
        <w:rPr>
          <w:rFonts w:ascii="Arial" w:hAnsi="Arial" w:cs="Arial"/>
        </w:rPr>
        <w:lastRenderedPageBreak/>
        <w:t xml:space="preserve">Haga clic en el enlace </w:t>
      </w:r>
      <w:r w:rsidRPr="00AD1976">
        <w:rPr>
          <w:rFonts w:ascii="Arial" w:hAnsi="Arial" w:cs="Arial"/>
          <w:i/>
        </w:rPr>
        <w:t>Crear nueva</w:t>
      </w:r>
      <w:r w:rsidRPr="00AD1976">
        <w:rPr>
          <w:rFonts w:ascii="Arial" w:hAnsi="Arial" w:cs="Arial"/>
        </w:rPr>
        <w:t xml:space="preserve"> conversión o haga clic en el botón </w:t>
      </w:r>
      <w:r w:rsidRPr="00AD1976">
        <w:rPr>
          <w:rFonts w:ascii="Arial" w:hAnsi="Arial" w:cs="Arial"/>
          <w:i/>
        </w:rPr>
        <w:t>Nuevo</w:t>
      </w:r>
      <w:r>
        <w:rPr>
          <w:rFonts w:ascii="Arial" w:hAnsi="Arial" w:cs="Arial"/>
        </w:rPr>
        <w:t> en la cinta de arriba</w:t>
      </w:r>
    </w:p>
    <w:p w:rsidR="00B52D17" w:rsidRPr="00762E15" w:rsidRDefault="00B52D17" w:rsidP="00B52D17">
      <w:pPr>
        <w:pStyle w:val="Ttulo3"/>
        <w:shd w:val="clear" w:color="auto" w:fill="FFFFFF"/>
        <w:spacing w:before="300" w:after="120"/>
        <w:rPr>
          <w:rFonts w:ascii="Arial" w:hAnsi="Arial" w:cs="Arial"/>
          <w:color w:val="111111"/>
          <w:sz w:val="32"/>
          <w:szCs w:val="30"/>
        </w:rPr>
      </w:pPr>
      <w:r w:rsidRPr="00762E15">
        <w:rPr>
          <w:rFonts w:ascii="Arial" w:hAnsi="Arial" w:cs="Arial"/>
          <w:bCs/>
          <w:color w:val="111111"/>
          <w:sz w:val="32"/>
          <w:szCs w:val="30"/>
        </w:rPr>
        <w:t>Conexión a la base de datos de SQL Server de origen</w:t>
      </w:r>
    </w:p>
    <w:p w:rsidR="00B52D17" w:rsidRDefault="00B52D17" w:rsidP="00B52D17">
      <w:pPr>
        <w:pStyle w:val="NormalWeb"/>
        <w:shd w:val="clear" w:color="auto" w:fill="FFFFFF"/>
        <w:spacing w:before="0" w:beforeAutospacing="0" w:after="120" w:afterAutospacing="0" w:line="408" w:lineRule="atLeast"/>
        <w:rPr>
          <w:rFonts w:ascii="Arial" w:hAnsi="Arial" w:cs="Arial"/>
          <w:color w:val="000000"/>
        </w:rPr>
      </w:pPr>
    </w:p>
    <w:p w:rsidR="00B52D17" w:rsidRDefault="00B52D17" w:rsidP="00B52D17">
      <w:pPr>
        <w:pStyle w:val="NormalWeb"/>
        <w:shd w:val="clear" w:color="auto" w:fill="FFFFFF"/>
        <w:spacing w:before="0" w:beforeAutospacing="0" w:after="120" w:afterAutospacing="0" w:line="40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AF341CF" wp14:editId="513072BF">
            <wp:extent cx="5612130" cy="295846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ull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17" w:rsidRPr="00AD1976" w:rsidRDefault="00B52D17" w:rsidP="00B52D17">
      <w:pPr>
        <w:pStyle w:val="NormalWeb"/>
        <w:shd w:val="clear" w:color="auto" w:fill="FFFFFF"/>
        <w:spacing w:before="0" w:beforeAutospacing="0" w:after="120" w:afterAutospacing="0" w:line="408" w:lineRule="atLeast"/>
        <w:rPr>
          <w:rFonts w:ascii="Arial" w:hAnsi="Arial" w:cs="Arial"/>
          <w:color w:val="000000"/>
          <w:szCs w:val="27"/>
          <w:shd w:val="clear" w:color="auto" w:fill="FFFFFF"/>
        </w:rPr>
      </w:pPr>
      <w:r>
        <w:rPr>
          <w:rFonts w:ascii="Arial" w:hAnsi="Arial" w:cs="Arial"/>
          <w:color w:val="000000"/>
          <w:szCs w:val="27"/>
          <w:shd w:val="clear" w:color="auto" w:fill="FFFFFF"/>
        </w:rPr>
        <w:t>La pantalla inicial</w:t>
      </w:r>
      <w:r w:rsidRPr="00AD1976">
        <w:rPr>
          <w:rFonts w:ascii="Arial" w:hAnsi="Arial" w:cs="Arial"/>
          <w:color w:val="000000"/>
          <w:szCs w:val="27"/>
          <w:shd w:val="clear" w:color="auto" w:fill="FFFFFF"/>
        </w:rPr>
        <w:t xml:space="preserve"> muestra que Full Convert detectará automáticamente su base de datos si no sabe cuál tiene.</w:t>
      </w:r>
    </w:p>
    <w:p w:rsidR="00B52D17" w:rsidRPr="00AD1976" w:rsidRDefault="00B52D17" w:rsidP="00B52D17">
      <w:pPr>
        <w:pStyle w:val="NormalWeb"/>
        <w:shd w:val="clear" w:color="auto" w:fill="FFFFFF"/>
        <w:spacing w:before="0" w:beforeAutospacing="0" w:after="120" w:afterAutospacing="0" w:line="408" w:lineRule="atLeast"/>
        <w:rPr>
          <w:rFonts w:ascii="Arial" w:hAnsi="Arial" w:cs="Arial"/>
          <w:color w:val="000000"/>
          <w:szCs w:val="27"/>
          <w:shd w:val="clear" w:color="auto" w:fill="FFFFFF"/>
        </w:rPr>
      </w:pPr>
      <w:r w:rsidRPr="00AD1976">
        <w:rPr>
          <w:rFonts w:ascii="Arial" w:hAnsi="Arial" w:cs="Arial"/>
          <w:color w:val="000000"/>
          <w:szCs w:val="27"/>
          <w:shd w:val="clear" w:color="auto" w:fill="FFFFFF"/>
        </w:rPr>
        <w:t xml:space="preserve">Elegiremos </w:t>
      </w:r>
      <w:r w:rsidRPr="00AD1976">
        <w:rPr>
          <w:rFonts w:ascii="Arial" w:hAnsi="Arial" w:cs="Arial"/>
          <w:i/>
          <w:color w:val="000000"/>
          <w:szCs w:val="27"/>
          <w:shd w:val="clear" w:color="auto" w:fill="FFFFFF"/>
        </w:rPr>
        <w:t>SQL Server</w:t>
      </w:r>
      <w:r w:rsidRPr="00AD1976">
        <w:rPr>
          <w:rFonts w:ascii="Arial" w:hAnsi="Arial" w:cs="Arial"/>
          <w:color w:val="000000"/>
          <w:szCs w:val="27"/>
          <w:shd w:val="clear" w:color="auto" w:fill="FFFFFF"/>
        </w:rPr>
        <w:t xml:space="preserve"> de la lista de motores de base de datos de origen disponibles.</w:t>
      </w:r>
    </w:p>
    <w:p w:rsidR="00B52D17" w:rsidRPr="00AD1976" w:rsidRDefault="00B52D17" w:rsidP="00B52D17">
      <w:pPr>
        <w:pStyle w:val="NormalWeb"/>
        <w:shd w:val="clear" w:color="auto" w:fill="FFFFFF"/>
        <w:spacing w:before="0" w:beforeAutospacing="0" w:after="120" w:afterAutospacing="0" w:line="408" w:lineRule="atLeast"/>
        <w:rPr>
          <w:rFonts w:ascii="Arial" w:hAnsi="Arial" w:cs="Arial"/>
          <w:color w:val="000000"/>
          <w:szCs w:val="27"/>
          <w:shd w:val="clear" w:color="auto" w:fill="FFFFFF"/>
        </w:rPr>
      </w:pPr>
      <w:r>
        <w:rPr>
          <w:rFonts w:ascii="Arial" w:hAnsi="Arial" w:cs="Arial"/>
          <w:color w:val="000000"/>
          <w:szCs w:val="27"/>
          <w:shd w:val="clear" w:color="auto" w:fill="FFFFFF"/>
        </w:rPr>
        <w:t>(</w:t>
      </w:r>
      <w:r w:rsidRPr="00AD1976">
        <w:rPr>
          <w:rFonts w:ascii="Arial" w:hAnsi="Arial" w:cs="Arial"/>
          <w:color w:val="000000"/>
          <w:szCs w:val="27"/>
          <w:shd w:val="clear" w:color="auto" w:fill="FFFFFF"/>
        </w:rPr>
        <w:t xml:space="preserve">Dependiendo de la instalación de </w:t>
      </w:r>
      <w:r w:rsidRPr="00AD1976">
        <w:rPr>
          <w:rFonts w:ascii="Arial" w:hAnsi="Arial" w:cs="Arial"/>
          <w:i/>
          <w:color w:val="000000"/>
          <w:szCs w:val="27"/>
          <w:shd w:val="clear" w:color="auto" w:fill="FFFFFF"/>
        </w:rPr>
        <w:t>SQL Server</w:t>
      </w:r>
      <w:r w:rsidRPr="00AD1976">
        <w:rPr>
          <w:rFonts w:ascii="Arial" w:hAnsi="Arial" w:cs="Arial"/>
          <w:color w:val="000000"/>
          <w:szCs w:val="27"/>
          <w:shd w:val="clear" w:color="auto" w:fill="FFFFFF"/>
        </w:rPr>
        <w:t>, necesitamos especificar el nombre del servidor \ instancia en el campo Servidor.</w:t>
      </w:r>
      <w:r>
        <w:rPr>
          <w:rFonts w:ascii="Arial" w:hAnsi="Arial" w:cs="Arial"/>
          <w:color w:val="000000"/>
          <w:szCs w:val="27"/>
          <w:shd w:val="clear" w:color="auto" w:fill="FFFFFF"/>
        </w:rPr>
        <w:t>)</w:t>
      </w:r>
    </w:p>
    <w:p w:rsidR="00B52D17" w:rsidRDefault="00B52D17" w:rsidP="00B52D17">
      <w:pPr>
        <w:pStyle w:val="Ttulo3"/>
        <w:shd w:val="clear" w:color="auto" w:fill="FFFFFF"/>
        <w:spacing w:before="300" w:after="120"/>
        <w:rPr>
          <w:rFonts w:ascii="Arial" w:hAnsi="Arial" w:cs="Arial"/>
          <w:bCs/>
          <w:color w:val="111111"/>
          <w:sz w:val="32"/>
          <w:szCs w:val="36"/>
        </w:rPr>
      </w:pPr>
      <w:r w:rsidRPr="00762E15">
        <w:rPr>
          <w:rFonts w:ascii="Arial" w:hAnsi="Arial" w:cs="Arial"/>
          <w:bCs/>
          <w:color w:val="111111"/>
          <w:sz w:val="32"/>
          <w:szCs w:val="36"/>
        </w:rPr>
        <w:lastRenderedPageBreak/>
        <w:t>Conexión a la base de datos MySQL de destino</w:t>
      </w:r>
    </w:p>
    <w:p w:rsidR="00B52D17" w:rsidRDefault="00B52D17" w:rsidP="00B52D17">
      <w:r>
        <w:rPr>
          <w:noProof/>
        </w:rPr>
        <w:drawing>
          <wp:inline distT="0" distB="0" distL="0" distR="0" wp14:anchorId="4AAEED57" wp14:editId="33D40849">
            <wp:extent cx="5612130" cy="311150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ull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17" w:rsidRDefault="00B52D17" w:rsidP="00B52D17"/>
    <w:p w:rsidR="00B52D17" w:rsidRPr="00762E15" w:rsidRDefault="00B52D17" w:rsidP="00B52D17">
      <w:pPr>
        <w:spacing w:line="360" w:lineRule="auto"/>
        <w:rPr>
          <w:rFonts w:ascii="Arial" w:hAnsi="Arial" w:cs="Arial"/>
        </w:rPr>
      </w:pPr>
      <w:r w:rsidRPr="00762E15">
        <w:rPr>
          <w:rFonts w:ascii="Arial" w:hAnsi="Arial" w:cs="Arial"/>
        </w:rPr>
        <w:t xml:space="preserve">Elegiremos </w:t>
      </w:r>
      <w:r w:rsidRPr="00AD1976">
        <w:rPr>
          <w:rFonts w:ascii="Arial" w:hAnsi="Arial" w:cs="Arial"/>
          <w:i/>
        </w:rPr>
        <w:t xml:space="preserve">MySQL </w:t>
      </w:r>
      <w:r>
        <w:rPr>
          <w:rFonts w:ascii="Arial" w:hAnsi="Arial" w:cs="Arial"/>
        </w:rPr>
        <w:t xml:space="preserve"> </w:t>
      </w:r>
      <w:r w:rsidRPr="00762E15">
        <w:rPr>
          <w:rFonts w:ascii="Arial" w:hAnsi="Arial" w:cs="Arial"/>
        </w:rPr>
        <w:t xml:space="preserve">de la lista de motores de bases de datos de origen. Como nuestro servidor </w:t>
      </w:r>
      <w:r w:rsidRPr="00AD1976">
        <w:rPr>
          <w:rFonts w:ascii="Arial" w:hAnsi="Arial" w:cs="Arial"/>
          <w:i/>
        </w:rPr>
        <w:t>MySQL</w:t>
      </w:r>
      <w:r>
        <w:rPr>
          <w:rFonts w:ascii="Arial" w:hAnsi="Arial" w:cs="Arial"/>
        </w:rPr>
        <w:t xml:space="preserve"> está en la máquina local, </w:t>
      </w:r>
      <w:r w:rsidRPr="00762E15">
        <w:rPr>
          <w:rFonts w:ascii="Arial" w:hAnsi="Arial" w:cs="Arial"/>
        </w:rPr>
        <w:t>simplemente</w:t>
      </w:r>
      <w:r>
        <w:rPr>
          <w:rFonts w:ascii="Arial" w:hAnsi="Arial" w:cs="Arial"/>
        </w:rPr>
        <w:t xml:space="preserve"> se elige la</w:t>
      </w:r>
      <w:r w:rsidRPr="00762E15">
        <w:rPr>
          <w:rFonts w:ascii="Arial" w:hAnsi="Arial" w:cs="Arial"/>
        </w:rPr>
        <w:t xml:space="preserve"> base de datos del menú desplegable.</w:t>
      </w:r>
    </w:p>
    <w:p w:rsidR="00B52D17" w:rsidRPr="0099539E" w:rsidRDefault="00B52D17" w:rsidP="00B52D17">
      <w:pPr>
        <w:pStyle w:val="Ttulo3"/>
        <w:shd w:val="clear" w:color="auto" w:fill="FFFFFF"/>
        <w:spacing w:before="300" w:after="120"/>
        <w:rPr>
          <w:rFonts w:ascii="Arial" w:hAnsi="Arial" w:cs="Arial"/>
          <w:color w:val="111111"/>
          <w:sz w:val="32"/>
          <w:szCs w:val="36"/>
        </w:rPr>
      </w:pPr>
      <w:r w:rsidRPr="0099539E">
        <w:rPr>
          <w:rFonts w:ascii="Arial" w:hAnsi="Arial" w:cs="Arial"/>
          <w:bCs/>
          <w:color w:val="111111"/>
          <w:sz w:val="32"/>
          <w:szCs w:val="36"/>
        </w:rPr>
        <w:t xml:space="preserve">Selección </w:t>
      </w:r>
    </w:p>
    <w:p w:rsidR="00B52D17" w:rsidRDefault="00B52D17" w:rsidP="00B52D17">
      <w:r>
        <w:rPr>
          <w:noProof/>
        </w:rPr>
        <w:drawing>
          <wp:inline distT="0" distB="0" distL="0" distR="0" wp14:anchorId="684E9EA6" wp14:editId="2B29471C">
            <wp:extent cx="5610342" cy="3338111"/>
            <wp:effectExtent l="0" t="0" r="0" b="0"/>
            <wp:docPr id="57" name="Imagen 57" descr="https://www.spectralcore.com/images/fullconvert/docs/wiz-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pectralcore.com/images/fullconvert/docs/wiz-tab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99" cy="334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17" w:rsidRDefault="00B52D17" w:rsidP="00B52D17"/>
    <w:p w:rsidR="00B52D17" w:rsidRPr="00DA7A01" w:rsidRDefault="00B52D17" w:rsidP="00B52D17"/>
    <w:p w:rsidR="00B52D17" w:rsidRPr="0099539E" w:rsidRDefault="00B52D17" w:rsidP="00B52D17">
      <w:pPr>
        <w:spacing w:line="360" w:lineRule="auto"/>
        <w:rPr>
          <w:rFonts w:ascii="Arial" w:hAnsi="Arial" w:cs="Arial"/>
        </w:rPr>
      </w:pPr>
      <w:r w:rsidRPr="0099539E">
        <w:rPr>
          <w:rFonts w:ascii="Arial" w:hAnsi="Arial" w:cs="Arial"/>
          <w:color w:val="000000"/>
          <w:szCs w:val="27"/>
          <w:shd w:val="clear" w:color="auto" w:fill="FFFFFF"/>
        </w:rPr>
        <w:t>Seleccione todas las tablas de origen para la conversión de forma predeterminada. En caso de que solo necesite algunas tablas, simplemente anule la selección de las que no necesita, o anule la selección de todas, luego seleccione solo las tablas que necesita.</w:t>
      </w:r>
    </w:p>
    <w:p w:rsidR="00B52D17" w:rsidRDefault="00B52D17" w:rsidP="00B52D17">
      <w:pPr>
        <w:pStyle w:val="Ttulo3"/>
        <w:shd w:val="clear" w:color="auto" w:fill="FFFFFF"/>
        <w:spacing w:before="300" w:after="120"/>
        <w:rPr>
          <w:rFonts w:ascii="Arial" w:hAnsi="Arial" w:cs="Arial"/>
          <w:bCs/>
          <w:color w:val="111111"/>
          <w:sz w:val="32"/>
          <w:szCs w:val="36"/>
        </w:rPr>
      </w:pPr>
      <w:r w:rsidRPr="0099539E">
        <w:rPr>
          <w:rFonts w:ascii="Arial" w:hAnsi="Arial" w:cs="Arial"/>
          <w:bCs/>
          <w:color w:val="111111"/>
          <w:sz w:val="32"/>
          <w:szCs w:val="36"/>
        </w:rPr>
        <w:t>Revisión</w:t>
      </w:r>
    </w:p>
    <w:p w:rsidR="00B52D17" w:rsidRDefault="00B52D17" w:rsidP="00B52D17">
      <w:r>
        <w:rPr>
          <w:noProof/>
        </w:rPr>
        <w:drawing>
          <wp:inline distT="0" distB="0" distL="0" distR="0" wp14:anchorId="6999B9DD" wp14:editId="497C3212">
            <wp:extent cx="5612130" cy="3446145"/>
            <wp:effectExtent l="0" t="0" r="7620" b="190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full 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17" w:rsidRDefault="00B52D17" w:rsidP="00B52D17"/>
    <w:p w:rsidR="00B52D17" w:rsidRPr="0099539E" w:rsidRDefault="00B52D17" w:rsidP="00B52D17">
      <w:pPr>
        <w:spacing w:line="360" w:lineRule="auto"/>
        <w:rPr>
          <w:rFonts w:ascii="Arial" w:hAnsi="Arial" w:cs="Arial"/>
        </w:rPr>
      </w:pPr>
      <w:r w:rsidRPr="0099539E">
        <w:rPr>
          <w:rFonts w:ascii="Arial" w:hAnsi="Arial" w:cs="Arial"/>
        </w:rPr>
        <w:t>Aquí</w:t>
      </w:r>
      <w:r>
        <w:rPr>
          <w:rFonts w:ascii="Arial" w:hAnsi="Arial" w:cs="Arial"/>
        </w:rPr>
        <w:t xml:space="preserve"> se</w:t>
      </w:r>
      <w:r w:rsidRPr="0099539E">
        <w:rPr>
          <w:rFonts w:ascii="Arial" w:hAnsi="Arial" w:cs="Arial"/>
        </w:rPr>
        <w:t xml:space="preserve"> puede</w:t>
      </w:r>
      <w:r>
        <w:rPr>
          <w:rFonts w:ascii="Arial" w:hAnsi="Arial" w:cs="Arial"/>
        </w:rPr>
        <w:t>n</w:t>
      </w:r>
      <w:r w:rsidRPr="0099539E">
        <w:rPr>
          <w:rFonts w:ascii="Arial" w:hAnsi="Arial" w:cs="Arial"/>
        </w:rPr>
        <w:t xml:space="preserve"> ver cuántas tablas se convertirán. Para comenzar la conversión de inmediato, haga clic en Convertir</w:t>
      </w:r>
      <w:proofErr w:type="gramStart"/>
      <w:r w:rsidRPr="0099539E">
        <w:rPr>
          <w:rFonts w:ascii="Arial" w:hAnsi="Arial" w:cs="Arial"/>
        </w:rPr>
        <w:t>!</w:t>
      </w:r>
      <w:proofErr w:type="gramEnd"/>
      <w:r w:rsidRPr="0099539E">
        <w:rPr>
          <w:rFonts w:ascii="Arial" w:hAnsi="Arial" w:cs="Arial"/>
        </w:rPr>
        <w:t> Botón</w:t>
      </w:r>
      <w:r>
        <w:rPr>
          <w:rFonts w:ascii="Arial" w:hAnsi="Arial" w:cs="Arial"/>
        </w:rPr>
        <w:t xml:space="preserve">. </w:t>
      </w:r>
    </w:p>
    <w:p w:rsidR="00B52D17" w:rsidRDefault="00B52D17" w:rsidP="00B52D17">
      <w:pPr>
        <w:rPr>
          <w:rFonts w:ascii="Arial" w:hAnsi="Arial" w:cs="Arial"/>
          <w:b/>
        </w:rPr>
      </w:pPr>
    </w:p>
    <w:p w:rsidR="00B52D17" w:rsidRDefault="00B52D17" w:rsidP="00B52D1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Click en </w:t>
      </w:r>
      <w:r>
        <w:rPr>
          <w:rStyle w:val="Textoennegrita"/>
          <w:rFonts w:ascii="Arial" w:eastAsiaTheme="majorEastAsia" w:hAnsi="Arial" w:cs="Arial"/>
          <w:color w:val="000000"/>
          <w:sz w:val="27"/>
          <w:szCs w:val="27"/>
          <w:shd w:val="clear" w:color="auto" w:fill="FFFFFF"/>
        </w:rPr>
        <w:t>Conve</w:t>
      </w:r>
      <w:r>
        <w:rPr>
          <w:rStyle w:val="Textoennegrita"/>
          <w:rFonts w:ascii="Arial" w:hAnsi="Arial" w:cs="Arial"/>
          <w:color w:val="000000"/>
          <w:sz w:val="27"/>
          <w:szCs w:val="27"/>
          <w:shd w:val="clear" w:color="auto" w:fill="FFFFFF"/>
        </w:rPr>
        <w:t>rtir</w:t>
      </w:r>
      <w:r>
        <w:rPr>
          <w:rStyle w:val="Textoennegrita"/>
          <w:rFonts w:ascii="Arial" w:eastAsiaTheme="majorEastAsia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botón para comenzar.</w:t>
      </w:r>
    </w:p>
    <w:p w:rsidR="00B52D17" w:rsidRDefault="00B52D17" w:rsidP="00B52D1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2D17" w:rsidRDefault="00B52D17" w:rsidP="00B52D1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2D17" w:rsidRDefault="00B52D17" w:rsidP="00B52D1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2D17" w:rsidRDefault="00B52D17" w:rsidP="00B52D1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2D17" w:rsidRDefault="00B52D17" w:rsidP="00B52D1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2D17" w:rsidRDefault="00B52D17" w:rsidP="00B52D1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2D17" w:rsidRDefault="00B52D17" w:rsidP="00B52D1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2D17" w:rsidRDefault="00B52D17" w:rsidP="00B52D1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52D17" w:rsidRDefault="00B52D17" w:rsidP="00B52D17">
      <w:pPr>
        <w:rPr>
          <w:rFonts w:ascii="Arial" w:hAnsi="Arial" w:cs="Arial"/>
          <w:b/>
        </w:rPr>
      </w:pPr>
    </w:p>
    <w:p w:rsidR="00B52D17" w:rsidRDefault="00B52D17" w:rsidP="00B52D17">
      <w:pPr>
        <w:rPr>
          <w:rFonts w:ascii="Arial" w:hAnsi="Arial" w:cs="Arial"/>
          <w:sz w:val="32"/>
        </w:rPr>
      </w:pPr>
      <w:bookmarkStart w:id="0" w:name="_GoBack"/>
      <w:bookmarkEnd w:id="0"/>
      <w:r w:rsidRPr="00632F69">
        <w:rPr>
          <w:rFonts w:ascii="Arial" w:hAnsi="Arial" w:cs="Arial"/>
          <w:sz w:val="32"/>
        </w:rPr>
        <w:lastRenderedPageBreak/>
        <w:t>Progreso de conversión</w:t>
      </w:r>
    </w:p>
    <w:p w:rsidR="00B52D17" w:rsidRDefault="00B52D17" w:rsidP="00B52D17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3C99ADC3" wp14:editId="6EABE7C8">
            <wp:extent cx="5612130" cy="3446145"/>
            <wp:effectExtent l="0" t="0" r="7620" b="190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full 3213211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17" w:rsidRPr="00632F69" w:rsidRDefault="00B52D17" w:rsidP="00B52D17">
      <w:pPr>
        <w:rPr>
          <w:rFonts w:ascii="Arial" w:hAnsi="Arial" w:cs="Arial"/>
          <w:sz w:val="32"/>
        </w:rPr>
      </w:pPr>
    </w:p>
    <w:p w:rsidR="00B52D17" w:rsidRDefault="00B52D17" w:rsidP="00B52D17">
      <w:pPr>
        <w:rPr>
          <w:rFonts w:ascii="Arial" w:hAnsi="Arial" w:cs="Arial"/>
          <w:sz w:val="32"/>
        </w:rPr>
      </w:pPr>
      <w:r w:rsidRPr="00632F69">
        <w:rPr>
          <w:rFonts w:ascii="Arial" w:hAnsi="Arial" w:cs="Arial"/>
          <w:sz w:val="32"/>
        </w:rPr>
        <w:t>Resumen de conversión de SQL Server a MySQL</w:t>
      </w:r>
    </w:p>
    <w:p w:rsidR="00B52D17" w:rsidRDefault="00B52D17" w:rsidP="00B52D17">
      <w:pPr>
        <w:rPr>
          <w:rFonts w:ascii="Arial" w:hAnsi="Arial" w:cs="Arial"/>
          <w:sz w:val="32"/>
        </w:rPr>
      </w:pPr>
      <w:r>
        <w:rPr>
          <w:noProof/>
        </w:rPr>
        <w:drawing>
          <wp:inline distT="0" distB="0" distL="0" distR="0" wp14:anchorId="53E7CA9B" wp14:editId="7E548C53">
            <wp:extent cx="5612130" cy="3443322"/>
            <wp:effectExtent l="0" t="0" r="7620" b="5080"/>
            <wp:docPr id="60" name="Imagen 60" descr="La conversión se ha complet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conversión se ha completad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17" w:rsidRDefault="00B52D17" w:rsidP="00B52D17">
      <w:pPr>
        <w:rPr>
          <w:rFonts w:ascii="Arial" w:hAnsi="Arial" w:cs="Arial"/>
          <w:sz w:val="32"/>
        </w:rPr>
      </w:pPr>
    </w:p>
    <w:p w:rsidR="00B52D17" w:rsidRPr="00632F69" w:rsidRDefault="00B52D17" w:rsidP="00B52D17">
      <w:pPr>
        <w:rPr>
          <w:rFonts w:ascii="Arial" w:hAnsi="Arial" w:cs="Arial"/>
          <w:sz w:val="32"/>
        </w:rPr>
      </w:pPr>
    </w:p>
    <w:p w:rsidR="00B52D17" w:rsidRPr="00632F69" w:rsidRDefault="00B52D17" w:rsidP="00B52D17">
      <w:pPr>
        <w:spacing w:line="360" w:lineRule="auto"/>
        <w:rPr>
          <w:rFonts w:ascii="Arial" w:hAnsi="Arial" w:cs="Arial"/>
        </w:rPr>
      </w:pPr>
      <w:r w:rsidRPr="00632F69">
        <w:rPr>
          <w:rFonts w:ascii="Arial" w:hAnsi="Arial" w:cs="Arial"/>
        </w:rPr>
        <w:lastRenderedPageBreak/>
        <w:t xml:space="preserve">Aquí </w:t>
      </w:r>
      <w:r>
        <w:rPr>
          <w:rFonts w:ascii="Arial" w:hAnsi="Arial" w:cs="Arial"/>
        </w:rPr>
        <w:t>se verán</w:t>
      </w:r>
      <w:r w:rsidRPr="00632F69">
        <w:rPr>
          <w:rFonts w:ascii="Arial" w:hAnsi="Arial" w:cs="Arial"/>
        </w:rPr>
        <w:t xml:space="preserve"> estadísticas básicas de conversión, como el número de tablas y registros copiados en la base de datos de destino.</w:t>
      </w:r>
    </w:p>
    <w:p w:rsidR="00B52D17" w:rsidRPr="00632F69" w:rsidRDefault="00B52D17" w:rsidP="00B52D17">
      <w:pPr>
        <w:spacing w:line="360" w:lineRule="auto"/>
        <w:rPr>
          <w:rFonts w:ascii="Arial" w:hAnsi="Arial" w:cs="Arial"/>
        </w:rPr>
      </w:pPr>
      <w:r w:rsidRPr="00632F69">
        <w:rPr>
          <w:rFonts w:ascii="Arial" w:hAnsi="Arial" w:cs="Arial"/>
        </w:rPr>
        <w:t>Si hubo advertencias o errores durante la conversión, podrá examinarlos en detalle.</w:t>
      </w:r>
    </w:p>
    <w:p w:rsidR="00B52D17" w:rsidRDefault="00B52D17" w:rsidP="00B52D17">
      <w:pPr>
        <w:spacing w:line="360" w:lineRule="auto"/>
        <w:rPr>
          <w:rFonts w:ascii="Arial" w:hAnsi="Arial" w:cs="Arial"/>
        </w:rPr>
      </w:pPr>
      <w:r w:rsidRPr="00632F69">
        <w:rPr>
          <w:rFonts w:ascii="Arial" w:hAnsi="Arial" w:cs="Arial"/>
        </w:rPr>
        <w:t xml:space="preserve">Finalmente, el registro </w:t>
      </w:r>
      <w:r w:rsidRPr="007042D0">
        <w:rPr>
          <w:rFonts w:ascii="Arial" w:hAnsi="Arial" w:cs="Arial"/>
          <w:i/>
        </w:rPr>
        <w:t>SQL</w:t>
      </w:r>
      <w:r w:rsidRPr="00632F69">
        <w:rPr>
          <w:rFonts w:ascii="Arial" w:hAnsi="Arial" w:cs="Arial"/>
        </w:rPr>
        <w:t xml:space="preserve"> completo está disponible si</w:t>
      </w:r>
      <w:r>
        <w:rPr>
          <w:rFonts w:ascii="Arial" w:hAnsi="Arial" w:cs="Arial"/>
        </w:rPr>
        <w:t xml:space="preserve"> se</w:t>
      </w:r>
      <w:r w:rsidRPr="00632F69">
        <w:rPr>
          <w:rFonts w:ascii="Arial" w:hAnsi="Arial" w:cs="Arial"/>
        </w:rPr>
        <w:t xml:space="preserve"> necesita. Esta característica se puede habilitar en la pantalla de opciones del proyecto.</w:t>
      </w:r>
    </w:p>
    <w:p w:rsidR="00B52D17" w:rsidRPr="00632F69" w:rsidRDefault="00B52D17" w:rsidP="00B52D17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983B33" wp14:editId="4723CE7F">
            <wp:extent cx="5611332" cy="2864386"/>
            <wp:effectExtent l="0" t="0" r="8890" b="0"/>
            <wp:docPr id="61" name="Imagen 61" descr="Descripción del proy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ción del proyec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41" cy="286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17" w:rsidRPr="00632F69" w:rsidRDefault="00B52D17" w:rsidP="00B52D17">
      <w:pPr>
        <w:rPr>
          <w:rFonts w:ascii="Arial" w:hAnsi="Arial" w:cs="Arial"/>
          <w:sz w:val="32"/>
        </w:rPr>
      </w:pPr>
    </w:p>
    <w:p w:rsidR="001171FB" w:rsidRDefault="00B52D17"/>
    <w:sectPr w:rsidR="00117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9C3"/>
    <w:multiLevelType w:val="hybridMultilevel"/>
    <w:tmpl w:val="38A8D9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96016"/>
    <w:multiLevelType w:val="multilevel"/>
    <w:tmpl w:val="E6A8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17"/>
    <w:rsid w:val="00A70FCC"/>
    <w:rsid w:val="00B52D17"/>
    <w:rsid w:val="00E5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061E2-9D8F-4339-89C4-C6B3AF30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D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D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B52D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52D1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2D17"/>
    <w:rPr>
      <w:b/>
      <w:bCs/>
    </w:rPr>
  </w:style>
  <w:style w:type="paragraph" w:styleId="NormalWeb">
    <w:name w:val="Normal (Web)"/>
    <w:basedOn w:val="Normal"/>
    <w:uiPriority w:val="99"/>
    <w:unhideWhenUsed/>
    <w:rsid w:val="00B52D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mdcloud.es/las-nubes-que-vienen-la-evolucion-esperada-del-clou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ARAGON</dc:creator>
  <cp:keywords/>
  <dc:description/>
  <cp:lastModifiedBy>PAULA ARAGON</cp:lastModifiedBy>
  <cp:revision>1</cp:revision>
  <dcterms:created xsi:type="dcterms:W3CDTF">2019-12-15T16:16:00Z</dcterms:created>
  <dcterms:modified xsi:type="dcterms:W3CDTF">2019-12-15T16:23:00Z</dcterms:modified>
</cp:coreProperties>
</file>