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535.jpg" ContentType="image/jpeg"/>
  <Override PartName="/word/media/rId120.png" ContentType="image/png"/>
  <Override PartName="/word/media/rId555.jpg" ContentType="image/jpeg"/>
  <Override PartName="/word/media/rId308.png" ContentType="image/png"/>
  <Override PartName="/word/media/rId710.png" ContentType="image/png"/>
  <Override PartName="/word/media/rId108.png" ContentType="image/png"/>
  <Override PartName="/word/media/rId138.jpg" ContentType="image/jpeg"/>
  <Override PartName="/word/media/rId581.svgz" ContentType="image/svg+xml"/>
  <Override PartName="/word/media/rId389.svgz" ContentType="image/svg+xml"/>
  <Override PartName="/word/media/rId237.svgz" ContentType="image/svg+xml"/>
  <Override PartName="/word/media/rId512.jpg" ContentType="image/jpeg"/>
  <Override PartName="/word/media/rId124.png" ContentType="image/png"/>
  <Override PartName="/word/media/rId191.svgz" ContentType="image/svg+xml"/>
  <Override PartName="/word/media/rId490.png" ContentType="image/png"/>
  <Override PartName="/word/media/rId164.svgz" ContentType="image/svg+xml"/>
  <Override PartName="/word/media/rId571.png" ContentType="image/png"/>
  <Override PartName="/word/media/rId175.svgz" ContentType="image/svg+xml"/>
  <Override PartName="/word/media/rId597.svgz" ContentType="image/svg+xml"/>
  <Override PartName="/word/media/rId111.png" ContentType="image/png"/>
  <Override PartName="/word/media/rId230.svgz" ContentType="image/svg+xml"/>
  <Override PartName="/word/media/rId455.png" ContentType="image/png"/>
  <Override PartName="/word/media/rId5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2023-11-07</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 Neben dem Zugang zu Arbeitsmitteln</w:t>
      </w:r>
      <w:r>
        <w:t xml:space="preserve"> </w:t>
      </w:r>
      <w:r>
        <w:t xml:space="preserve">dienen die Dienste vor allem der internen</w:t>
      </w:r>
      <w:r>
        <w:t xml:space="preserve"> </w:t>
      </w:r>
      <w:hyperlink w:anchor="kommunikation">
        <w:r>
          <w:rPr>
            <w:rStyle w:val="Hyperlink"/>
          </w:rPr>
          <w:t xml:space="preserve">Kommunikation und dem Wissenmanagement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rPr>
                <w:bCs/>
                <w:b/>
              </w:rPr>
              <w:t xml:space="preserve">Wissensmanagement</w:t>
            </w:r>
            <w:r>
              <w:t xml:space="preserve"> </w:t>
            </w:r>
            <w:r>
              <w:t xml:space="preserve">besteht aus</w:t>
            </w:r>
            <w:r>
              <w:t xml:space="preserve"> </w:t>
            </w:r>
            <w:hyperlink w:anchor="wissensmanagement">
              <w:r>
                <w:rPr>
                  <w:rStyle w:val="Hyperlink"/>
                </w:rPr>
                <w:t xml:space="preserve">Prozessen</w:t>
              </w:r>
            </w:hyperlink>
            <w:r>
              <w:t xml:space="preserve"> </w:t>
            </w:r>
            <w:r>
              <w:t xml:space="preserve">zur Erfassung</w:t>
            </w:r>
            <w:r>
              <w:t xml:space="preserve"> </w:t>
            </w:r>
            <w:r>
              <w:t xml:space="preserve">und Weitergabe von Wissen innerhalb einer Organisation, das oft nur implizit in</w:t>
            </w:r>
            <w:r>
              <w:t xml:space="preserve"> </w:t>
            </w:r>
            <w:r>
              <w:t xml:space="preserve">den Köpfen der Mitarbeitenden vorliegt.</w:t>
            </w:r>
          </w:p>
        </w:tc>
      </w:tr>
    </w:tbl>
    <w:bookmarkStart w:id="15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3"/>
    <w:bookmarkStart w:id="15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4"/>
    <w:bookmarkStart w:id="155" w:name="werkzeuge-zur-kommunikation"/>
    <w:p>
      <w:pPr>
        <w:pStyle w:val="Heading3"/>
      </w:pPr>
      <w:r>
        <w:t xml:space="preserve">Werkzeuge zur Kommunikation</w:t>
      </w:r>
    </w:p>
    <w:p>
      <w:pPr>
        <w:pStyle w:val="FirstParagraph"/>
      </w:pPr>
      <w:r>
        <w:t xml:space="preserve">Wie im</w:t>
      </w:r>
      <w:r>
        <w:t xml:space="preserve"> </w:t>
      </w:r>
      <w:hyperlink w:anchor="kommunikation">
        <w:r>
          <w:rPr>
            <w:rStyle w:val="Hyperlink"/>
          </w:rPr>
          <w:t xml:space="preserve">Kapitel zur Kommunikation</w:t>
        </w:r>
      </w:hyperlink>
      <w:r>
        <w:t xml:space="preserve"> </w:t>
      </w:r>
      <w:r>
        <w:t xml:space="preserve">beschrieben,</w:t>
      </w:r>
      <w:r>
        <w:t xml:space="preserve"> </w:t>
      </w:r>
      <w:r>
        <w:t xml:space="preserve">gibt es verschiedene Werkzeuge zur synchronen und asynchronen Kommunikation von</w:t>
      </w:r>
      <w:r>
        <w:t xml:space="preserve"> </w:t>
      </w:r>
      <w:r>
        <w:rPr>
          <w:bCs/>
          <w:b/>
        </w:rPr>
        <w:t xml:space="preserve">Telefon</w:t>
      </w:r>
      <w:r>
        <w:t xml:space="preserve"> </w:t>
      </w:r>
      <w:r>
        <w:t xml:space="preserve">über</w:t>
      </w:r>
      <w:r>
        <w:t xml:space="preserve"> </w:t>
      </w:r>
      <w:r>
        <w:rPr>
          <w:bCs/>
          <w:b/>
        </w:rPr>
        <w:t xml:space="preserve">E-Mail</w:t>
      </w:r>
      <w:r>
        <w:t xml:space="preserve"> </w:t>
      </w:r>
      <w:r>
        <w:t xml:space="preserve">und</w:t>
      </w:r>
      <w:r>
        <w:t xml:space="preserve"> </w:t>
      </w:r>
      <w:r>
        <w:rPr>
          <w:bCs/>
          <w:b/>
        </w:rPr>
        <w:t xml:space="preserve">Chats</w:t>
      </w:r>
      <w:r>
        <w:t xml:space="preserve"> </w:t>
      </w:r>
      <w:r>
        <w:t xml:space="preserve">bis zu</w:t>
      </w:r>
      <w:r>
        <w:t xml:space="preserve"> </w:t>
      </w:r>
      <w:r>
        <w:rPr>
          <w:bCs/>
          <w:b/>
        </w:rPr>
        <w:t xml:space="preserve">Videokonferenzsystemen</w:t>
      </w:r>
      <w:r>
        <w:t xml:space="preserve">.</w:t>
      </w:r>
    </w:p>
    <w:p>
      <w:pPr>
        <w:pStyle w:val="BodyText"/>
      </w:pPr>
      <w:r>
        <w:t xml:space="preserve">Neben der reinen Kommunikation dienen</w:t>
      </w:r>
      <w:r>
        <w:t xml:space="preserve"> </w:t>
      </w:r>
      <w:hyperlink w:anchor="werkzeuge">
        <w:r>
          <w:rPr>
            <w:rStyle w:val="Hyperlink"/>
          </w:rPr>
          <w:t xml:space="preserve">bereitgestellte Werkzeuge</w:t>
        </w:r>
      </w:hyperlink>
      <w:r>
        <w:t xml:space="preserve"> </w:t>
      </w:r>
      <w:r>
        <w:t xml:space="preserve">wie</w:t>
      </w:r>
      <w:r>
        <w:t xml:space="preserve"> </w:t>
      </w:r>
      <w:r>
        <w:rPr>
          <w:bCs/>
          <w:b/>
        </w:rPr>
        <w:t xml:space="preserve">Wikis</w:t>
      </w:r>
      <w:r>
        <w:t xml:space="preserve"> </w:t>
      </w:r>
      <w:r>
        <w:t xml:space="preserve">und</w:t>
      </w:r>
      <w:r>
        <w:t xml:space="preserve"> </w:t>
      </w:r>
      <w:r>
        <w:rPr>
          <w:bCs/>
          <w:b/>
        </w:rPr>
        <w:t xml:space="preserve">Ticketsystem</w:t>
      </w:r>
      <w:r>
        <w:t xml:space="preserve"> </w:t>
      </w:r>
      <w:r>
        <w:t xml:space="preserve">auch der Zusammenarbeit und Erstellung von</w:t>
      </w:r>
      <w:r>
        <w:t xml:space="preserve"> </w:t>
      </w:r>
      <w:r>
        <w:t xml:space="preserve">Inhalten.</w:t>
      </w:r>
    </w:p>
    <w:bookmarkEnd w:id="155"/>
    <w:bookmarkStart w:id="15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w:t>
      </w:r>
      <w:r>
        <w:t xml:space="preserve"> </w:t>
      </w:r>
      <w:r>
        <w:rPr>
          <w:iCs/>
          <w:i/>
        </w:rPr>
        <w:t xml:space="preserve">Windows</w:t>
      </w:r>
      <w:r>
        <w:rPr>
          <w:iCs/>
          <w:i/>
        </w:rPr>
        <w:t xml:space="preserve"> </w:t>
      </w:r>
      <w:r>
        <w:rPr>
          <w:iCs/>
          <w:i/>
        </w:rPr>
        <w:t xml:space="preserve">Server</w:t>
      </w:r>
      <w:r>
        <w:t xml:space="preserve"> </w:t>
      </w:r>
      <w:r>
        <w:t xml:space="preserve">genutzt, oder es kommt eine Cloudlösung wie</w:t>
      </w:r>
      <w:r>
        <w:t xml:space="preserve"> </w:t>
      </w:r>
      <w:r>
        <w:rPr>
          <w:iCs/>
          <w:i/>
        </w:rPr>
        <w:t xml:space="preserve">Nextcloud</w:t>
      </w:r>
      <w:r>
        <w:t xml:space="preserve"> </w:t>
      </w:r>
      <w:r>
        <w:t xml:space="preserve">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6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befindet sich in einer ersten öffentliche Entwurfsversion. Feedback siehe Links im rechten Menü und</w:t>
            </w:r>
            <w:r>
              <w:t xml:space="preserve"> </w:t>
            </w:r>
            <w:hyperlink w:anchor="mitarbeit">
              <w:r>
                <w:rPr>
                  <w:rStyle w:val="Hyperlink"/>
                </w:rPr>
                <w:t xml:space="preserve">Hinweise zur Mitarbeit</w:t>
              </w:r>
            </w:hyperlink>
            <w:r>
              <w:t xml:space="preserv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Neben der reinen Bewahrung von Kulturgütern stellt sich Bibliotheken und anderen Kultureinrichtungen die Herausforderung, diese weltweit im Netz zugänglich zu machen. Die Digitalisierung von Kulturgut erfordert verschiedene Prozesse und Tools, die in diesem Kapitel vorgestellt werden.</w:t>
            </w:r>
          </w:p>
        </w:tc>
      </w:tr>
    </w:tbl>
    <w:bookmarkStart w:id="511" w:name="grundlagen"/>
    <w:p>
      <w:pPr>
        <w:pStyle w:val="Heading2"/>
      </w:pPr>
      <w:r>
        <w:t xml:space="preserve">Grundlagen</w:t>
      </w:r>
    </w:p>
    <w:bookmarkStart w:id="501" w:name="begriffsbestimmung"/>
    <w:p>
      <w:pPr>
        <w:pStyle w:val="Heading3"/>
      </w:pPr>
      <w:r>
        <w:t xml:space="preserve">Begriffsbestimmung</w:t>
      </w:r>
    </w:p>
    <w:p>
      <w:pPr>
        <w:pStyle w:val="FirstParagraph"/>
      </w:pPr>
      <w:r>
        <w:rPr>
          <w:bCs/>
          <w:b/>
        </w:rPr>
        <w:t xml:space="preserve">Digitalisierung</w:t>
      </w:r>
      <w:r>
        <w:t xml:space="preserve"> </w:t>
      </w:r>
      <w:r>
        <w:t xml:space="preserve">steht in diesem Kapitel für die Überführung von materiellen</w:t>
      </w:r>
      <w:r>
        <w:t xml:space="preserve"> </w:t>
      </w:r>
      <w:r>
        <w:t xml:space="preserve">Kulturgütern in digitale Formate. Bibliotheken und andere kulturbewahrende</w:t>
      </w:r>
      <w:r>
        <w:t xml:space="preserve"> </w:t>
      </w:r>
      <w:r>
        <w:t xml:space="preserve">Institutionen nehmen sich für die Digitalisierung sowohl Schriftgut (Bücher,</w:t>
      </w:r>
      <w:r>
        <w:t xml:space="preserve"> </w:t>
      </w:r>
      <w:r>
        <w:t xml:space="preserve">Handschriften, Nachlässe) als auch audiovisuelle Medien und andere Objekttypen</w:t>
      </w:r>
      <w:r>
        <w:t xml:space="preserve"> </w:t>
      </w:r>
      <w:r>
        <w:t xml:space="preserve">vor. Dabei wird oft auch von</w:t>
      </w:r>
      <w:r>
        <w:t xml:space="preserve"> </w:t>
      </w:r>
      <w:r>
        <w:rPr>
          <w:bCs/>
          <w:b/>
        </w:rPr>
        <w:t xml:space="preserve">Retrodigitalisierung</w:t>
      </w:r>
      <w:r>
        <w:t xml:space="preserve"> </w:t>
      </w:r>
      <w:r>
        <w:t xml:space="preserve">oder</w:t>
      </w:r>
      <w:r>
        <w:t xml:space="preserve"> </w:t>
      </w:r>
      <w:r>
        <w:rPr>
          <w:bCs/>
          <w:b/>
        </w:rPr>
        <w:t xml:space="preserve">Bestandsdigitalisierung</w:t>
      </w:r>
      <w:r>
        <w:t xml:space="preserve"> </w:t>
      </w:r>
      <w:r>
        <w:t xml:space="preserve">gesprochen, wenn die Objekte nicht originär digital</w:t>
      </w:r>
      <w:r>
        <w:t xml:space="preserve"> </w:t>
      </w:r>
      <w:r>
        <w:t xml:space="preserve">sind („born-digital“), sondern bereits physische vorlagen und erst später</w:t>
      </w:r>
      <w:r>
        <w:t xml:space="preserve"> </w:t>
      </w:r>
      <w:r>
        <w:t xml:space="preserve">digitalisiert werden.</w:t>
      </w:r>
    </w:p>
    <w:bookmarkEnd w:id="501"/>
    <w:bookmarkStart w:id="504" w:name="geschichte"/>
    <w:p>
      <w:pPr>
        <w:pStyle w:val="Heading3"/>
      </w:pPr>
      <w:r>
        <w:t xml:space="preserve">Geschichte</w:t>
      </w:r>
    </w:p>
    <w:p>
      <w:pPr>
        <w:pStyle w:val="FirstParagraph"/>
      </w:pPr>
      <w:r>
        <w:t xml:space="preserve">Als Vorläufer der Digitalisierung kann die Mikroverfilmung betrachtet</w:t>
      </w:r>
      <w:r>
        <w:t xml:space="preserve"> </w:t>
      </w:r>
      <w:r>
        <w:t xml:space="preserve">werden, bei der bereits seit dem 19. Jahrhundert analoge Dokumente mit</w:t>
      </w:r>
      <w:r>
        <w:t xml:space="preserve"> </w:t>
      </w:r>
      <w:r>
        <w:t xml:space="preserve">dem Ziel der Langzeiterhaltung, der Vervielfältigung oder als</w:t>
      </w:r>
      <w:r>
        <w:t xml:space="preserve"> </w:t>
      </w:r>
      <w:r>
        <w:t xml:space="preserve">platzsparender Ersatz für Originale in ein anderes analoges Format</w:t>
      </w:r>
      <w:r>
        <w:t xml:space="preserve"> </w:t>
      </w:r>
      <w:r>
        <w:t xml:space="preserve">transformiert wurden. Die Überführung in digitale Formate begann in den</w:t>
      </w:r>
      <w:r>
        <w:t xml:space="preserve"> </w:t>
      </w:r>
      <w:r>
        <w:t xml:space="preserve">1990er Jahren. Das Ziel war hier zunächst vor allem die weltweite</w:t>
      </w:r>
      <w:r>
        <w:t xml:space="preserve"> </w:t>
      </w:r>
      <w:r>
        <w:t xml:space="preserve">Zugänglichmachung von besonderen Werken oder Beständen für die</w:t>
      </w:r>
      <w:r>
        <w:t xml:space="preserve"> </w:t>
      </w:r>
      <w:r>
        <w:t xml:space="preserve">wissenschaftliche Nutzung. Waren es zunächst vor allem bedeutende</w:t>
      </w:r>
      <w:r>
        <w:t xml:space="preserve"> </w:t>
      </w:r>
      <w:r>
        <w:t xml:space="preserve">Druckwerke des 16., 17. und 18. Jahrhunderts, die digitalisiert wurden,</w:t>
      </w:r>
      <w:r>
        <w:t xml:space="preserve"> </w:t>
      </w:r>
      <w:r>
        <w:t xml:space="preserve">hat sich der Fokus der Digitalisierung auch zeitlich, thematisch und</w:t>
      </w:r>
      <w:r>
        <w:t xml:space="preserve"> </w:t>
      </w:r>
      <w:r>
        <w:t xml:space="preserve">formal sehr erweitert.</w:t>
      </w:r>
    </w:p>
    <w:p>
      <w:pPr>
        <w:pStyle w:val="BodyText"/>
      </w:pPr>
      <w:r>
        <w:t xml:space="preserve">In Deutschland war und ist die Deutsche Forschungsgemeinschaft (DFG) ein</w:t>
      </w:r>
      <w:r>
        <w:t xml:space="preserve"> </w:t>
      </w:r>
      <w:r>
        <w:t xml:space="preserve">wesentlicher Akteur, der durch Projektförderung erhebliche Impulse für die</w:t>
      </w:r>
      <w:r>
        <w:t xml:space="preserve"> </w:t>
      </w:r>
      <w:r>
        <w:t xml:space="preserve">großflächige Retrodigitalisierung gegeben hat. Gleichzeitig sorgten die in</w:t>
      </w:r>
      <w:r>
        <w:t xml:space="preserve"> </w:t>
      </w:r>
      <w:r>
        <w:t xml:space="preserve">geförderten Projekten verbindlichen</w:t>
      </w:r>
      <w:r>
        <w:t xml:space="preserve"> </w:t>
      </w:r>
      <w:hyperlink r:id="rId502">
        <w:r>
          <w:rPr>
            <w:rStyle w:val="Hyperlink"/>
          </w:rPr>
          <w:t xml:space="preserve">DFG-Praxisregeln</w:t>
        </w:r>
      </w:hyperlink>
      <w:r>
        <w:t xml:space="preserve">, die auch in anderen</w:t>
      </w:r>
      <w:r>
        <w:t xml:space="preserve"> </w:t>
      </w:r>
      <w:r>
        <w:t xml:space="preserve">Projekten oft angewendet werden, für ein hohes Maß an Einheitlichkeit und</w:t>
      </w:r>
      <w:r>
        <w:t xml:space="preserve"> </w:t>
      </w:r>
      <w:r>
        <w:t xml:space="preserve">Interoperabilität zwischen verschiedenen Beständen. Neben technischen</w:t>
      </w:r>
      <w:r>
        <w:t xml:space="preserve"> </w:t>
      </w:r>
      <w:r>
        <w:t xml:space="preserve">Parametern für den</w:t>
      </w:r>
      <w:r>
        <w:t xml:space="preserve"> </w:t>
      </w:r>
      <w:hyperlink w:anchor="scanner-und-scanverfahren">
        <w:r>
          <w:rPr>
            <w:rStyle w:val="Hyperlink"/>
          </w:rPr>
          <w:t xml:space="preserve">Scan-Prozess</w:t>
        </w:r>
      </w:hyperlink>
      <w:r>
        <w:t xml:space="preserve"> </w:t>
      </w:r>
      <w:r>
        <w:t xml:space="preserve">(Auflösung,</w:t>
      </w:r>
      <w:r>
        <w:t xml:space="preserve"> </w:t>
      </w:r>
      <w:r>
        <w:t xml:space="preserve">Farbtiefe u.a.) und Speicherformaten (TIFF unkomprimierte Master-Images) werden</w:t>
      </w:r>
      <w:r>
        <w:t xml:space="preserve"> </w:t>
      </w:r>
      <w:r>
        <w:t xml:space="preserve">dort Standards zur</w:t>
      </w:r>
      <w:r>
        <w:t xml:space="preserve"> </w:t>
      </w:r>
      <w:hyperlink w:anchor="metadaten-und-schnittstellen">
        <w:r>
          <w:rPr>
            <w:rStyle w:val="Hyperlink"/>
          </w:rPr>
          <w:t xml:space="preserve">Speicherung von Metadaten</w:t>
        </w:r>
      </w:hyperlink>
      <w:r>
        <w:t xml:space="preserve"> </w:t>
      </w:r>
      <w:r>
        <w:t xml:space="preserve">festgelegt, die von der Library of Congress entwickelt wurden und weiter</w:t>
      </w:r>
      <w:r>
        <w:t xml:space="preserve"> </w:t>
      </w:r>
      <w:r>
        <w:t xml:space="preserve">gepflegt werden. Die DFG hat darüber hinaus mit dem</w:t>
      </w:r>
      <w:r>
        <w:t xml:space="preserve"> </w:t>
      </w:r>
      <w:hyperlink r:id="rId503">
        <w:r>
          <w:rPr>
            <w:rStyle w:val="Hyperlink"/>
          </w:rPr>
          <w:t xml:space="preserve">DFG-Viewer</w:t>
        </w:r>
      </w:hyperlink>
      <w:r>
        <w:t xml:space="preserve"> </w:t>
      </w:r>
      <w:r>
        <w:t xml:space="preserve">einen Minimalstandard in der</w:t>
      </w:r>
      <w:r>
        <w:t xml:space="preserve"> </w:t>
      </w:r>
      <w:hyperlink w:anchor="präsentieren">
        <w:r>
          <w:rPr>
            <w:rStyle w:val="Hyperlink"/>
          </w:rPr>
          <w:t xml:space="preserve">Objektpräsentation</w:t>
        </w:r>
      </w:hyperlink>
      <w:r>
        <w:t xml:space="preserve"> </w:t>
      </w:r>
      <w:r>
        <w:t xml:space="preserve">entwickeln lassen. Zu den Standards der</w:t>
      </w:r>
      <w:r>
        <w:t xml:space="preserve"> </w:t>
      </w:r>
      <w:r>
        <w:t xml:space="preserve">DFG-Förderung gehört auch, dass jedes Werk nur einmal digitalisiert werden</w:t>
      </w:r>
      <w:r>
        <w:t xml:space="preserve"> </w:t>
      </w:r>
      <w:r>
        <w:t xml:space="preserve">soll.</w:t>
      </w:r>
    </w:p>
    <w:p>
      <w:pPr>
        <w:pStyle w:val="BodyText"/>
      </w:pPr>
      <w:r>
        <w:t xml:space="preserve">Eine weitere große Digitalisierungs-Initiative ging und geht von Google</w:t>
      </w:r>
      <w:r>
        <w:t xml:space="preserve"> </w:t>
      </w:r>
      <w:r>
        <w:t xml:space="preserve">aus, die weltweit und in Deutschland insbesondere bei der Bayerischen</w:t>
      </w:r>
      <w:r>
        <w:t xml:space="preserve"> </w:t>
      </w:r>
      <w:r>
        <w:t xml:space="preserve">Staatsbibliothek in großem Umfang alte Druckwerke digitalisieren (Google</w:t>
      </w:r>
      <w:r>
        <w:t xml:space="preserve"> </w:t>
      </w:r>
      <w:r>
        <w:t xml:space="preserve">Books).</w:t>
      </w:r>
    </w:p>
    <w:p>
      <w:pPr>
        <w:pStyle w:val="BodyText"/>
      </w:pPr>
      <w:r>
        <w:t xml:space="preserve">Ergänzend digitalisieren, veröffentlichen, erschließen und editieren</w:t>
      </w:r>
      <w:r>
        <w:t xml:space="preserve"> </w:t>
      </w:r>
      <w:r>
        <w:t xml:space="preserve">private Akteure digitale Kulturgüter – Akteure in Wikimedia-, Open</w:t>
      </w:r>
      <w:r>
        <w:t xml:space="preserve"> </w:t>
      </w:r>
      <w:r>
        <w:t xml:space="preserve">Data- und Open Science-Gemeinschaften, oder sie arbeiten ehrenamtlich in</w:t>
      </w:r>
      <w:r>
        <w:t xml:space="preserve"> </w:t>
      </w:r>
      <w:r>
        <w:t xml:space="preserve">einschlägigen bibliothekarischen Projekten mit.</w:t>
      </w:r>
    </w:p>
    <w:bookmarkEnd w:id="504"/>
    <w:bookmarkStart w:id="509" w:name="status-quo"/>
    <w:p>
      <w:pPr>
        <w:pStyle w:val="Heading3"/>
      </w:pPr>
      <w:r>
        <w:t xml:space="preserve">Status quo</w:t>
      </w:r>
    </w:p>
    <w:p>
      <w:pPr>
        <w:pStyle w:val="FirstParagraph"/>
      </w:pPr>
      <w:r>
        <w:t xml:space="preserve">Zahlreiche Bibliotheken mit umfangreichen unikalen Beständen haben sich</w:t>
      </w:r>
      <w:r>
        <w:t xml:space="preserve"> </w:t>
      </w:r>
      <w:r>
        <w:t xml:space="preserve">auf den Weg gemacht, Retrodigitalisierung als festes Arbeitsfeld in die</w:t>
      </w:r>
      <w:r>
        <w:t xml:space="preserve"> </w:t>
      </w:r>
      <w:r>
        <w:t xml:space="preserve">eigene Organisation aufzunehmen. Für die Unterstützung der Prozesse und</w:t>
      </w:r>
      <w:r>
        <w:t xml:space="preserve"> </w:t>
      </w:r>
      <w:r>
        <w:t xml:space="preserve">für die Präsentation der Ergebnisse im Web haben sich unterschiedliche</w:t>
      </w:r>
      <w:r>
        <w:t xml:space="preserve"> </w:t>
      </w:r>
      <w:r>
        <w:t xml:space="preserve">Softwarelösungen etabliert, zu denen aktive Anwendergemeinschaften</w:t>
      </w:r>
      <w:r>
        <w:t xml:space="preserve"> </w:t>
      </w:r>
      <w:r>
        <w:t xml:space="preserve">gehören. Zusammen mit den geklärten Standards ist ein Rahmen geschaffen,</w:t>
      </w:r>
      <w:r>
        <w:t xml:space="preserve"> </w:t>
      </w:r>
      <w:r>
        <w:t xml:space="preserve">in dem diese Bibliotheken kontinuierlich neue Digitalisierungsprojekte</w:t>
      </w:r>
      <w:r>
        <w:t xml:space="preserve"> </w:t>
      </w:r>
      <w:r>
        <w:t xml:space="preserve">starten. Größere Häuser öffnen zum Teil ihre Infrastruktur anderen</w:t>
      </w:r>
      <w:r>
        <w:t xml:space="preserve"> </w:t>
      </w:r>
      <w:r>
        <w:t xml:space="preserve">kleineren Einrichtungen in Landesprogrammen wie z.B. in</w:t>
      </w:r>
      <w:r>
        <w:t xml:space="preserve"> </w:t>
      </w:r>
      <w:hyperlink r:id="rId505">
        <w:r>
          <w:rPr>
            <w:rStyle w:val="Hyperlink"/>
          </w:rPr>
          <w:t xml:space="preserve">Sachsen</w:t>
        </w:r>
      </w:hyperlink>
      <w:r>
        <w:t xml:space="preserve"> </w:t>
      </w:r>
      <w:r>
        <w:t xml:space="preserve">oder</w:t>
      </w:r>
      <w:r>
        <w:t xml:space="preserve"> </w:t>
      </w:r>
      <w:hyperlink r:id="rId506">
        <w:r>
          <w:rPr>
            <w:rStyle w:val="Hyperlink"/>
          </w:rPr>
          <w:t xml:space="preserve">Hamburg</w:t>
        </w:r>
      </w:hyperlink>
      <w:r>
        <w:t xml:space="preserve">.</w:t>
      </w:r>
      <w:r>
        <w:t xml:space="preserve"> </w:t>
      </w:r>
      <w:r>
        <w:t xml:space="preserve">In Berlin unterstützt die Arbeitsstelle</w:t>
      </w:r>
      <w:r>
        <w:t xml:space="preserve"> </w:t>
      </w:r>
      <w:hyperlink r:id="rId507">
        <w:r>
          <w:rPr>
            <w:rStyle w:val="Hyperlink"/>
          </w:rPr>
          <w:t xml:space="preserve">digiS</w:t>
        </w:r>
      </w:hyperlink>
      <w:r>
        <w:t xml:space="preserve"> </w:t>
      </w:r>
      <w:r>
        <w:t xml:space="preserve">mit einem</w:t>
      </w:r>
      <w:r>
        <w:t xml:space="preserve"> </w:t>
      </w:r>
      <w:r>
        <w:t xml:space="preserve">jährlichen</w:t>
      </w:r>
      <w:r>
        <w:t xml:space="preserve"> </w:t>
      </w:r>
      <w:hyperlink r:id="rId508">
        <w:r>
          <w:rPr>
            <w:rStyle w:val="Hyperlink"/>
          </w:rPr>
          <w:t xml:space="preserve">Förderprogramm</w:t>
        </w:r>
      </w:hyperlink>
      <w:r>
        <w:t xml:space="preserve"> </w:t>
      </w:r>
      <w:r>
        <w:t xml:space="preserve">seit 2012 Digitalisierungsprojekte in unterschiedlichen technischen</w:t>
      </w:r>
      <w:r>
        <w:t xml:space="preserve"> </w:t>
      </w:r>
      <w:r>
        <w:t xml:space="preserve">Umgebungen - um nur einige Beispiele aus der heterogenen föderalen</w:t>
      </w:r>
      <w:r>
        <w:t xml:space="preserve"> </w:t>
      </w:r>
      <w:r>
        <w:t xml:space="preserve">Struktur herauszugreifen.</w:t>
      </w:r>
    </w:p>
    <w:bookmarkEnd w:id="509"/>
    <w:bookmarkStart w:id="510" w:name="ausblick"/>
    <w:p>
      <w:pPr>
        <w:pStyle w:val="Heading3"/>
      </w:pPr>
      <w:r>
        <w:t xml:space="preserve">Ausblick</w:t>
      </w:r>
    </w:p>
    <w:p>
      <w:pPr>
        <w:pStyle w:val="FirstParagraph"/>
      </w:pPr>
      <w:r>
        <w:t xml:space="preserve">Neben der reinen bildhaften Digitalisierung wird von Forschenden</w:t>
      </w:r>
      <w:r>
        <w:t xml:space="preserve"> </w:t>
      </w:r>
      <w:r>
        <w:t xml:space="preserve">zunehmend auch eine Erstellung und Bereitstellung von Volltexten</w:t>
      </w:r>
      <w:r>
        <w:t xml:space="preserve"> </w:t>
      </w:r>
      <w:r>
        <w:t xml:space="preserve">erwartet. Diese kann entweder über einfache Text-Bild-Zuordnung oder</w:t>
      </w:r>
      <w:r>
        <w:t xml:space="preserve"> </w:t>
      </w:r>
      <w:r>
        <w:t xml:space="preserve">auch mit aufwändiger semantischer Auszeichnung erfolgen. Die von der DFG</w:t>
      </w:r>
      <w:r>
        <w:t xml:space="preserve"> </w:t>
      </w:r>
      <w:r>
        <w:t xml:space="preserve">geförderte Initiative OCR-D erstellt Werkzeuge und Infrastrukturen, um</w:t>
      </w:r>
      <w:r>
        <w:t xml:space="preserve"> </w:t>
      </w:r>
      <w:r>
        <w:t xml:space="preserve">für die Werke des 16., 17. und 18. Jahrhunderts, aber auch für viele</w:t>
      </w:r>
      <w:r>
        <w:t xml:space="preserve"> </w:t>
      </w:r>
      <w:r>
        <w:t xml:space="preserve">weitere Digitalisate eine effiziente und alltagstaugliche</w:t>
      </w:r>
      <w:r>
        <w:t xml:space="preserve"> </w:t>
      </w:r>
      <w:r>
        <w:t xml:space="preserve">Volltext-Erstellung zu ermöglichen.</w:t>
      </w:r>
    </w:p>
    <w:p>
      <w:pPr>
        <w:pStyle w:val="BodyText"/>
      </w:pPr>
      <w:r>
        <w:t xml:space="preserve">Außer Druckwerken und Handschriften werden zunehmend weitere Medien und</w:t>
      </w:r>
      <w:r>
        <w:t xml:space="preserve"> </w:t>
      </w:r>
      <w:r>
        <w:t xml:space="preserve">Objekte digitalisiert. Das sind nicht nur einschlägige Textdokumente aus</w:t>
      </w:r>
      <w:r>
        <w:t xml:space="preserve"> </w:t>
      </w:r>
      <w:r>
        <w:t xml:space="preserve">Bibliotheken und Archiven, sondern auch Objekte aus Sammlungen und</w:t>
      </w:r>
      <w:r>
        <w:t xml:space="preserve"> </w:t>
      </w:r>
      <w:r>
        <w:t xml:space="preserve">Museen, die teilweise auch in 3D digitalisiert werden, und audiovisuelle</w:t>
      </w:r>
      <w:r>
        <w:t xml:space="preserve"> </w:t>
      </w:r>
      <w:r>
        <w:t xml:space="preserve">Medien. Außerdem wird versucht, zusätzliche Attribute der materiellen</w:t>
      </w:r>
      <w:r>
        <w:t xml:space="preserve"> </w:t>
      </w:r>
      <w:r>
        <w:t xml:space="preserve">Objekte zu erfassen (z.B. Strukturerkennung, Kontextinformationen).</w:t>
      </w:r>
    </w:p>
    <w:p>
      <w:pPr>
        <w:pStyle w:val="BodyText"/>
      </w:pPr>
      <w:r>
        <w:t xml:space="preserve">Zudem werden sich GLAM-Einrichtungen auch immer stärker des Bedarfes</w:t>
      </w:r>
      <w:r>
        <w:t xml:space="preserve"> </w:t>
      </w:r>
      <w:r>
        <w:t xml:space="preserve">bewusst, Digitalisate auch jenseits eigener Portale auffindbar und</w:t>
      </w:r>
      <w:r>
        <w:t xml:space="preserve"> </w:t>
      </w:r>
      <w:r>
        <w:t xml:space="preserve">nutzbar zu machen (siehe</w:t>
      </w:r>
      <w:r>
        <w:t xml:space="preserve"> </w:t>
      </w:r>
      <w:hyperlink w:anchor="Xabc6d7253650c5e5284c03076d215a642b91408">
        <w:r>
          <w:rPr>
            <w:rStyle w:val="Hyperlink"/>
          </w:rPr>
          <w:t xml:space="preserve">Digitalisierung als Beitrag zur Open GLAM-Bewegung</w:t>
        </w:r>
      </w:hyperlink>
      <w:r>
        <w:t xml:space="preserve">).</w:t>
      </w:r>
    </w:p>
    <w:bookmarkEnd w:id="510"/>
    <w:bookmarkEnd w:id="511"/>
    <w:bookmarkStart w:id="534" w:name="prozesse"/>
    <w:p>
      <w:pPr>
        <w:pStyle w:val="Heading2"/>
      </w:pPr>
      <w:r>
        <w:t xml:space="preserve">Prozesse</w:t>
      </w:r>
    </w:p>
    <w:p>
      <w:pPr>
        <w:pStyle w:val="FirstParagraph"/>
      </w:pPr>
      <w:r>
        <w:t xml:space="preserve">Die Digitalisierung von Kulturgütern gliedert sich in mehrere Prozessschritte.</w:t>
      </w:r>
      <w:r>
        <w:t xml:space="preserve"> </w:t>
      </w:r>
      <w:r>
        <w:t xml:space="preserve">Es haben sich dabei einrichtungsübergreifend ähnliche Prozessketten etabliert,</w:t>
      </w:r>
      <w:r>
        <w:t xml:space="preserve"> </w:t>
      </w:r>
      <w:r>
        <w:t xml:space="preserve">zu deren Unterstützung</w:t>
      </w:r>
      <w:r>
        <w:t xml:space="preserve"> </w:t>
      </w:r>
      <w:hyperlink w:anchor="workflowmanagementsysteme">
        <w:r>
          <w:rPr>
            <w:rStyle w:val="Hyperlink"/>
          </w:rPr>
          <w:t xml:space="preserve">Workflowmanagementsysteme</w:t>
        </w:r>
      </w:hyperlink>
      <w:r>
        <w:t xml:space="preserve"> </w:t>
      </w:r>
      <w:r>
        <w:t xml:space="preserve">(WMS) entwickelt wurden und die Projektsteuerung erleichtern.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044526"/>
                  <wp:effectExtent b="0" l="0" r="0" t="0"/>
                  <wp:docPr descr="" title="" id="513" name="Picture"/>
                  <a:graphic>
                    <a:graphicData uri="http://schemas.openxmlformats.org/drawingml/2006/picture">
                      <pic:pic>
                        <pic:nvPicPr>
                          <pic:cNvPr descr="media/prozesse-digitalisierung.jpg" id="514" name="Picture"/>
                          <pic:cNvPicPr>
                            <a:picLocks noChangeArrowheads="1" noChangeAspect="1"/>
                          </pic:cNvPicPr>
                        </pic:nvPicPr>
                        <pic:blipFill>
                          <a:blip r:embed="rId512"/>
                          <a:stretch>
                            <a:fillRect/>
                          </a:stretch>
                        </pic:blipFill>
                        <pic:spPr bwMode="auto">
                          <a:xfrm>
                            <a:off x="0" y="0"/>
                            <a:ext cx="5334000" cy="2044526"/>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p>
      <w:pPr>
        <w:pStyle w:val="BodyText"/>
      </w:pPr>
      <w:r>
        <w:t xml:space="preserve">Als Ausgangspunkt jedes Digitalisierungs-Vorhabens ist eine gründliche</w:t>
      </w:r>
      <w:r>
        <w:t xml:space="preserve"> </w:t>
      </w:r>
      <w:r>
        <w:t xml:space="preserve">Planung der Arbeitsschritte unverzichtbar. Dabei sind die lokalen</w:t>
      </w:r>
      <w:r>
        <w:t xml:space="preserve"> </w:t>
      </w:r>
      <w:r>
        <w:t xml:space="preserve">Rahmenbedingungen und die Infrastruktur der digitalisierenden</w:t>
      </w:r>
      <w:r>
        <w:t xml:space="preserve"> </w:t>
      </w:r>
      <w:r>
        <w:t xml:space="preserve">Einrichtung ebenso zu berücksichtigen wie die konkreten Ziele, die zu</w:t>
      </w:r>
      <w:r>
        <w:t xml:space="preserve"> </w:t>
      </w:r>
      <w:r>
        <w:t xml:space="preserve">erzeugenden Formate und Ergebnisse sowie die Verknüpfungen zu externen</w:t>
      </w:r>
      <w:r>
        <w:t xml:space="preserve"> </w:t>
      </w:r>
      <w:r>
        <w:t xml:space="preserve">datenverarbeitenden Systemen. Die</w:t>
      </w:r>
      <w:r>
        <w:t xml:space="preserve"> </w:t>
      </w:r>
      <w:hyperlink r:id="rId515">
        <w:r>
          <w:rPr>
            <w:rStyle w:val="Hyperlink"/>
          </w:rPr>
          <w:t xml:space="preserve">DFG-Praxisregeln</w:t>
        </w:r>
      </w:hyperlink>
      <w:r>
        <w:t xml:space="preserve"> </w:t>
      </w:r>
      <w:r>
        <w:t xml:space="preserve">geben wichtige Hinweise, was bei den Prozessen beachtet werden sollte.</w:t>
      </w:r>
      <w:r>
        <w:t xml:space="preserve"> </w:t>
      </w:r>
      <w:r>
        <w:t xml:space="preserve">WMS können diese Schritte steuern und teilweise auch automatisieren.</w:t>
      </w:r>
    </w:p>
    <w:p>
      <w:pPr>
        <w:pStyle w:val="BodyText"/>
      </w:pPr>
      <w:r>
        <w:t xml:space="preserve">Für die Planung von Zeitungsdigitalisierung sollte im Vorwege besonders</w:t>
      </w:r>
      <w:r>
        <w:t xml:space="preserve"> </w:t>
      </w:r>
      <w:r>
        <w:t xml:space="preserve">genau auf die Einzelschritte im Prozess geschaut werden oder kollegiale</w:t>
      </w:r>
      <w:r>
        <w:t xml:space="preserve"> </w:t>
      </w:r>
      <w:r>
        <w:t xml:space="preserve">Beratung aus anderen Häusern eingeholt werden, um angesichts der Massen</w:t>
      </w:r>
      <w:r>
        <w:t xml:space="preserve"> </w:t>
      </w:r>
      <w:r>
        <w:t xml:space="preserve">an Material den effizientesten Weg bei der Erschließung zu finden, evtl.</w:t>
      </w:r>
      <w:r>
        <w:t xml:space="preserve"> </w:t>
      </w:r>
      <w:r>
        <w:t xml:space="preserve">Dienstleister optimal einzubinden und alle Möglichkeiten von</w:t>
      </w:r>
      <w:r>
        <w:t xml:space="preserve"> </w:t>
      </w:r>
      <w:r>
        <w:t xml:space="preserve">Automatisierung auszuschöpfen.</w:t>
      </w:r>
    </w:p>
    <w:bookmarkStart w:id="516" w:name="vorbereiten-auswahl-von-objekten"/>
    <w:p>
      <w:pPr>
        <w:pStyle w:val="Heading3"/>
      </w:pPr>
      <w:r>
        <w:t xml:space="preserve">Vorbereiten: Auswahl von Objekten</w:t>
      </w:r>
    </w:p>
    <w:p>
      <w:pPr>
        <w:pStyle w:val="FirstParagraph"/>
      </w:pPr>
      <w:r>
        <w:t xml:space="preserve">Eine sinnvolle Auswahl zu digitalisierender Objekte hängt von Faktoren</w:t>
      </w:r>
      <w:r>
        <w:t xml:space="preserve"> </w:t>
      </w:r>
      <w:r>
        <w:t xml:space="preserve">ab, deren Wichtigkeit gegeneinander abzuwägen ist. Dazu zählen</w:t>
      </w:r>
      <w:r>
        <w:t xml:space="preserve"> </w:t>
      </w:r>
      <w:r>
        <w:t xml:space="preserve">beispielsweise</w:t>
      </w:r>
    </w:p>
    <w:p>
      <w:pPr>
        <w:numPr>
          <w:ilvl w:val="0"/>
          <w:numId w:val="1100"/>
        </w:numPr>
      </w:pPr>
      <w:r>
        <w:t xml:space="preserve">die bestehenden Kapazitäten: verfügbare Scanverfahren,</w:t>
      </w:r>
      <w:r>
        <w:t xml:space="preserve"> </w:t>
      </w:r>
      <w:r>
        <w:t xml:space="preserve">Arbeitsplätze, personelle Verfügbarkeiten),</w:t>
      </w:r>
    </w:p>
    <w:p>
      <w:pPr>
        <w:numPr>
          <w:ilvl w:val="0"/>
          <w:numId w:val="1100"/>
        </w:numPr>
      </w:pPr>
      <w:r>
        <w:t xml:space="preserve">die technischen Ausstattung: Scanner, Speicherkapazität, Anbindung</w:t>
      </w:r>
      <w:r>
        <w:t xml:space="preserve"> </w:t>
      </w:r>
      <w:r>
        <w:t xml:space="preserve">an eine Langzeitarchivierung</w:t>
      </w:r>
    </w:p>
    <w:p>
      <w:pPr>
        <w:numPr>
          <w:ilvl w:val="0"/>
          <w:numId w:val="1100"/>
        </w:numPr>
      </w:pPr>
      <w:r>
        <w:t xml:space="preserve">zeitliche Faktoren: Projektlaufzeit, Förderbedingungen, Anlässe,</w:t>
      </w:r>
    </w:p>
    <w:p>
      <w:pPr>
        <w:numPr>
          <w:ilvl w:val="0"/>
          <w:numId w:val="1100"/>
        </w:numPr>
      </w:pPr>
      <w:r>
        <w:t xml:space="preserve">Digitalisierungswürdigkeit: Einzigartigkeit, Nachfrage</w:t>
      </w:r>
    </w:p>
    <w:p>
      <w:pPr>
        <w:numPr>
          <w:ilvl w:val="0"/>
          <w:numId w:val="1100"/>
        </w:numPr>
      </w:pPr>
      <w:r>
        <w:t xml:space="preserve">Erhaltungszustand: Dringlichkeit, Machbarkeit</w:t>
      </w:r>
    </w:p>
    <w:p>
      <w:pPr>
        <w:numPr>
          <w:ilvl w:val="0"/>
          <w:numId w:val="1100"/>
        </w:numPr>
      </w:pPr>
      <w:r>
        <w:t xml:space="preserve">existierende Vorarbeiten: vorhandene Metadaten, Vervollständigung</w:t>
      </w:r>
      <w:r>
        <w:t xml:space="preserve"> </w:t>
      </w:r>
      <w:r>
        <w:t xml:space="preserve">bereits angefangener Vorhaben</w:t>
      </w:r>
    </w:p>
    <w:p>
      <w:pPr>
        <w:pStyle w:val="FirstParagraph"/>
      </w:pPr>
      <w:r>
        <w:t xml:space="preserve">Die Prioritäten für die eigene Bestandsdigitalisierung sollten immer</w:t>
      </w:r>
      <w:r>
        <w:t xml:space="preserve"> </w:t>
      </w:r>
      <w:r>
        <w:t xml:space="preserve">wieder überprüft werden, wenn sich die genannten Faktoren ändern.</w:t>
      </w:r>
    </w:p>
    <w:p>
      <w:pPr>
        <w:pStyle w:val="BodyText"/>
      </w:pPr>
      <w:r>
        <w:t xml:space="preserve">Nach der Auswahl von zu digitalisierenden Objekten folgen weitere</w:t>
      </w:r>
      <w:r>
        <w:t xml:space="preserve"> </w:t>
      </w:r>
      <w:r>
        <w:t xml:space="preserve">vorbereitende Schritte. Dazu gehören z.B.</w:t>
      </w:r>
    </w:p>
    <w:p>
      <w:pPr>
        <w:numPr>
          <w:ilvl w:val="0"/>
          <w:numId w:val="1101"/>
        </w:numPr>
      </w:pPr>
      <w:r>
        <w:t xml:space="preserve">das Ausheben der Werke aus dem Bestand</w:t>
      </w:r>
    </w:p>
    <w:p>
      <w:pPr>
        <w:numPr>
          <w:ilvl w:val="0"/>
          <w:numId w:val="1101"/>
        </w:numPr>
      </w:pPr>
      <w:r>
        <w:t xml:space="preserve">das Überprüfen und ggf. das Herstellen der</w:t>
      </w:r>
      <w:r>
        <w:t xml:space="preserve"> </w:t>
      </w:r>
      <w:r>
        <w:t xml:space="preserve">Digitalisierungs-Tauglichkeit</w:t>
      </w:r>
    </w:p>
    <w:p>
      <w:pPr>
        <w:numPr>
          <w:ilvl w:val="0"/>
          <w:numId w:val="1101"/>
        </w:numPr>
      </w:pPr>
      <w:r>
        <w:t xml:space="preserve">das Anlegen von Vorgängen im Workflowmanagementsystem</w:t>
      </w:r>
    </w:p>
    <w:p>
      <w:pPr>
        <w:numPr>
          <w:ilvl w:val="0"/>
          <w:numId w:val="1101"/>
        </w:numPr>
      </w:pPr>
      <w:r>
        <w:t xml:space="preserve">das Erzeugen von Laufzetteln</w:t>
      </w:r>
    </w:p>
    <w:p>
      <w:pPr>
        <w:numPr>
          <w:ilvl w:val="0"/>
          <w:numId w:val="1101"/>
        </w:numPr>
      </w:pPr>
      <w:r>
        <w:t xml:space="preserve">die Vorbereitung von Übergaben physischer Objekte an etwaige</w:t>
      </w:r>
      <w:r>
        <w:t xml:space="preserve"> </w:t>
      </w:r>
      <w:r>
        <w:t xml:space="preserve">Scan-Dienstleister</w:t>
      </w:r>
    </w:p>
    <w:bookmarkEnd w:id="516"/>
    <w:bookmarkStart w:id="523" w:name="digitalisieren"/>
    <w:p>
      <w:pPr>
        <w:pStyle w:val="Heading3"/>
      </w:pPr>
      <w:r>
        <w:t xml:space="preserve">Digitalisieren</w:t>
      </w:r>
    </w:p>
    <w:p>
      <w:pPr>
        <w:pStyle w:val="FirstParagraph"/>
      </w:pPr>
      <w:r>
        <w:t xml:space="preserve">Die Entscheidung für das oder die am besten geeigneten</w:t>
      </w:r>
      <w:r>
        <w:t xml:space="preserve"> </w:t>
      </w:r>
      <w:r>
        <w:t xml:space="preserve">Digitalisierungsverfahren ist individuell am Objekt zu treffen und hängt</w:t>
      </w:r>
      <w:r>
        <w:t xml:space="preserve"> </w:t>
      </w:r>
      <w:r>
        <w:t xml:space="preserve">von verschiedenen Faktoren ab, wie der Art des Objekts, der gewünschten</w:t>
      </w:r>
      <w:r>
        <w:t xml:space="preserve"> </w:t>
      </w:r>
      <w:r>
        <w:t xml:space="preserve">Genauigkeit und den verfügbaren Ressourcen.</w:t>
      </w:r>
    </w:p>
    <w:bookmarkStart w:id="520" w:name="d-objekte"/>
    <w:p>
      <w:pPr>
        <w:pStyle w:val="Heading4"/>
      </w:pPr>
      <w:r>
        <w:t xml:space="preserve">2D-Objekte</w:t>
      </w:r>
    </w:p>
    <w:p>
      <w:pPr>
        <w:pStyle w:val="FirstParagraph"/>
      </w:pPr>
      <w:r>
        <w:t xml:space="preserve">Für das Scannen von 2D-Objekten („Flachware“) hat sich als Zielformat</w:t>
      </w:r>
      <w:r>
        <w:t xml:space="preserve"> </w:t>
      </w:r>
      <w:r>
        <w:t xml:space="preserve">der Bilddigitalisierung unkomprimiertes</w:t>
      </w:r>
      <w:r>
        <w:t xml:space="preserve"> </w:t>
      </w:r>
      <w:hyperlink r:id="rId517">
        <w:r>
          <w:rPr>
            <w:rStyle w:val="Hyperlink"/>
          </w:rPr>
          <w:t xml:space="preserve">TIFF</w:t>
        </w:r>
      </w:hyperlink>
      <w:r>
        <w:t xml:space="preserve"> </w:t>
      </w:r>
      <w:r>
        <w:t xml:space="preserve">etabliert. Es werden mit Aufsichtscannern oder fotografischen</w:t>
      </w:r>
      <w:r>
        <w:t xml:space="preserve"> </w:t>
      </w:r>
      <w:r>
        <w:t xml:space="preserve">Reproständen Einzelseiten aufgenommen und vom Bildausschnitt her wird</w:t>
      </w:r>
      <w:r>
        <w:t xml:space="preserve"> </w:t>
      </w:r>
      <w:r>
        <w:t xml:space="preserve">mit schwarzem Rand digitalisiert. Verschiedene Auflösungen („Derivate“)</w:t>
      </w:r>
      <w:r>
        <w:t xml:space="preserve"> </w:t>
      </w:r>
      <w:r>
        <w:t xml:space="preserve">für die Webpräsentation werden nachgelagert erzeugt oder dynamisch von</w:t>
      </w:r>
      <w:r>
        <w:t xml:space="preserve"> </w:t>
      </w:r>
      <w:r>
        <w:t xml:space="preserve">einem Bildserver zur Verfügung gestellt.</w:t>
      </w:r>
    </w:p>
    <w:p>
      <w:pPr>
        <w:pStyle w:val="BodyText"/>
      </w:pPr>
      <w:r>
        <w:t xml:space="preserve">Für die verschiedenen Digitalisierungsvorhaben bilden die</w:t>
      </w:r>
      <w:r>
        <w:t xml:space="preserve"> </w:t>
      </w:r>
      <w:hyperlink r:id="rId515">
        <w:r>
          <w:rPr>
            <w:rStyle w:val="Hyperlink"/>
          </w:rPr>
          <w:t xml:space="preserve">DFG-Praxisregeln</w:t>
        </w:r>
      </w:hyperlink>
      <w:r>
        <w:t xml:space="preserve"> </w:t>
      </w:r>
      <w:r>
        <w:t xml:space="preserve">eine gute Orientierungshilfe - für die Auflösung, den Farbraum oder</w:t>
      </w:r>
      <w:r>
        <w:t xml:space="preserve"> </w:t>
      </w:r>
      <w:r>
        <w:t xml:space="preserve">andere technische Parameter. Für die Beurteilung und Sicherstellung der</w:t>
      </w:r>
      <w:r>
        <w:t xml:space="preserve"> </w:t>
      </w:r>
      <w:r>
        <w:t xml:space="preserve">objektiven Bildqualität haben sich zudem Digitalisierungsstandards</w:t>
      </w:r>
      <w:r>
        <w:t xml:space="preserve"> </w:t>
      </w:r>
      <w:r>
        <w:t xml:space="preserve">etabliert, die mittlerweile auch von Scannerherstellern und</w:t>
      </w:r>
      <w:r>
        <w:t xml:space="preserve"> </w:t>
      </w:r>
      <w:r>
        <w:t xml:space="preserve">Scandienstleistern berücksichtigt werden. Erwähnenswert sind hier vor</w:t>
      </w:r>
      <w:r>
        <w:t xml:space="preserve"> </w:t>
      </w:r>
      <w:r>
        <w:t xml:space="preserve">allem</w:t>
      </w:r>
      <w:r>
        <w:t xml:space="preserve"> </w:t>
      </w:r>
      <w:hyperlink r:id="rId518">
        <w:r>
          <w:rPr>
            <w:rStyle w:val="Hyperlink"/>
          </w:rPr>
          <w:t xml:space="preserve">Metamorfoze</w:t>
        </w:r>
      </w:hyperlink>
      <w:r>
        <w:t xml:space="preserve"> </w:t>
      </w:r>
      <w:r>
        <w:t xml:space="preserve">und der daraus hervorgegangene</w:t>
      </w:r>
      <w:r>
        <w:t xml:space="preserve"> </w:t>
      </w:r>
      <w:hyperlink r:id="rId519">
        <w:r>
          <w:rPr>
            <w:rStyle w:val="Hyperlink"/>
          </w:rPr>
          <w:t xml:space="preserve">ISO-19263</w:t>
        </w:r>
        <w:r>
          <w:rPr>
            <w:rStyle w:val="Hyperlink"/>
          </w:rPr>
          <w:t xml:space="preserve"> </w:t>
        </w:r>
        <w:r>
          <w:rPr>
            <w:rStyle w:val="Hyperlink"/>
          </w:rPr>
          <w:t xml:space="preserve">Standard</w:t>
        </w:r>
      </w:hyperlink>
      <w:r>
        <w:t xml:space="preserve"> </w:t>
      </w:r>
      <w:r>
        <w:t xml:space="preserve">.</w:t>
      </w:r>
    </w:p>
    <w:p>
      <w:pPr>
        <w:pStyle w:val="BodyText"/>
      </w:pPr>
      <w:r>
        <w:t xml:space="preserve">Bei der Zeitungsdigitalisierung ist im Interesse der Forschung die</w:t>
      </w:r>
      <w:r>
        <w:t xml:space="preserve"> </w:t>
      </w:r>
      <w:r>
        <w:t xml:space="preserve">Erzeugung von Volltexten nach der Digitalisierung ein wichtiges Ziel.</w:t>
      </w:r>
      <w:r>
        <w:t xml:space="preserve"> </w:t>
      </w:r>
      <w:r>
        <w:t xml:space="preserve">Diese Perspektive bedingt im Hinblick auf die Qualität der OCR eine</w:t>
      </w:r>
      <w:r>
        <w:t xml:space="preserve"> </w:t>
      </w:r>
      <w:r>
        <w:t xml:space="preserve">Präferenz für eine Digitalisierung vom Original gegenüber einer</w:t>
      </w:r>
      <w:r>
        <w:t xml:space="preserve"> </w:t>
      </w:r>
      <w:r>
        <w:t xml:space="preserve">Digitalisierung vom Mikrofilm.</w:t>
      </w:r>
    </w:p>
    <w:bookmarkEnd w:id="520"/>
    <w:bookmarkStart w:id="521" w:name="d-objekte-1"/>
    <w:p>
      <w:pPr>
        <w:pStyle w:val="Heading4"/>
      </w:pPr>
      <w:r>
        <w:t xml:space="preserve">3D-Objekte</w:t>
      </w:r>
    </w:p>
    <w:p>
      <w:pPr>
        <w:pStyle w:val="FirstParagraph"/>
      </w:pPr>
      <w:r>
        <w:t xml:space="preserve">Mittlerweile haben einige Bibliotheken angefangen, über flache,</w:t>
      </w:r>
      <w:r>
        <w:t xml:space="preserve"> </w:t>
      </w:r>
      <w:r>
        <w:t xml:space="preserve">zweidimensionale Informationen hinaus auch die Tiefe und Mehrdimensionalität</w:t>
      </w:r>
      <w:r>
        <w:t xml:space="preserve"> </w:t>
      </w:r>
      <w:r>
        <w:t xml:space="preserve">des kulturellen Erbes und Wissens innerhalb ihrer Bestände zu erfassen.</w:t>
      </w:r>
      <w:r>
        <w:t xml:space="preserve"> </w:t>
      </w:r>
      <w:r>
        <w:t xml:space="preserve">Bibliotheksbestände sind häufig heterogen und ergeben sich aus einer</w:t>
      </w:r>
      <w:r>
        <w:t xml:space="preserve"> </w:t>
      </w:r>
      <w:r>
        <w:t xml:space="preserve">fortgesetzten Sammlungsgeschichte, so dass auch spezielle dreidimensionale</w:t>
      </w:r>
      <w:r>
        <w:t xml:space="preserve"> </w:t>
      </w:r>
      <w:r>
        <w:t xml:space="preserve">Objekte, wie Globen, Spiel- oder PopUp-Bücher oder historische Objekte des</w:t>
      </w:r>
      <w:r>
        <w:t xml:space="preserve"> </w:t>
      </w:r>
      <w:r>
        <w:t xml:space="preserve">Buchdrucks wie Lettern, Teil eines Bestandes sein können. In diesen Fällen hat</w:t>
      </w:r>
      <w:r>
        <w:t xml:space="preserve"> </w:t>
      </w:r>
      <w:r>
        <w:t xml:space="preserve">sich eine Digitalisierung in allen drei Dimensionen als ein entscheidendes</w:t>
      </w:r>
      <w:r>
        <w:t xml:space="preserve"> </w:t>
      </w:r>
      <w:r>
        <w:t xml:space="preserve">Werkzeug erwiesen, um die Mehrdimensionalität in digitale Formate zu übertragen</w:t>
      </w:r>
      <w:r>
        <w:t xml:space="preserve"> </w:t>
      </w:r>
      <w:r>
        <w:t xml:space="preserve">und um über Inhalte hinaus den Zustand und Details als Kulturerbe-Objekte</w:t>
      </w:r>
      <w:r>
        <w:t xml:space="preserve"> </w:t>
      </w:r>
      <w:r>
        <w:t xml:space="preserve">wiederzugeben. Dies betrifft ebenso seltene Bücher und Manuskripte mit</w:t>
      </w:r>
      <w:r>
        <w:t xml:space="preserve"> </w:t>
      </w:r>
      <w:r>
        <w:t xml:space="preserve">einzigartigen oder kunstvollen Bindungen. Um die drei Dimensionen angemessen</w:t>
      </w:r>
      <w:r>
        <w:t xml:space="preserve"> </w:t>
      </w:r>
      <w:r>
        <w:t xml:space="preserve">abzubilden, sind</w:t>
      </w:r>
      <w:r>
        <w:t xml:space="preserve"> </w:t>
      </w:r>
      <w:hyperlink w:anchor="scanner-und-scanverfahren">
        <w:r>
          <w:rPr>
            <w:rStyle w:val="Hyperlink"/>
          </w:rPr>
          <w:t xml:space="preserve">spezielle Erfassungsmethoden</w:t>
        </w:r>
      </w:hyperlink>
      <w:r>
        <w:t xml:space="preserve"> </w:t>
      </w:r>
      <w:r>
        <w:t xml:space="preserve">notwendig.</w:t>
      </w:r>
    </w:p>
    <w:bookmarkEnd w:id="521"/>
    <w:bookmarkStart w:id="522" w:name="av-medien"/>
    <w:p>
      <w:pPr>
        <w:pStyle w:val="Heading4"/>
      </w:pPr>
      <w:r>
        <w:t xml:space="preserve">AV-Medien</w:t>
      </w:r>
    </w:p>
    <w:p>
      <w:pPr>
        <w:pStyle w:val="FirstParagraph"/>
      </w:pPr>
      <w:r>
        <w:t xml:space="preserve">Bibliotheken und andere GLAM-Einrichtungen archivieren häufig auch</w:t>
      </w:r>
      <w:r>
        <w:t xml:space="preserve"> </w:t>
      </w:r>
      <w:r>
        <w:t xml:space="preserve">analoge audiovisuelle Medien. Für die Digitalisierung der</w:t>
      </w:r>
      <w:r>
        <w:t xml:space="preserve"> </w:t>
      </w:r>
      <w:r>
        <w:t xml:space="preserve">unterschiedlichen Quellen (z.B. Magnettonbänder, Film von 8mm bis 35mm,</w:t>
      </w:r>
      <w:r>
        <w:t xml:space="preserve"> </w:t>
      </w:r>
      <w:r>
        <w:t xml:space="preserve">Selbstschnittplatten, Videobänder) werden im Falle einer</w:t>
      </w:r>
      <w:r>
        <w:t xml:space="preserve"> </w:t>
      </w:r>
      <w:r>
        <w:t xml:space="preserve">Massendigitalisierung zumeist externe Dienstleister beauftragt, so dass</w:t>
      </w:r>
      <w:r>
        <w:t xml:space="preserve"> </w:t>
      </w:r>
      <w:r>
        <w:t xml:space="preserve">die Herausforderungen hier in erster Linie in der inhaltlichen</w:t>
      </w:r>
      <w:r>
        <w:t xml:space="preserve"> </w:t>
      </w:r>
      <w:r>
        <w:t xml:space="preserve">Erschließung und der Erhaltung des originalen Materials liegen.</w:t>
      </w:r>
    </w:p>
    <w:p>
      <w:pPr>
        <w:pStyle w:val="BodyText"/>
      </w:pPr>
      <w:r>
        <w:rPr>
          <w:bCs/>
          <w:b/>
        </w:rPr>
        <w:t xml:space="preserve">Für alle Materialarten gilt:</w:t>
      </w:r>
      <w:r>
        <w:t xml:space="preserve"> </w:t>
      </w:r>
      <w:r>
        <w:t xml:space="preserve">Eigene Scanner sind nur erforderlich,</w:t>
      </w:r>
      <w:r>
        <w:t xml:space="preserve"> </w:t>
      </w:r>
      <w:r>
        <w:t xml:space="preserve">wenn der Scanprozess nicht an einen Dienstleister ausgelagert werden</w:t>
      </w:r>
      <w:r>
        <w:t xml:space="preserve"> </w:t>
      </w:r>
      <w:r>
        <w:t xml:space="preserve">soll oder kann. Nach der Auswahl geeigneter Geräte (am besten nach</w:t>
      </w:r>
      <w:r>
        <w:t xml:space="preserve"> </w:t>
      </w:r>
      <w:r>
        <w:t xml:space="preserve">Beratung durch erfahrene Einrichtungen) empfiehlt sich eine</w:t>
      </w:r>
      <w:r>
        <w:t xml:space="preserve"> </w:t>
      </w:r>
      <w:r>
        <w:t xml:space="preserve">Teststellung, bei der diese unter Realbedingungen erprobt werden können.</w:t>
      </w:r>
    </w:p>
    <w:bookmarkEnd w:id="522"/>
    <w:bookmarkEnd w:id="523"/>
    <w:bookmarkStart w:id="531" w:name="erschließen"/>
    <w:p>
      <w:pPr>
        <w:pStyle w:val="Heading3"/>
      </w:pPr>
      <w:r>
        <w:t xml:space="preserve">Erschließen</w:t>
      </w:r>
    </w:p>
    <w:bookmarkStart w:id="526" w:name="erschließen-von-metadaten"/>
    <w:p>
      <w:pPr>
        <w:pStyle w:val="Heading4"/>
      </w:pPr>
      <w:r>
        <w:t xml:space="preserve">Erschließen von Metadaten</w:t>
      </w:r>
    </w:p>
    <w:p>
      <w:pPr>
        <w:pStyle w:val="FirstParagraph"/>
      </w:pPr>
      <w:r>
        <w:t xml:space="preserve">Erschließen bedeutet das Zusammentragen von allen verfügbaren Informationen zu</w:t>
      </w:r>
      <w:r>
        <w:t xml:space="preserve"> </w:t>
      </w:r>
      <w:r>
        <w:t xml:space="preserve">einem Objekt und die Codierung in Form von</w:t>
      </w:r>
      <w:r>
        <w:t xml:space="preserve"> </w:t>
      </w:r>
      <w:hyperlink w:anchor="daten-metadaten">
        <w:r>
          <w:rPr>
            <w:rStyle w:val="Hyperlink"/>
          </w:rPr>
          <w:t xml:space="preserve">Metadaten</w:t>
        </w:r>
      </w:hyperlink>
      <w:r>
        <w:t xml:space="preserve">. Im</w:t>
      </w:r>
      <w:r>
        <w:t xml:space="preserve"> </w:t>
      </w:r>
      <w:r>
        <w:t xml:space="preserve">Kontext der Digitalisierung sind drei</w:t>
      </w:r>
      <w:r>
        <w:t xml:space="preserve"> </w:t>
      </w:r>
      <w:hyperlink w:anchor="arten-von-metadaten">
        <w:r>
          <w:rPr>
            <w:rStyle w:val="Hyperlink"/>
          </w:rPr>
          <w:t xml:space="preserve">Arten von Metadaten</w:t>
        </w:r>
      </w:hyperlink>
      <w:r>
        <w:t xml:space="preserve"> </w:t>
      </w:r>
      <w:r>
        <w:t xml:space="preserve">besonders relevant:</w:t>
      </w:r>
    </w:p>
    <w:p>
      <w:pPr>
        <w:numPr>
          <w:ilvl w:val="0"/>
          <w:numId w:val="1102"/>
        </w:numPr>
      </w:pPr>
      <w:r>
        <w:rPr>
          <w:bCs/>
          <w:b/>
        </w:rPr>
        <w:t xml:space="preserve">Administrative Metadaten</w:t>
      </w:r>
      <w:r>
        <w:t xml:space="preserve"> </w:t>
      </w:r>
      <w:r>
        <w:t xml:space="preserve">mit Informationen zu Herkunft,</w:t>
      </w:r>
      <w:r>
        <w:t xml:space="preserve"> </w:t>
      </w:r>
      <w:r>
        <w:t xml:space="preserve">Erhaltungszustand, technische Merkmale, Rechteinformationen.</w:t>
      </w:r>
    </w:p>
    <w:p>
      <w:pPr>
        <w:numPr>
          <w:ilvl w:val="0"/>
          <w:numId w:val="1102"/>
        </w:numPr>
      </w:pPr>
      <w:r>
        <w:rPr>
          <w:bCs/>
          <w:b/>
        </w:rPr>
        <w:t xml:space="preserve">Deskriptive Metadaten</w:t>
      </w:r>
      <w:r>
        <w:t xml:space="preserve"> </w:t>
      </w:r>
      <w:r>
        <w:t xml:space="preserve">zur bibliografischen Beschreibung des</w:t>
      </w:r>
      <w:r>
        <w:t xml:space="preserve"> </w:t>
      </w:r>
      <w:r>
        <w:t xml:space="preserve">Objektes.</w:t>
      </w:r>
    </w:p>
    <w:p>
      <w:pPr>
        <w:numPr>
          <w:ilvl w:val="0"/>
          <w:numId w:val="1102"/>
        </w:numPr>
      </w:pPr>
      <w:r>
        <w:rPr>
          <w:bCs/>
          <w:b/>
        </w:rPr>
        <w:t xml:space="preserve">Strukturelle Metadaten</w:t>
      </w:r>
      <w:r>
        <w:t xml:space="preserve"> </w:t>
      </w:r>
      <w:r>
        <w:t xml:space="preserve">für Gliederungselemente wie z.B. Kapitel</w:t>
      </w:r>
      <w:r>
        <w:t xml:space="preserve"> </w:t>
      </w:r>
      <w:r>
        <w:t xml:space="preserve">in Texten, Segmente in 3D-Objekten, Frames in Filmen.</w:t>
      </w:r>
    </w:p>
    <w:p>
      <w:pPr>
        <w:pStyle w:val="FirstParagraph"/>
      </w:pPr>
      <w:r>
        <w:t xml:space="preserve">Bibliografische Basisdaten wie auch strukturelle Metadaten können in</w:t>
      </w:r>
      <w:r>
        <w:t xml:space="preserve"> </w:t>
      </w:r>
      <w:r>
        <w:t xml:space="preserve">einem WMS entweder importiert oder manuell erfasst werden. Viele der</w:t>
      </w:r>
      <w:r>
        <w:t xml:space="preserve"> </w:t>
      </w:r>
      <w:r>
        <w:t xml:space="preserve">Systeme sind dafür individuell konfigurierbar und können je nach Art des</w:t>
      </w:r>
      <w:r>
        <w:t xml:space="preserve"> </w:t>
      </w:r>
      <w:r>
        <w:t xml:space="preserve">Projektes angepasst werden. Ein wichtiges Metadatum sind</w:t>
      </w:r>
      <w:r>
        <w:t xml:space="preserve"> </w:t>
      </w:r>
      <w:hyperlink w:anchor="identifikatoren">
        <w:r>
          <w:rPr>
            <w:rStyle w:val="Hyperlink"/>
          </w:rPr>
          <w:t xml:space="preserve">Identifikatoren</w:t>
        </w:r>
      </w:hyperlink>
      <w:r>
        <w:t xml:space="preserve"> </w:t>
      </w:r>
      <w:r>
        <w:t xml:space="preserve">(URN, DOI, PURL…) und deren Generierung. Für die Strukturierung von</w:t>
      </w:r>
      <w:r>
        <w:t xml:space="preserve"> </w:t>
      </w:r>
      <w:r>
        <w:t xml:space="preserve">Textdokumenten ist das</w:t>
      </w:r>
      <w:r>
        <w:t xml:space="preserve"> </w:t>
      </w:r>
      <w:hyperlink r:id="rId524">
        <w:r>
          <w:rPr>
            <w:rStyle w:val="Hyperlink"/>
          </w:rPr>
          <w:t xml:space="preserve">Stukturdatenset für den</w:t>
        </w:r>
        <w:r>
          <w:rPr>
            <w:rStyle w:val="Hyperlink"/>
          </w:rPr>
          <w:t xml:space="preserve"> </w:t>
        </w:r>
        <w:r>
          <w:rPr>
            <w:rStyle w:val="Hyperlink"/>
          </w:rPr>
          <w:t xml:space="preserve">DFG-Viewer</w:t>
        </w:r>
      </w:hyperlink>
      <w:r>
        <w:t xml:space="preserve"> </w:t>
      </w:r>
      <w:r>
        <w:t xml:space="preserve">ein</w:t>
      </w:r>
      <w:r>
        <w:t xml:space="preserve"> </w:t>
      </w:r>
      <w:r>
        <w:t xml:space="preserve">praxistauglicher Referenzrahmen.</w:t>
      </w:r>
    </w:p>
    <w:p>
      <w:pPr>
        <w:pStyle w:val="BodyText"/>
      </w:pPr>
      <w:r>
        <w:t xml:space="preserve">Um die Nachnutzung der digitalisierten Objekte zweifelsfrei zu</w:t>
      </w:r>
      <w:r>
        <w:t xml:space="preserve"> </w:t>
      </w:r>
      <w:r>
        <w:t xml:space="preserve">kennzeichnen, gehören Informationen zur Lizenzierung in die</w:t>
      </w:r>
      <w:r>
        <w:t xml:space="preserve"> </w:t>
      </w:r>
      <w:r>
        <w:t xml:space="preserve">administrativen Metadaten. Dafür hat eine Expertengruppe innerhalb von</w:t>
      </w:r>
      <w:r>
        <w:t xml:space="preserve"> </w:t>
      </w:r>
      <w:r>
        <w:t xml:space="preserve">DINI detaillierte</w:t>
      </w:r>
      <w:r>
        <w:t xml:space="preserve"> </w:t>
      </w:r>
      <w:hyperlink r:id="rId525">
        <w:r>
          <w:rPr>
            <w:rStyle w:val="Hyperlink"/>
          </w:rPr>
          <w:t xml:space="preserve">Empfehlungen für Rechteinformationen in</w:t>
        </w:r>
        <w:r>
          <w:rPr>
            <w:rStyle w:val="Hyperlink"/>
          </w:rPr>
          <w:t xml:space="preserve"> </w:t>
        </w:r>
        <w:r>
          <w:rPr>
            <w:rStyle w:val="Hyperlink"/>
          </w:rPr>
          <w:t xml:space="preserve">Metadaten</w:t>
        </w:r>
      </w:hyperlink>
      <w:r>
        <w:t xml:space="preserve"> </w:t>
      </w:r>
      <w:r>
        <w:t xml:space="preserve">aufgestellt.</w:t>
      </w:r>
    </w:p>
    <w:p>
      <w:pPr>
        <w:pStyle w:val="BodyText"/>
      </w:pPr>
      <w:r>
        <w:t xml:space="preserve">Strategien für das Crowdsourcing von Erschließungsarbeiten in offenen</w:t>
      </w:r>
      <w:r>
        <w:t xml:space="preserve"> </w:t>
      </w:r>
      <w:r>
        <w:t xml:space="preserve">Informationsinfrastrukturen wie dem Wikiversum ermöglichen potenziell</w:t>
      </w:r>
      <w:r>
        <w:t xml:space="preserve"> </w:t>
      </w:r>
      <w:r>
        <w:t xml:space="preserve">zusätzliche Mehrwerte, auch im Nachhinein und durch Dritte.</w:t>
      </w:r>
    </w:p>
    <w:bookmarkEnd w:id="526"/>
    <w:bookmarkStart w:id="530" w:name="Xad979acc0779faac2d060508b4523a61d1fd722"/>
    <w:p>
      <w:pPr>
        <w:pStyle w:val="Heading4"/>
      </w:pPr>
      <w:r>
        <w:t xml:space="preserve">Zusätzliche inhaltliche Erschließung durch Volltexte und Annotationen</w:t>
      </w:r>
    </w:p>
    <w:p>
      <w:pPr>
        <w:pStyle w:val="FirstParagraph"/>
      </w:pPr>
      <w:r>
        <w:t xml:space="preserve">Erschließung endet nicht bei der Zuordnung von Metadaten. Ziel der</w:t>
      </w:r>
      <w:r>
        <w:t xml:space="preserve"> </w:t>
      </w:r>
      <w:r>
        <w:t xml:space="preserve">Erschließung ist auch eine Abbildung des Werkes in nachnutzbarer Form.</w:t>
      </w:r>
      <w:r>
        <w:t xml:space="preserve"> </w:t>
      </w:r>
      <w:r>
        <w:t xml:space="preserve">Bei Textdokumenten ist das die Generierung von Volltexten. Für die</w:t>
      </w:r>
      <w:r>
        <w:t xml:space="preserve"> </w:t>
      </w:r>
      <w:r>
        <w:t xml:space="preserve">Auswahl eines Verfahrens und deren Parametrisierung sind Eigenschaften</w:t>
      </w:r>
      <w:r>
        <w:t xml:space="preserve"> </w:t>
      </w:r>
      <w:r>
        <w:t xml:space="preserve">der Vorlage (Schriftart, Layout, Sprache, Papier- und Druckqualität</w:t>
      </w:r>
      <w:r>
        <w:t xml:space="preserve"> </w:t>
      </w:r>
      <w:r>
        <w:t xml:space="preserve">u.a.) sowie die benötigte Qualität der Volltexte entscheidend.</w:t>
      </w:r>
    </w:p>
    <w:p>
      <w:pPr>
        <w:pStyle w:val="BodyText"/>
      </w:pPr>
      <w:r>
        <w:t xml:space="preserve">Waren anfangs vor allem kommerzielle OCR-Werkzeuge dominierend (z.B.</w:t>
      </w:r>
      <w:r>
        <w:t xml:space="preserve"> </w:t>
      </w:r>
      <w:hyperlink r:id="rId527">
        <w:r>
          <w:rPr>
            <w:rStyle w:val="Hyperlink"/>
          </w:rPr>
          <w:t xml:space="preserve">ABBYY</w:t>
        </w:r>
      </w:hyperlink>
      <w:r>
        <w:t xml:space="preserve">), haben sich</w:t>
      </w:r>
      <w:r>
        <w:t xml:space="preserve"> </w:t>
      </w:r>
      <w:r>
        <w:t xml:space="preserve">mittlerweile einige Open Source-Projekte (z.B.</w:t>
      </w:r>
      <w:r>
        <w:t xml:space="preserve"> </w:t>
      </w:r>
      <w:hyperlink r:id="rId528">
        <w:r>
          <w:rPr>
            <w:rStyle w:val="Hyperlink"/>
          </w:rPr>
          <w:t xml:space="preserve">Tesseract</w:t>
        </w:r>
      </w:hyperlink>
      <w:r>
        <w:t xml:space="preserve">)</w:t>
      </w:r>
      <w:r>
        <w:t xml:space="preserve"> </w:t>
      </w:r>
      <w:r>
        <w:t xml:space="preserve">entwickelt, die qualitativ vergleichbare oder bessere Ergebnisse</w:t>
      </w:r>
      <w:r>
        <w:t xml:space="preserve"> </w:t>
      </w:r>
      <w:r>
        <w:t xml:space="preserve">erzeugen können. Dank neuer technologischer Ansätze sind auch Lösungen</w:t>
      </w:r>
      <w:r>
        <w:t xml:space="preserve"> </w:t>
      </w:r>
      <w:r>
        <w:t xml:space="preserve">für handschriftliche Dokumente verfügbar (z.B.</w:t>
      </w:r>
      <w:r>
        <w:t xml:space="preserve"> </w:t>
      </w:r>
      <w:hyperlink r:id="rId529">
        <w:r>
          <w:rPr>
            <w:rStyle w:val="Hyperlink"/>
          </w:rPr>
          <w:t xml:space="preserve">OCR4all</w:t>
        </w:r>
      </w:hyperlink>
      <w:r>
        <w:t xml:space="preserve">). Mit</w:t>
      </w:r>
      <w:r>
        <w:t xml:space="preserve"> </w:t>
      </w:r>
      <w:r>
        <w:t xml:space="preserve">Förderung durch die DFG arbeitet die Initiative OCR-D an einem frei</w:t>
      </w:r>
      <w:r>
        <w:t xml:space="preserve"> </w:t>
      </w:r>
      <w:r>
        <w:t xml:space="preserve">nutzbaren Workflow, der neben der eigentlichen Volltexterkennung weitere</w:t>
      </w:r>
      <w:r>
        <w:t xml:space="preserve"> </w:t>
      </w:r>
      <w:r>
        <w:t xml:space="preserve">Schritte (z.B. automatische Layouterkennung) einbindet, die die Qualität</w:t>
      </w:r>
      <w:r>
        <w:t xml:space="preserve"> </w:t>
      </w:r>
      <w:r>
        <w:t xml:space="preserve">der Erschließung verbessern.</w:t>
      </w:r>
    </w:p>
    <w:p>
      <w:pPr>
        <w:pStyle w:val="BodyText"/>
      </w:pPr>
      <w:r>
        <w:t xml:space="preserve">Die Generierung von Volltexten kann als (automatischer) Prozessschritt</w:t>
      </w:r>
      <w:r>
        <w:t xml:space="preserve"> </w:t>
      </w:r>
      <w:r>
        <w:t xml:space="preserve">im</w:t>
      </w:r>
      <w:r>
        <w:t xml:space="preserve"> </w:t>
      </w:r>
      <w:hyperlink w:anchor="workflowmanagementsysteme">
        <w:r>
          <w:rPr>
            <w:rStyle w:val="Hyperlink"/>
          </w:rPr>
          <w:t xml:space="preserve">Workflowmanagementsystem</w:t>
        </w:r>
      </w:hyperlink>
      <w:r>
        <w:t xml:space="preserve"> </w:t>
      </w:r>
      <w:r>
        <w:t xml:space="preserve">eingebunden werden. Die Ergebnisse werden</w:t>
      </w:r>
      <w:r>
        <w:t xml:space="preserve"> </w:t>
      </w:r>
      <w:r>
        <w:t xml:space="preserve">in der Regel in</w:t>
      </w:r>
      <w:r>
        <w:t xml:space="preserve"> </w:t>
      </w:r>
      <w:hyperlink w:anchor="metadaten-und-schnittstellen">
        <w:r>
          <w:rPr>
            <w:rStyle w:val="Hyperlink"/>
          </w:rPr>
          <w:t xml:space="preserve">standardisierten Datenformaten</w:t>
        </w:r>
      </w:hyperlink>
      <w:r>
        <w:t xml:space="preserve"> </w:t>
      </w:r>
      <w:r>
        <w:t xml:space="preserve">geliefert und können dann in Präsentationssystemen z.B. für die</w:t>
      </w:r>
      <w:r>
        <w:t xml:space="preserve"> </w:t>
      </w:r>
      <w:r>
        <w:t xml:space="preserve">Volltextsuche genutzt oder zum Download angeboten werden.</w:t>
      </w:r>
    </w:p>
    <w:p>
      <w:pPr>
        <w:pStyle w:val="BodyText"/>
      </w:pPr>
      <w:r>
        <w:t xml:space="preserve">Neben Volltexten können je nach Kontext auch Annotationen als weiteres</w:t>
      </w:r>
      <w:r>
        <w:t xml:space="preserve"> </w:t>
      </w:r>
      <w:r>
        <w:t xml:space="preserve">Element der Erschließung eine Rolle spielen, die aber in der Regel nicht</w:t>
      </w:r>
      <w:r>
        <w:t xml:space="preserve"> </w:t>
      </w:r>
      <w:r>
        <w:t xml:space="preserve">im Digitalisierungsprozess, sondern erst im Nachhinein entstehen.</w:t>
      </w:r>
    </w:p>
    <w:bookmarkEnd w:id="530"/>
    <w:bookmarkEnd w:id="531"/>
    <w:bookmarkStart w:id="533" w:name="präsentieren"/>
    <w:p>
      <w:pPr>
        <w:pStyle w:val="Heading3"/>
      </w:pPr>
      <w:r>
        <w:t xml:space="preserve">Präsentieren</w:t>
      </w:r>
    </w:p>
    <w:p>
      <w:pPr>
        <w:pStyle w:val="FirstParagraph"/>
      </w:pPr>
      <w:r>
        <w:t xml:space="preserve">Die Präsentation von digitalisierten Objekten und den dazugehörigen</w:t>
      </w:r>
      <w:r>
        <w:t xml:space="preserve"> </w:t>
      </w:r>
      <w:r>
        <w:t xml:space="preserve">Metadaten im Web ist ein wesentliches Ziel der</w:t>
      </w:r>
      <w:r>
        <w:t xml:space="preserve"> </w:t>
      </w:r>
      <w:r>
        <w:t xml:space="preserve">Digitalisierungs-Aktivitäten.</w:t>
      </w:r>
    </w:p>
    <w:p>
      <w:pPr>
        <w:pStyle w:val="BodyText"/>
      </w:pPr>
      <w:r>
        <w:t xml:space="preserve">Die Präsentation der digitalisierten Objekte hängt von der Art von</w:t>
      </w:r>
      <w:r>
        <w:t xml:space="preserve"> </w:t>
      </w:r>
      <w:r>
        <w:t xml:space="preserve">Objekten und beabsichtigten Nutzungsszenarien ab und erfordert eigene</w:t>
      </w:r>
      <w:r>
        <w:t xml:space="preserve"> </w:t>
      </w:r>
      <w:r>
        <w:t xml:space="preserve">Werkzeuge, die unabhängig von dem genutzten Workflowmanagementsystem</w:t>
      </w:r>
      <w:r>
        <w:t xml:space="preserve"> </w:t>
      </w:r>
      <w:r>
        <w:t xml:space="preserve">ausgewählt und konfiguriert werden. Basis für Präsentationslösungen sind</w:t>
      </w:r>
      <w:r>
        <w:t xml:space="preserve"> </w:t>
      </w:r>
      <w:r>
        <w:t xml:space="preserve">die im Workflow erzeugten standardisierten XML-Files (METS/MODS).</w:t>
      </w:r>
    </w:p>
    <w:p>
      <w:pPr>
        <w:pStyle w:val="BodyText"/>
      </w:pPr>
      <w:r>
        <w:t xml:space="preserve">Funktional wird von einer Präsentationslösung eine konfigurierbare</w:t>
      </w:r>
      <w:r>
        <w:t xml:space="preserve"> </w:t>
      </w:r>
      <w:r>
        <w:t xml:space="preserve">Recherche-Umgebung für Metadaten und Volltexte erwartet. Bei der</w:t>
      </w:r>
      <w:r>
        <w:t xml:space="preserve"> </w:t>
      </w:r>
      <w:r>
        <w:t xml:space="preserve">Präsentation des einzelnen Objektes werden die Strukturdaten zusammen</w:t>
      </w:r>
      <w:r>
        <w:t xml:space="preserve"> </w:t>
      </w:r>
      <w:r>
        <w:t xml:space="preserve">mit den dazu erfassten Metadaten als Inhaltsverzeichnis angeboten und es</w:t>
      </w:r>
      <w:r>
        <w:t xml:space="preserve"> </w:t>
      </w:r>
      <w:r>
        <w:t xml:space="preserve">werden zur Arbeit mit den Scans Bildwerkzeuge erwartet (z.B. Zoomen,</w:t>
      </w:r>
      <w:r>
        <w:t xml:space="preserve"> </w:t>
      </w:r>
      <w:r>
        <w:t xml:space="preserve">Rotieren, Thumbnail-Übersicht). Zunehmend wichtige Funktionen sind</w:t>
      </w:r>
      <w:r>
        <w:t xml:space="preserve"> </w:t>
      </w:r>
      <w:r>
        <w:t xml:space="preserve">Download-Angebote oder die Bereitstellung von iiif-Manifesten zur</w:t>
      </w:r>
      <w:r>
        <w:t xml:space="preserve"> </w:t>
      </w:r>
      <w:r>
        <w:t xml:space="preserve">Weiternutzung in anderen Viewern.</w:t>
      </w:r>
    </w:p>
    <w:p>
      <w:pPr>
        <w:pStyle w:val="BodyText"/>
      </w:pPr>
      <w:r>
        <w:t xml:space="preserve">Mit dem</w:t>
      </w:r>
      <w:r>
        <w:t xml:space="preserve"> </w:t>
      </w:r>
      <w:hyperlink r:id="rId532">
        <w:r>
          <w:rPr>
            <w:rStyle w:val="Hyperlink"/>
          </w:rPr>
          <w:t xml:space="preserve">DFG-Viewer</w:t>
        </w:r>
      </w:hyperlink>
      <w:r>
        <w:t xml:space="preserve"> </w:t>
      </w:r>
      <w:r>
        <w:t xml:space="preserve">existiert eine</w:t>
      </w:r>
      <w:r>
        <w:t xml:space="preserve"> </w:t>
      </w:r>
      <w:r>
        <w:t xml:space="preserve">Minimallösung für die Anzeige von Digitalisaten, die aus dem Katalog</w:t>
      </w:r>
      <w:r>
        <w:t xml:space="preserve"> </w:t>
      </w:r>
      <w:r>
        <w:t xml:space="preserve">verlinkt werden kann. Für eine umfassendere Präsentation von</w:t>
      </w:r>
      <w:r>
        <w:t xml:space="preserve"> </w:t>
      </w:r>
      <w:r>
        <w:t xml:space="preserve">Digitalisaten entscheiden sich Einrichtungen für eine Integration der</w:t>
      </w:r>
      <w:r>
        <w:t xml:space="preserve"> </w:t>
      </w:r>
      <w:r>
        <w:t xml:space="preserve">Digitalisate in ein existierendes Repositorium oder für den Aufbau von</w:t>
      </w:r>
      <w:r>
        <w:t xml:space="preserve"> </w:t>
      </w:r>
      <w:r>
        <w:t xml:space="preserve">Web-Angeboten mit speziellen Werkzeugen für Digitalisate wie z. B.</w:t>
      </w:r>
      <w:r>
        <w:t xml:space="preserve"> </w:t>
      </w:r>
      <w:r>
        <w:rPr>
          <w:iCs/>
          <w:i/>
        </w:rPr>
        <w:t xml:space="preserve">Kitodo.Presentation</w:t>
      </w:r>
      <w:r>
        <w:t xml:space="preserve">. Ein wichtiges Element für mehr Sichtbarkeit der</w:t>
      </w:r>
      <w:r>
        <w:t xml:space="preserve"> </w:t>
      </w:r>
      <w:r>
        <w:t xml:space="preserve">eigenen Digitalisierungs-Aktivitäten ist eine Datenlieferung an die</w:t>
      </w:r>
      <w:r>
        <w:t xml:space="preserve"> </w:t>
      </w:r>
      <w:r>
        <w:t xml:space="preserve">Deutsche Digitale Bibliothek.</w:t>
      </w:r>
    </w:p>
    <w:p>
      <w:pPr>
        <w:pStyle w:val="BodyText"/>
      </w:pPr>
      <w:r>
        <w:t xml:space="preserve">Zunehmend relevanter wird die Suche nach Lösungen für eine Präsentation</w:t>
      </w:r>
      <w:r>
        <w:t xml:space="preserve"> </w:t>
      </w:r>
      <w:r>
        <w:t xml:space="preserve">von rechtebehafteten Materialien für eingeschränkte Personenkreise.</w:t>
      </w:r>
      <w:r>
        <w:t xml:space="preserve"> </w:t>
      </w:r>
      <w:r>
        <w:t xml:space="preserve">Repositorien</w:t>
      </w:r>
      <w:r>
        <w:t xml:space="preserve"> </w:t>
      </w:r>
      <w:r>
        <w:rPr>
          <w:highlight w:val="yellow"/>
        </w:rPr>
        <w:t xml:space="preserve">TODO: Link auf Kapitel in Text zu forschungsnahen Diensten</w:t>
      </w:r>
      <w:r>
        <w:t xml:space="preserve"> </w:t>
      </w:r>
      <w:r>
        <w:t xml:space="preserve">haben hier in der Regel schon anpassbare Lösungen. Bei der Präsentation</w:t>
      </w:r>
      <w:r>
        <w:t xml:space="preserve"> </w:t>
      </w:r>
      <w:r>
        <w:t xml:space="preserve">von Digitalisaten existieren prototypische oder an Institutionen</w:t>
      </w:r>
      <w:r>
        <w:t xml:space="preserve"> </w:t>
      </w:r>
      <w:r>
        <w:t xml:space="preserve">individuell angepasste technische Lösungen. Standards für die</w:t>
      </w:r>
      <w:r>
        <w:t xml:space="preserve"> </w:t>
      </w:r>
      <w:r>
        <w:t xml:space="preserve">Beschreibung von Zugriffsrechten in den Metadaten oder generische</w:t>
      </w:r>
      <w:r>
        <w:t xml:space="preserve"> </w:t>
      </w:r>
      <w:r>
        <w:t xml:space="preserve">Präsentationslösungen auf Basis dieser Metadaten befinden sich noch im</w:t>
      </w:r>
      <w:r>
        <w:t xml:space="preserve"> </w:t>
      </w:r>
      <w:r>
        <w:t xml:space="preserve">Abstimmungsprozess oder der Entwicklung.</w:t>
      </w:r>
    </w:p>
    <w:p>
      <w:pPr>
        <w:pStyle w:val="BodyText"/>
      </w:pPr>
      <w:r>
        <w:t xml:space="preserve">Wikimedia Commons kann darüber hinaus als zentraler Medienspeicher für die</w:t>
      </w:r>
      <w:r>
        <w:t xml:space="preserve"> </w:t>
      </w:r>
      <w:r>
        <w:t xml:space="preserve">Portalfamilie der Wikimedia-Bewegungn fungieren. Von dort werden digitalisierte</w:t>
      </w:r>
      <w:r>
        <w:t xml:space="preserve"> </w:t>
      </w:r>
      <w:r>
        <w:t xml:space="preserve">Objekte und ‚born digital‘-Dokumente dezentral in den anderen Portalen</w:t>
      </w:r>
      <w:r>
        <w:t xml:space="preserve"> </w:t>
      </w:r>
      <w:r>
        <w:t xml:space="preserve">eingebettet. Die Erschließung mit strukturierten Daten erfolgt mittels Wikidata</w:t>
      </w:r>
      <w:r>
        <w:t xml:space="preserve"> </w:t>
      </w:r>
      <w:r>
        <w:t xml:space="preserve">(siehe</w:t>
      </w:r>
      <w:r>
        <w:t xml:space="preserve"> </w:t>
      </w:r>
      <w:hyperlink w:anchor="Xabc6d7253650c5e5284c03076d215a642b91408">
        <w:r>
          <w:rPr>
            <w:rStyle w:val="Hyperlink"/>
          </w:rPr>
          <w:t xml:space="preserve">Digitalisierung als Beitrag zur Open GLAM-Bewegung</w:t>
        </w:r>
      </w:hyperlink>
      <w:r>
        <w:t xml:space="preserve">).</w:t>
      </w:r>
    </w:p>
    <w:bookmarkEnd w:id="533"/>
    <w:bookmarkEnd w:id="534"/>
    <w:bookmarkStart w:id="552" w:name="werkzeuge-1"/>
    <w:p>
      <w:pPr>
        <w:pStyle w:val="Heading2"/>
      </w:pPr>
      <w:r>
        <w:t xml:space="preserve">Werkzeuge</w:t>
      </w:r>
    </w:p>
    <w:bookmarkStart w:id="540" w:name="scanner-und-scanverfahren"/>
    <w:p>
      <w:pPr>
        <w:pStyle w:val="Heading3"/>
      </w:pPr>
      <w:r>
        <w:t xml:space="preserve">Scanner und Scanverfahren</w:t>
      </w:r>
    </w:p>
    <w:bookmarkStart w:id="538" w:name="d"/>
    <w:p>
      <w:pPr>
        <w:pStyle w:val="Heading4"/>
      </w:pPr>
      <w:r>
        <w:t xml:space="preserve">2D</w:t>
      </w:r>
    </w:p>
    <w:p>
      <w:pPr>
        <w:pStyle w:val="FirstParagraph"/>
      </w:pPr>
      <w:r>
        <w:t xml:space="preserve">Scanner und ihre Verfahren lassen sich grundlegend nach der Eigenschaft</w:t>
      </w:r>
      <w:r>
        <w:t xml:space="preserve"> </w:t>
      </w:r>
      <w:r>
        <w:t xml:space="preserve">ihrer zu scannenden Objekte und der Zielsetzung des Scan-Ergebnisses</w:t>
      </w:r>
      <w:r>
        <w:t xml:space="preserve"> </w:t>
      </w:r>
      <w:r>
        <w:t xml:space="preserve">unterscheiden.</w:t>
      </w:r>
    </w:p>
    <w:p>
      <w:pPr>
        <w:pStyle w:val="BodyText"/>
      </w:pPr>
      <w:r>
        <w:t xml:space="preserve">Im Bereich des 2D-Scans unterstützen z.B. spezielle Buchscanner den</w:t>
      </w:r>
      <w:r>
        <w:t xml:space="preserve"> </w:t>
      </w:r>
      <w:r>
        <w:t xml:space="preserve">Scanprozess im Rahmen der Digitalisierung effizient und für das zu</w:t>
      </w:r>
      <w:r>
        <w:t xml:space="preserve"> </w:t>
      </w:r>
      <w:r>
        <w:t xml:space="preserve">digitalisierende Material auf schonende Weise. Das sind in der Regel</w:t>
      </w:r>
      <w:r>
        <w:t xml:space="preserve"> </w:t>
      </w:r>
      <w:r>
        <w:t xml:space="preserve">Auflichtscanner oder fotografische Systeme, bei denen das Material von</w:t>
      </w:r>
      <w:r>
        <w:t xml:space="preserve"> </w:t>
      </w:r>
      <w:r>
        <w:t xml:space="preserve">oben abgelichtet wird. Je nach Art und Zustand des Materials können</w:t>
      </w:r>
      <w:r>
        <w:t xml:space="preserve"> </w:t>
      </w:r>
      <w:r>
        <w:t xml:space="preserve">dabei Buchwippen bzw. -wiegen mit verschiedenen Winkeln oder Glasplatten</w:t>
      </w:r>
      <w:r>
        <w:t xml:space="preserve"> </w:t>
      </w:r>
      <w:r>
        <w:t xml:space="preserve">eingesetzt werden. Roboter können das automatische Umblättern der Seiten</w:t>
      </w:r>
      <w:r>
        <w:t xml:space="preserve"> </w:t>
      </w:r>
      <w:r>
        <w:t xml:space="preserve">erledigen, sind dabei aber für empfindliche Bestände weniger schonend.</w:t>
      </w:r>
      <w:r>
        <w:t xml:space="preserve"> </w:t>
      </w:r>
      <w:r>
        <w:t xml:space="preserve">Berührungslose Scanner sind vor allem für Handschriften vorgesehen.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229445"/>
                  <wp:effectExtent b="0" l="0" r="0" t="0"/>
                  <wp:docPr descr="" title="" id="536" name="Picture"/>
                  <a:graphic>
                    <a:graphicData uri="http://schemas.openxmlformats.org/drawingml/2006/picture">
                      <pic:pic>
                        <pic:nvPicPr>
                          <pic:cNvPr descr="media/buchscanner.jpg" id="537" name="Picture"/>
                          <pic:cNvPicPr>
                            <a:picLocks noChangeArrowheads="1" noChangeAspect="1"/>
                          </pic:cNvPicPr>
                        </pic:nvPicPr>
                        <pic:blipFill>
                          <a:blip r:embed="rId535"/>
                          <a:stretch>
                            <a:fillRect/>
                          </a:stretch>
                        </pic:blipFill>
                        <pic:spPr bwMode="auto">
                          <a:xfrm>
                            <a:off x="0" y="0"/>
                            <a:ext cx="5334000" cy="2229445"/>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p>
      <w:pPr>
        <w:pStyle w:val="BodyText"/>
      </w:pPr>
      <w:r>
        <w:t xml:space="preserve">Die 2D-Scanner können sich in verschiedenen Eigenschaften wie Größe der</w:t>
      </w:r>
      <w:r>
        <w:t xml:space="preserve"> </w:t>
      </w:r>
      <w:r>
        <w:t xml:space="preserve">Formate, Farbtiefe, Auflösung, Art und Qualität der Optik und Mechanik</w:t>
      </w:r>
      <w:r>
        <w:t xml:space="preserve"> </w:t>
      </w:r>
      <w:r>
        <w:t xml:space="preserve">sowie in der Verarbeitungsgeschwindigkeit unterscheiden. Um eine hohe</w:t>
      </w:r>
      <w:r>
        <w:t xml:space="preserve"> </w:t>
      </w:r>
      <w:r>
        <w:t xml:space="preserve">und gleichbleibende Bildqualität zu gewährleisten, ist eine regelmäßige</w:t>
      </w:r>
      <w:r>
        <w:t xml:space="preserve"> </w:t>
      </w:r>
      <w:r>
        <w:t xml:space="preserve">Kalibrierung der Systeme und Auswertung der Aufnahmen anhand von</w:t>
      </w:r>
      <w:r>
        <w:t xml:space="preserve"> </w:t>
      </w:r>
      <w:r>
        <w:t xml:space="preserve">Test-Targets (z.B. UTT-Target oder GoldenThread) erforderlich. Neben der</w:t>
      </w:r>
      <w:r>
        <w:t xml:space="preserve"> </w:t>
      </w:r>
      <w:r>
        <w:t xml:space="preserve">Hardware unterscheiden sich Scanner in der Software, durch die Rohdaten</w:t>
      </w:r>
      <w:r>
        <w:t xml:space="preserve"> </w:t>
      </w:r>
      <w:r>
        <w:t xml:space="preserve">des Scanners für die weitere Nutzung bearbeitet (z.B. beschneidet oder</w:t>
      </w:r>
      <w:r>
        <w:t xml:space="preserve"> </w:t>
      </w:r>
      <w:r>
        <w:t xml:space="preserve">glättet), optimiert und in gewünschten Zielformaten speichert.</w:t>
      </w:r>
    </w:p>
    <w:bookmarkEnd w:id="538"/>
    <w:bookmarkStart w:id="539" w:name="d-1"/>
    <w:p>
      <w:pPr>
        <w:pStyle w:val="Heading4"/>
      </w:pPr>
      <w:r>
        <w:t xml:space="preserve">3D</w:t>
      </w:r>
    </w:p>
    <w:p>
      <w:pPr>
        <w:pStyle w:val="FirstParagraph"/>
      </w:pPr>
      <w:r>
        <w:t xml:space="preserve">Bei der 3D-Erfassung eines Objektes kann zwischen photo- und</w:t>
      </w:r>
      <w:r>
        <w:t xml:space="preserve"> </w:t>
      </w:r>
      <w:r>
        <w:t xml:space="preserve">scanbasierten Verfahren unterschieden werden.</w:t>
      </w:r>
    </w:p>
    <w:p>
      <w:pPr>
        <w:pStyle w:val="BodyText"/>
      </w:pPr>
      <w:r>
        <w:t xml:space="preserve">So werden bei der Photogrammetrie Fotos aus verschiedenen Blickwinkeln</w:t>
      </w:r>
      <w:r>
        <w:t xml:space="preserve"> </w:t>
      </w:r>
      <w:r>
        <w:t xml:space="preserve">aufgenommen. Dabei wird die Anzahl der Fotos derart erhöht, dass sie mit</w:t>
      </w:r>
      <w:r>
        <w:t xml:space="preserve"> </w:t>
      </w:r>
      <w:r>
        <w:t xml:space="preserve">Hilfe von Software zu einem 3D-Modell verarbeitet werden können. Nach</w:t>
      </w:r>
      <w:r>
        <w:t xml:space="preserve"> </w:t>
      </w:r>
      <w:r>
        <w:t xml:space="preserve">diesem Prinzip funktionieren auch 3D-Scanning-Apps für Smartphones, die</w:t>
      </w:r>
      <w:r>
        <w:t xml:space="preserve"> </w:t>
      </w:r>
      <w:r>
        <w:t xml:space="preserve">3D-Scans von Objekten mithilfe der Kamera eines Smartphones ermöglichen.</w:t>
      </w:r>
    </w:p>
    <w:p>
      <w:pPr>
        <w:pStyle w:val="BodyText"/>
      </w:pPr>
      <w:r>
        <w:t xml:space="preserve">Demgegenüber stehen verschiedene Scanverfahren. Beim Laser-Scanning</w:t>
      </w:r>
      <w:r>
        <w:t xml:space="preserve"> </w:t>
      </w:r>
      <w:r>
        <w:t xml:space="preserve">werden z.B. Laserstrahlen auf das Objekt gerichtet, und die</w:t>
      </w:r>
      <w:r>
        <w:t xml:space="preserve"> </w:t>
      </w:r>
      <w:r>
        <w:t xml:space="preserve">reflektierten Daten werden verwendet, um ein präzises 3D-Modell zu</w:t>
      </w:r>
      <w:r>
        <w:t xml:space="preserve"> </w:t>
      </w:r>
      <w:r>
        <w:t xml:space="preserve">erstellen. Neben dem Laser lassen sich solche 3D-Modelle auch mit</w:t>
      </w:r>
      <w:r>
        <w:t xml:space="preserve"> </w:t>
      </w:r>
      <w:r>
        <w:t xml:space="preserve">strukturiertem Licht (Streifenlichtscans) oder Computertomographie</w:t>
      </w:r>
      <w:r>
        <w:t xml:space="preserve"> </w:t>
      </w:r>
      <w:r>
        <w:t xml:space="preserve">erzeugen.</w:t>
      </w:r>
    </w:p>
    <w:p>
      <w:pPr>
        <w:pStyle w:val="BodyText"/>
      </w:pPr>
      <w:r>
        <w:t xml:space="preserve">Bei der 3D-Modellierung wird ein 3D-Modell nach Vorlagen manuell und mit</w:t>
      </w:r>
      <w:r>
        <w:t xml:space="preserve"> </w:t>
      </w:r>
      <w:r>
        <w:t xml:space="preserve">Hilfe von spezifischer Software erstellt. Dies kommt insbesondere für</w:t>
      </w:r>
      <w:r>
        <w:t xml:space="preserve"> </w:t>
      </w:r>
      <w:r>
        <w:t xml:space="preserve">die digitale Rekonstruktion von physisch nicht erhaltenen (Teilen von)</w:t>
      </w:r>
      <w:r>
        <w:t xml:space="preserve"> </w:t>
      </w:r>
      <w:r>
        <w:t xml:space="preserve">Objekten zur Anwendung.</w:t>
      </w:r>
    </w:p>
    <w:p>
      <w:pPr>
        <w:pStyle w:val="BodyText"/>
      </w:pPr>
      <w:r>
        <w:t xml:space="preserve">Alle Verfahren können miteinander kombiniert werden.</w:t>
      </w:r>
    </w:p>
    <w:p>
      <w:pPr>
        <w:pStyle w:val="BodyText"/>
      </w:pPr>
      <w:r>
        <w:t xml:space="preserve">Wird beispielsweise ein Pop-up Buch oder ein Globus 3D-digitalisiert,</w:t>
      </w:r>
      <w:r>
        <w:t xml:space="preserve"> </w:t>
      </w:r>
      <w:r>
        <w:t xml:space="preserve">sollen zusätzlich die kinetischen Aspekte (ein Globus dreht sich um</w:t>
      </w:r>
      <w:r>
        <w:t xml:space="preserve"> </w:t>
      </w:r>
      <w:r>
        <w:t xml:space="preserve">seine Achse, bei einem Pop-up Buch lässt sich eine Lasche herausziehen</w:t>
      </w:r>
      <w:r>
        <w:t xml:space="preserve"> </w:t>
      </w:r>
      <w:r>
        <w:t xml:space="preserve">usw.) unter Umständen auch im Digitalisat nachvollziehbar bleiben.</w:t>
      </w:r>
      <w:r>
        <w:t xml:space="preserve"> </w:t>
      </w:r>
      <w:r>
        <w:t xml:space="preserve">Besteht das Originalobjekt aus Einzelteilen und werden diese</w:t>
      </w:r>
      <w:r>
        <w:t xml:space="preserve"> </w:t>
      </w:r>
      <w:r>
        <w:t xml:space="preserve">entsprechend in Segmenten digitalisiert, können diese Segmente</w:t>
      </w:r>
      <w:r>
        <w:t xml:space="preserve"> </w:t>
      </w:r>
      <w:r>
        <w:t xml:space="preserve">interaktiv nutzbar gemacht werden oder/und Animationen eingesetzt</w:t>
      </w:r>
      <w:r>
        <w:t xml:space="preserve"> </w:t>
      </w:r>
      <w:r>
        <w:t xml:space="preserve">werden. Ein einfacher Scan reicht in diesem Fall nicht aus, da hier</w:t>
      </w:r>
      <w:r>
        <w:t xml:space="preserve"> </w:t>
      </w:r>
      <w:r>
        <w:t xml:space="preserve">lediglich "die Hülle im Ganzen" erfasst wird. Eine manuelle</w:t>
      </w:r>
      <w:r>
        <w:t xml:space="preserve"> </w:t>
      </w:r>
      <w:r>
        <w:t xml:space="preserve">Nachbearbeitung ist nötig.</w:t>
      </w:r>
    </w:p>
    <w:bookmarkEnd w:id="539"/>
    <w:bookmarkEnd w:id="540"/>
    <w:bookmarkStart w:id="547" w:name="workflowmanagementsysteme"/>
    <w:p>
      <w:pPr>
        <w:pStyle w:val="Heading3"/>
      </w:pPr>
      <w:r>
        <w:t xml:space="preserve">Workflowmanagementsysteme</w:t>
      </w:r>
    </w:p>
    <w:p>
      <w:pPr>
        <w:pStyle w:val="FirstParagraph"/>
      </w:pPr>
      <w:r>
        <w:t xml:space="preserve">Bei diesen Systemen handelt es sich im Grunde um klassische</w:t>
      </w:r>
      <w:r>
        <w:t xml:space="preserve"> </w:t>
      </w:r>
      <w:r>
        <w:t xml:space="preserve">Workflowmanagementsysteme</w:t>
      </w:r>
      <w:r>
        <w:t xml:space="preserve"> </w:t>
      </w:r>
      <w:r>
        <w:t xml:space="preserve">(</w:t>
      </w:r>
      <w:hyperlink r:id="rId541">
        <w:r>
          <w:rPr>
            <w:rStyle w:val="Hyperlink"/>
          </w:rPr>
          <w:t xml:space="preserve">WMS</w:t>
        </w:r>
      </w:hyperlink>
      <w:r>
        <w:t xml:space="preserve">),</w:t>
      </w:r>
      <w:r>
        <w:t xml:space="preserve"> </w:t>
      </w:r>
      <w:r>
        <w:t xml:space="preserve">die auf die Abbildung und Modellierung der</w:t>
      </w:r>
      <w:r>
        <w:t xml:space="preserve"> </w:t>
      </w:r>
      <w:hyperlink w:anchor="prozesse">
        <w:r>
          <w:rPr>
            <w:rStyle w:val="Hyperlink"/>
          </w:rPr>
          <w:t xml:space="preserve">oben beschriebenen Prozesse</w:t>
        </w:r>
      </w:hyperlink>
      <w:r>
        <w:t xml:space="preserve"> </w:t>
      </w:r>
      <w:r>
        <w:t xml:space="preserve">spezialisiert sind. Das Ziel der Systeme ist es,</w:t>
      </w:r>
      <w:r>
        <w:t xml:space="preserve"> </w:t>
      </w:r>
      <w:r>
        <w:t xml:space="preserve">die Prozesse technisch abzubilden und zu organisieren bzw. die Zustände</w:t>
      </w:r>
      <w:r>
        <w:t xml:space="preserve"> </w:t>
      </w:r>
      <w:r>
        <w:t xml:space="preserve">der im Prozess befindlichen Objekte zu speichern und darzustellen.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698937"/>
                  <wp:effectExtent b="0" l="0" r="0" t="0"/>
                  <wp:docPr descr="" title="" id="543" name="Picture"/>
                  <a:graphic>
                    <a:graphicData uri="http://schemas.openxmlformats.org/drawingml/2006/picture">
                      <pic:pic>
                        <pic:nvPicPr>
                          <pic:cNvPr descr="media/wms-workflow.png" id="544" name="Picture"/>
                          <pic:cNvPicPr>
                            <a:picLocks noChangeArrowheads="1" noChangeAspect="1"/>
                          </pic:cNvPicPr>
                        </pic:nvPicPr>
                        <pic:blipFill>
                          <a:blip r:embed="rId542"/>
                          <a:stretch>
                            <a:fillRect/>
                          </a:stretch>
                        </pic:blipFill>
                        <pic:spPr bwMode="auto">
                          <a:xfrm>
                            <a:off x="0" y="0"/>
                            <a:ext cx="5334000" cy="69893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im WMS eingerichteten Workflow</w:t>
            </w:r>
          </w:p>
        </w:tc>
      </w:tr>
    </w:tbl>
    <w:p>
      <w:pPr>
        <w:pStyle w:val="BodyText"/>
      </w:pPr>
      <w:r>
        <w:t xml:space="preserve">Aufgrund der hohen Spezialisierung ist die Auswahl an WMS für</w:t>
      </w:r>
      <w:r>
        <w:t xml:space="preserve"> </w:t>
      </w:r>
      <w:r>
        <w:t xml:space="preserve">bibliothekarische Digitalisierungsprozesse überschaubar. Dazu gehören</w:t>
      </w:r>
      <w:r>
        <w:t xml:space="preserve"> </w:t>
      </w:r>
      <w:r>
        <w:t xml:space="preserve">sowohl kommerzielle Produkte, wie z.B.</w:t>
      </w:r>
      <w:r>
        <w:t xml:space="preserve"> </w:t>
      </w:r>
      <w:hyperlink r:id="rId545">
        <w:r>
          <w:rPr>
            <w:rStyle w:val="Hyperlink"/>
          </w:rPr>
          <w:t xml:space="preserve">Visual Library</w:t>
        </w:r>
      </w:hyperlink>
      <w:r>
        <w:t xml:space="preserve"> </w:t>
      </w:r>
      <w:r>
        <w:t xml:space="preserve">aber auch frei verfügbare Open Source Systeme wie</w:t>
      </w:r>
      <w:r>
        <w:t xml:space="preserve"> </w:t>
      </w:r>
      <w:hyperlink r:id="rId546">
        <w:r>
          <w:rPr>
            <w:rStyle w:val="Hyperlink"/>
            <w:iCs/>
            <w:i/>
          </w:rPr>
          <w:t xml:space="preserve">Kitodo</w:t>
        </w:r>
      </w:hyperlink>
      <w:r>
        <w:t xml:space="preserve">.</w:t>
      </w:r>
    </w:p>
    <w:p>
      <w:pPr>
        <w:pStyle w:val="BodyText"/>
      </w:pPr>
      <w:r>
        <w:t xml:space="preserve">Der wesentliche Unterschied zwischen den Tools – neben der Frage der</w:t>
      </w:r>
      <w:r>
        <w:t xml:space="preserve"> </w:t>
      </w:r>
      <w:r>
        <w:t xml:space="preserve">Lizenz – ist deren Modularität. Bei einigen Lösungen sind z.B. die</w:t>
      </w:r>
      <w:r>
        <w:t xml:space="preserve"> </w:t>
      </w:r>
      <w:r>
        <w:t xml:space="preserve">Erstellung, Anreicherung und Präsentation fest in einem System</w:t>
      </w:r>
      <w:r>
        <w:t xml:space="preserve"> </w:t>
      </w:r>
      <w:r>
        <w:t xml:space="preserve">zusammengefasst, andere wählen z.B. den Ansatz, die Präsentation von der</w:t>
      </w:r>
      <w:r>
        <w:t xml:space="preserve"> </w:t>
      </w:r>
      <w:r>
        <w:t xml:space="preserve">Erstellung zu trennen, sodass die Darstellung z.B. auch mit</w:t>
      </w:r>
      <w:r>
        <w:t xml:space="preserve"> </w:t>
      </w:r>
      <w:r>
        <w:t xml:space="preserve">spezialisierten Präsentationswerkzeugen, wie Content-Management-Systemen</w:t>
      </w:r>
      <w:r>
        <w:t xml:space="preserve"> </w:t>
      </w:r>
      <w:r>
        <w:t xml:space="preserve">erfolgen kann.</w:t>
      </w:r>
    </w:p>
    <w:bookmarkEnd w:id="547"/>
    <w:bookmarkStart w:id="550" w:name="metadaten-und-schnittstellen"/>
    <w:p>
      <w:pPr>
        <w:pStyle w:val="Heading3"/>
      </w:pPr>
      <w:r>
        <w:t xml:space="preserve">Metadaten und Schnittstellen</w:t>
      </w:r>
    </w:p>
    <w:p>
      <w:pPr>
        <w:pStyle w:val="FirstParagraph"/>
      </w:pPr>
      <w:r>
        <w:t xml:space="preserve">An vielen Stellen des Digitalisierungsprozesses sind Schnittstellen</w:t>
      </w:r>
      <w:r>
        <w:t xml:space="preserve"> </w:t>
      </w:r>
      <w:r>
        <w:t xml:space="preserve">(APIs) zu Drittsystemen notwendig. Das gilt sowohl für die Einbindung</w:t>
      </w:r>
      <w:r>
        <w:t xml:space="preserve"> </w:t>
      </w:r>
      <w:r>
        <w:t xml:space="preserve">externer Metadaten (beispielsweise der Import aus Nachweissystemen via</w:t>
      </w:r>
      <w:r>
        <w:t xml:space="preserve"> </w:t>
      </w:r>
      <w:r>
        <w:rPr>
          <w:iCs/>
          <w:i/>
        </w:rPr>
        <w:t xml:space="preserve">SRU</w:t>
      </w:r>
      <w:r>
        <w:t xml:space="preserve"> </w:t>
      </w:r>
      <w:r>
        <w:t xml:space="preserve">aus Verbundkatalogen oder Kalliope) als auch die Weitergabe von</w:t>
      </w:r>
      <w:r>
        <w:t xml:space="preserve"> </w:t>
      </w:r>
      <w:r>
        <w:t xml:space="preserve">Daten an externe Portale wie die Deutsche Digitale Bibliothek (</w:t>
      </w:r>
      <w:r>
        <w:rPr>
          <w:iCs/>
          <w:i/>
        </w:rPr>
        <w:t xml:space="preserve">DDB</w:t>
      </w:r>
      <w:r>
        <w:t xml:space="preserve">).</w:t>
      </w:r>
    </w:p>
    <w:p>
      <w:pPr>
        <w:pStyle w:val="BodyText"/>
      </w:pPr>
      <w:r>
        <w:t xml:space="preserve">Als Austauschformat verwenden diese Schnittstellen meist</w:t>
      </w:r>
      <w:r>
        <w:t xml:space="preserve"> </w:t>
      </w:r>
      <w:hyperlink w:anchor="xml-basierte-datenformate">
        <w:r>
          <w:rPr>
            <w:rStyle w:val="Hyperlink"/>
          </w:rPr>
          <w:t xml:space="preserve">XML-Datenformate</w:t>
        </w:r>
      </w:hyperlink>
      <w:r>
        <w:t xml:space="preserve"> </w:t>
      </w:r>
      <w:r>
        <w:t xml:space="preserve">wie</w:t>
      </w:r>
      <w:r>
        <w:t xml:space="preserve"> </w:t>
      </w:r>
      <w:r>
        <w:rPr>
          <w:iCs/>
          <w:i/>
        </w:rPr>
        <w:t xml:space="preserve">PICA/XML</w:t>
      </w:r>
      <w:r>
        <w:t xml:space="preserve">,</w:t>
      </w:r>
      <w:r>
        <w:t xml:space="preserve"> </w:t>
      </w:r>
      <w:r>
        <w:rPr>
          <w:iCs/>
          <w:i/>
        </w:rPr>
        <w:t xml:space="preserve">METS/MODS</w:t>
      </w:r>
      <w:r>
        <w:t xml:space="preserve">,</w:t>
      </w:r>
      <w:r>
        <w:t xml:space="preserve"> </w:t>
      </w:r>
      <w:r>
        <w:rPr>
          <w:iCs/>
          <w:i/>
        </w:rPr>
        <w:t xml:space="preserve">EAD</w:t>
      </w:r>
      <w:r>
        <w:t xml:space="preserve"> </w:t>
      </w:r>
      <w:r>
        <w:t xml:space="preserve">und</w:t>
      </w:r>
      <w:r>
        <w:t xml:space="preserve"> </w:t>
      </w:r>
      <w:r>
        <w:rPr>
          <w:iCs/>
          <w:i/>
        </w:rPr>
        <w:t xml:space="preserve">LIDO</w:t>
      </w:r>
      <w:r>
        <w:t xml:space="preserve">, die auf Struktur- oder</w:t>
      </w:r>
      <w:r>
        <w:t xml:space="preserve"> </w:t>
      </w:r>
      <w:r>
        <w:t xml:space="preserve">Metadaten digitalisierter Objekte spezialisiert sind.</w:t>
      </w:r>
      <w:r>
        <w:t xml:space="preserve"> </w:t>
      </w:r>
      <w:hyperlink w:anchor="schnittstellen">
        <w:r>
          <w:rPr>
            <w:rStyle w:val="Hyperlink"/>
          </w:rPr>
          <w:t xml:space="preserve">Relevante Schnittstellen</w:t>
        </w:r>
      </w:hyperlink>
      <w:r>
        <w:t xml:space="preserve"> </w:t>
      </w:r>
      <w:r>
        <w:t xml:space="preserve">sind vor allem</w:t>
      </w:r>
      <w:r>
        <w:t xml:space="preserve"> </w:t>
      </w:r>
      <w:r>
        <w:rPr>
          <w:iCs/>
          <w:i/>
        </w:rPr>
        <w:t xml:space="preserve">SRU</w:t>
      </w:r>
      <w:r>
        <w:t xml:space="preserve">,</w:t>
      </w:r>
      <w:r>
        <w:t xml:space="preserve"> </w:t>
      </w:r>
      <w:r>
        <w:rPr>
          <w:iCs/>
          <w:i/>
        </w:rPr>
        <w:t xml:space="preserve">OAI-PMH</w:t>
      </w:r>
      <w:r>
        <w:t xml:space="preserve"> </w:t>
      </w:r>
      <w:r>
        <w:t xml:space="preserve">und</w:t>
      </w:r>
      <w:r>
        <w:t xml:space="preserve"> </w:t>
      </w:r>
      <w:r>
        <w:rPr>
          <w:iCs/>
          <w:i/>
        </w:rPr>
        <w:t xml:space="preserve">IIIF</w:t>
      </w:r>
      <w:r>
        <w:t xml:space="preserve">. Die Nutzung gemeinsamer</w:t>
      </w:r>
      <w:r>
        <w:t xml:space="preserve"> </w:t>
      </w:r>
      <w:r>
        <w:t xml:space="preserve">Datenformate ermöglicht unter anderem die Auffindbarkeit, Verknüpfung,</w:t>
      </w:r>
      <w:r>
        <w:t xml:space="preserve"> </w:t>
      </w:r>
      <w:r>
        <w:t xml:space="preserve">Präsentation und Verwendung von Objekten in unterschiedlichen</w:t>
      </w:r>
      <w:r>
        <w:t xml:space="preserve"> </w:t>
      </w:r>
      <w:r>
        <w:t xml:space="preserve">Zusammenhängen.</w:t>
      </w:r>
    </w:p>
    <w:p>
      <w:pPr>
        <w:pStyle w:val="BodyText"/>
      </w:pPr>
      <w:r>
        <w:t xml:space="preserve">Für einzelne Ressourcentypen und Anwendungen existieren oft genauere</w:t>
      </w:r>
      <w:r>
        <w:t xml:space="preserve"> </w:t>
      </w:r>
      <w:r>
        <w:t xml:space="preserve">Anwendungsprofile, die die Verwendung von Metadaten-Standards erweitern</w:t>
      </w:r>
      <w:r>
        <w:t xml:space="preserve"> </w:t>
      </w:r>
      <w:r>
        <w:t xml:space="preserve">oder einschränken.</w:t>
      </w:r>
    </w:p>
    <w:p>
      <w:pPr>
        <w:pStyle w:val="BodyText"/>
      </w:pPr>
      <w:r>
        <w:rPr>
          <w:bCs/>
          <w:b/>
        </w:rPr>
        <w:t xml:space="preserve">Beispiel:</w:t>
      </w:r>
      <w:r>
        <w:t xml:space="preserve"> </w:t>
      </w:r>
      <w:r>
        <w:t xml:space="preserve">Das</w:t>
      </w:r>
      <w:r>
        <w:t xml:space="preserve"> </w:t>
      </w:r>
      <w:r>
        <w:t xml:space="preserve">METS/MODS-</w:t>
      </w:r>
      <w:hyperlink r:id="rId548">
        <w:r>
          <w:rPr>
            <w:rStyle w:val="Hyperlink"/>
          </w:rPr>
          <w:t xml:space="preserve">Anwendungsprofile</w:t>
        </w:r>
      </w:hyperlink>
      <w:r>
        <w:t xml:space="preserve"> </w:t>
      </w:r>
      <w:r>
        <w:t xml:space="preserve">der Deutschen Digitalen Bibliothek legt Anforderungen an Metadaten fest,</w:t>
      </w:r>
      <w:r>
        <w:t xml:space="preserve"> </w:t>
      </w:r>
      <w:r>
        <w:t xml:space="preserve">wenn diese in das Portal eingebunden werden sollen. Zur</w:t>
      </w:r>
      <w:r>
        <w:t xml:space="preserve"> </w:t>
      </w:r>
      <w:hyperlink r:id="rId549">
        <w:r>
          <w:rPr>
            <w:rStyle w:val="Hyperlink"/>
          </w:rPr>
          <w:t xml:space="preserve">Validierung</w:t>
        </w:r>
        <w:r>
          <w:rPr>
            <w:rStyle w:val="Hyperlink"/>
          </w:rPr>
          <w:t xml:space="preserve"> </w:t>
        </w:r>
        <w:r>
          <w:rPr>
            <w:rStyle w:val="Hyperlink"/>
          </w:rPr>
          <w:t xml:space="preserve">der</w:t>
        </w:r>
        <w:r>
          <w:rPr>
            <w:rStyle w:val="Hyperlink"/>
          </w:rPr>
          <w:t xml:space="preserve"> </w:t>
        </w:r>
        <w:r>
          <w:rPr>
            <w:rStyle w:val="Hyperlink"/>
          </w:rPr>
          <w:t xml:space="preserve">Daten</w:t>
        </w:r>
      </w:hyperlink>
      <w:r>
        <w:t xml:space="preserve"> </w:t>
      </w:r>
      <w:r>
        <w:t xml:space="preserve">stellt die DDB passende Werkzeuge zur Verfügung.</w:t>
      </w:r>
    </w:p>
    <w:bookmarkEnd w:id="550"/>
    <w:bookmarkStart w:id="551" w:name="betriebsmodelle-2"/>
    <w:p>
      <w:pPr>
        <w:pStyle w:val="Heading3"/>
      </w:pPr>
      <w:r>
        <w:t xml:space="preserve">Betriebsmodelle</w:t>
      </w:r>
    </w:p>
    <w:p>
      <w:pPr>
        <w:pStyle w:val="FirstParagraph"/>
      </w:pPr>
      <w:r>
        <w:t xml:space="preserve">Bei dem Einsatz der Werkzeuge im Digitalisierungsprozess stellt sich</w:t>
      </w:r>
      <w:r>
        <w:t xml:space="preserve"> </w:t>
      </w:r>
      <w:r>
        <w:t xml:space="preserve">immer die Frage, ob sich die Anschaffung der Hardware oder die</w:t>
      </w:r>
      <w:r>
        <w:t xml:space="preserve"> </w:t>
      </w:r>
      <w:r>
        <w:t xml:space="preserve">hausinterne Installation und Anpassung von Software lohnt oder aber</w:t>
      </w:r>
      <w:r>
        <w:t xml:space="preserve"> </w:t>
      </w:r>
      <w:r>
        <w:t xml:space="preserve">Bestandteile ausgelagert werden können. Wie bei allen IT-Systemen sind</w:t>
      </w:r>
      <w:r>
        <w:t xml:space="preserve"> </w:t>
      </w:r>
      <w:r>
        <w:t xml:space="preserve">grundsätzlich</w:t>
      </w:r>
      <w:r>
        <w:t xml:space="preserve"> </w:t>
      </w:r>
      <w:hyperlink w:anchor="betriebsmodelle">
        <w:r>
          <w:rPr>
            <w:rStyle w:val="Hyperlink"/>
          </w:rPr>
          <w:t xml:space="preserve">drei Betriebsmodelle</w:t>
        </w:r>
      </w:hyperlink>
      <w:r>
        <w:t xml:space="preserve"> </w:t>
      </w:r>
      <w:r>
        <w:t xml:space="preserve">denkbar:</w:t>
      </w:r>
    </w:p>
    <w:p>
      <w:pPr>
        <w:numPr>
          <w:ilvl w:val="0"/>
          <w:numId w:val="1103"/>
        </w:numPr>
      </w:pPr>
      <w:r>
        <w:rPr>
          <w:bCs/>
          <w:b/>
        </w:rPr>
        <w:t xml:space="preserve">Lokale Installation</w:t>
      </w:r>
      <w:r>
        <w:t xml:space="preserve">: Hard- und Software wird durch</w:t>
      </w:r>
      <w:r>
        <w:t xml:space="preserve"> </w:t>
      </w:r>
      <w:r>
        <w:t xml:space="preserve">betriebseigenes Personal gehostet, betreut und weiterentwickelt.</w:t>
      </w:r>
      <w:r>
        <w:t xml:space="preserve"> </w:t>
      </w:r>
      <w:r>
        <w:t xml:space="preserve">Dieses Modell ist vor allem dann empfehlenswert, wenn bereits</w:t>
      </w:r>
      <w:r>
        <w:t xml:space="preserve"> </w:t>
      </w:r>
      <w:r>
        <w:t xml:space="preserve">Digitalisierungskompetenz in der Institution vorhanden ist und die</w:t>
      </w:r>
      <w:r>
        <w:t xml:space="preserve"> </w:t>
      </w:r>
      <w:r>
        <w:t xml:space="preserve">Digitalisierung einen dauerhaften Schwerpunkt in den</w:t>
      </w:r>
      <w:r>
        <w:t xml:space="preserve"> </w:t>
      </w:r>
      <w:r>
        <w:t xml:space="preserve">Alltagsprozessen einnimmt bzw. einnehmen soll.</w:t>
      </w:r>
    </w:p>
    <w:p>
      <w:pPr>
        <w:numPr>
          <w:ilvl w:val="0"/>
          <w:numId w:val="1103"/>
        </w:numPr>
      </w:pPr>
      <w:r>
        <w:rPr>
          <w:bCs/>
          <w:b/>
        </w:rPr>
        <w:t xml:space="preserve">Externes (Cloud-)Hosting</w:t>
      </w:r>
      <w:r>
        <w:t xml:space="preserve">: Sofern nicht z.B. rechtliche Gründe</w:t>
      </w:r>
      <w:r>
        <w:t xml:space="preserve"> </w:t>
      </w:r>
      <w:r>
        <w:t xml:space="preserve">dagegen sprechen, ist dieses Modell empfehlenswert, wenn nur</w:t>
      </w:r>
      <w:r>
        <w:t xml:space="preserve"> </w:t>
      </w:r>
      <w:r>
        <w:t xml:space="preserve">punktuell oder in geringem Umfang digitalisiert werden soll und</w:t>
      </w:r>
      <w:r>
        <w:t xml:space="preserve"> </w:t>
      </w:r>
      <w:r>
        <w:t xml:space="preserve">dabei keine eigene Expertise notwendig ist oder aufgebaut werden</w:t>
      </w:r>
      <w:r>
        <w:t xml:space="preserve"> </w:t>
      </w:r>
      <w:r>
        <w:t xml:space="preserve">soll.</w:t>
      </w:r>
    </w:p>
    <w:p>
      <w:pPr>
        <w:numPr>
          <w:ilvl w:val="0"/>
          <w:numId w:val="1103"/>
        </w:numPr>
      </w:pPr>
      <w:r>
        <w:rPr>
          <w:bCs/>
          <w:b/>
        </w:rPr>
        <w:t xml:space="preserve">Hybrid-Lösungen:</w:t>
      </w:r>
      <w:r>
        <w:t xml:space="preserve"> </w:t>
      </w:r>
      <w:r>
        <w:t xml:space="preserve">Es werden nur Teile des Prozesses ausgelagert,</w:t>
      </w:r>
      <w:r>
        <w:t xml:space="preserve"> </w:t>
      </w:r>
      <w:r>
        <w:t xml:space="preserve">z.B. das Scannen der Objekte, während z. B. die</w:t>
      </w:r>
      <w:r>
        <w:t xml:space="preserve"> </w:t>
      </w:r>
      <w:r>
        <w:t xml:space="preserve">Inhaltsanreicherung durch Metadaten im Haus verbleibt.</w:t>
      </w:r>
    </w:p>
    <w:p>
      <w:pPr>
        <w:pStyle w:val="FirstParagraph"/>
      </w:pPr>
      <w:r>
        <w:t xml:space="preserve">Die Hybrid-Variante wird im Alltag am häufigsten umgesetzt. Die</w:t>
      </w:r>
      <w:r>
        <w:t xml:space="preserve"> </w:t>
      </w:r>
      <w:r>
        <w:t xml:space="preserve">Herausforderung besteht darin, die Schnittstellen zwischen externen und</w:t>
      </w:r>
      <w:r>
        <w:t xml:space="preserve"> </w:t>
      </w:r>
      <w:r>
        <w:t xml:space="preserve">internen Prozessen genau zu definieren und festzulegen. So muss zum</w:t>
      </w:r>
      <w:r>
        <w:t xml:space="preserve"> </w:t>
      </w:r>
      <w:r>
        <w:t xml:space="preserve">Beispiel externen Scan-Dienstleistern Zugriff auf das intern betreute</w:t>
      </w:r>
      <w:r>
        <w:t xml:space="preserve"> </w:t>
      </w:r>
      <w:r>
        <w:t xml:space="preserve">Workflowmanagementsystem gewährt werden, damit digitalisierte Objekte</w:t>
      </w:r>
      <w:r>
        <w:t xml:space="preserve"> </w:t>
      </w:r>
      <w:r>
        <w:t xml:space="preserve">direkt im System abgelegt werden können.</w:t>
      </w:r>
    </w:p>
    <w:bookmarkEnd w:id="551"/>
    <w:bookmarkEnd w:id="552"/>
    <w:bookmarkStart w:id="561" w:name="Xabc6d7253650c5e5284c03076d215a642b91408"/>
    <w:p>
      <w:pPr>
        <w:pStyle w:val="Heading2"/>
      </w:pPr>
      <w:r>
        <w:t xml:space="preserve">Digitalisierung als Beitrag zur Open GLAM-Bewegung</w:t>
      </w:r>
    </w:p>
    <w:p>
      <w:pPr>
        <w:pStyle w:val="FirstParagraph"/>
      </w:pPr>
      <w:r>
        <w:t xml:space="preserve">Mit Digitalisierung leisten Bibliotheken und andere GLAM-Einrichtungen</w:t>
      </w:r>
      <w:r>
        <w:t xml:space="preserve"> </w:t>
      </w:r>
      <w:r>
        <w:t xml:space="preserve">wichtige Beiträge dazu, dass Kulturgüter weltweit zugänglich, gut</w:t>
      </w:r>
      <w:r>
        <w:t xml:space="preserve"> </w:t>
      </w:r>
      <w:r>
        <w:t xml:space="preserve">auffindbar und nachnutzbar sind. Neben der einrichtungseigenen</w:t>
      </w:r>
      <w:r>
        <w:t xml:space="preserve"> </w:t>
      </w:r>
      <w:r>
        <w:t xml:space="preserve">Präsentation und aggregierenden Portalen wie der „Deutschen Digitalen</w:t>
      </w:r>
      <w:r>
        <w:t xml:space="preserve"> </w:t>
      </w:r>
      <w:r>
        <w:t xml:space="preserve">Bibliothek“ oder der „Europeana“ spielen auch offene Wissensplattformen</w:t>
      </w:r>
      <w:r>
        <w:t xml:space="preserve"> </w:t>
      </w:r>
      <w:r>
        <w:t xml:space="preserve">im Web eine wichtige Rolle, um Daten zugänglich zu machen, zu teilen und</w:t>
      </w:r>
      <w:r>
        <w:t xml:space="preserve"> </w:t>
      </w:r>
      <w:r>
        <w:t xml:space="preserve">Nutzende an der Erschließung zu beteiligen. Entsprechende Möglichkeiten</w:t>
      </w:r>
      <w:r>
        <w:t xml:space="preserve"> </w:t>
      </w:r>
      <w:r>
        <w:t xml:space="preserve">sollen im Folgenden skizziert werden, da es sich um einen wichtigen</w:t>
      </w:r>
      <w:r>
        <w:t xml:space="preserve"> </w:t>
      </w:r>
      <w:r>
        <w:t xml:space="preserve">Trend bei der Digitalisierung und Nutzung handelt.</w:t>
      </w:r>
    </w:p>
    <w:p>
      <w:pPr>
        <w:pStyle w:val="BodyText"/>
      </w:pPr>
      <w:r>
        <w:t xml:space="preserve">Offener Zugang und offene Lizenzen für freie Nutzungsszenarien,</w:t>
      </w:r>
      <w:r>
        <w:t xml:space="preserve"> </w:t>
      </w:r>
      <w:r>
        <w:t xml:space="preserve">standardisierte Schnittstellen und offene Metadaten vereinfachen das</w:t>
      </w:r>
      <w:r>
        <w:t xml:space="preserve"> </w:t>
      </w:r>
      <w:r>
        <w:t xml:space="preserve">Teilen von Daten bzw. Informationen aus digitalisierten Quellen –</w:t>
      </w:r>
      <w:r>
        <w:t xml:space="preserve"> </w:t>
      </w:r>
      <w:r>
        <w:t xml:space="preserve">Texten, Illustrationen und Sammlungen – als freies Wissen.</w:t>
      </w:r>
    </w:p>
    <w:bookmarkStart w:id="558" w:name="X757265cfdcb1999dc0082351ea80591a3014599"/>
    <w:p>
      <w:pPr>
        <w:pStyle w:val="Heading3"/>
      </w:pPr>
      <w:r>
        <w:t xml:space="preserve">Veranstaltungsformate und Handlungsfelder</w:t>
      </w:r>
    </w:p>
    <w:p>
      <w:pPr>
        <w:pStyle w:val="FirstParagraph"/>
      </w:pPr>
      <w:r>
        <w:t xml:space="preserve">Hackathons und Editathons sind Veranstaltungsformate, um kurzfristig die</w:t>
      </w:r>
      <w:r>
        <w:t xml:space="preserve"> </w:t>
      </w:r>
      <w:r>
        <w:t xml:space="preserve">Bekanntheit digitaler Sammlungen zu steigern, Datenexperimente zu</w:t>
      </w:r>
      <w:r>
        <w:t xml:space="preserve"> </w:t>
      </w:r>
      <w:r>
        <w:t xml:space="preserve">ermöglichen und Datenkollaborationen in Pilotprojekten anzustoßen. Dabei</w:t>
      </w:r>
      <w:r>
        <w:t xml:space="preserve"> </w:t>
      </w:r>
      <w:r>
        <w:t xml:space="preserve">können Impulse entstehen für weiterentwickelte Datenanwendungen.</w:t>
      </w:r>
      <w:r>
        <w:t xml:space="preserve"> </w:t>
      </w:r>
      <w:r>
        <w:t xml:space="preserve">Lerneffekte entstehen dabei nicht nur bei den beteiligten Menschen,</w:t>
      </w:r>
      <w:r>
        <w:t xml:space="preserve"> </w:t>
      </w:r>
      <w:r>
        <w:t xml:space="preserve">sondern auch institutionell bei den beteiligten Bibliotheken und anderen</w:t>
      </w:r>
      <w:r>
        <w:t xml:space="preserve"> </w:t>
      </w:r>
      <w:r>
        <w:t xml:space="preserve">GLAM, die ggf. Bedürfnisse, Ideen und Defizite von Nutzenden</w:t>
      </w:r>
      <w:r>
        <w:t xml:space="preserve"> </w:t>
      </w:r>
      <w:r>
        <w:t xml:space="preserve">kennenlernen. Ein Beispiel Hackathons ist die Initiative</w:t>
      </w:r>
      <w:r>
        <w:t xml:space="preserve"> </w:t>
      </w:r>
      <w:hyperlink r:id="rId553">
        <w:r>
          <w:rPr>
            <w:rStyle w:val="Hyperlink"/>
          </w:rPr>
          <w:t xml:space="preserve">„Coding da</w:t>
        </w:r>
        <w:r>
          <w:rPr>
            <w:rStyle w:val="Hyperlink"/>
          </w:rPr>
          <w:t xml:space="preserve"> </w:t>
        </w:r>
        <w:r>
          <w:rPr>
            <w:rStyle w:val="Hyperlink"/>
          </w:rPr>
          <w:t xml:space="preserve">Vinci“</w:t>
        </w:r>
      </w:hyperlink>
      <w:r>
        <w:t xml:space="preserve">.</w:t>
      </w:r>
    </w:p>
    <w:p>
      <w:pPr>
        <w:pStyle w:val="BodyText"/>
      </w:pPr>
      <w:r>
        <w:t xml:space="preserve">Crowdsourcing und Citizen Science sind Handlungsfelder, die in</w:t>
      </w:r>
      <w:r>
        <w:t xml:space="preserve"> </w:t>
      </w:r>
      <w:r>
        <w:t xml:space="preserve">Bibliotheken zunehmend Aufmerksamkeit wecken. Hierbei gewinnen</w:t>
      </w:r>
      <w:r>
        <w:t xml:space="preserve"> </w:t>
      </w:r>
      <w:r>
        <w:t xml:space="preserve">Bibliotheken über externe engagierte Dritte zusätzliche Ressourcen für</w:t>
      </w:r>
      <w:r>
        <w:t xml:space="preserve"> </w:t>
      </w:r>
      <w:r>
        <w:t xml:space="preserve">die Erschließung, Auswertung oder Korrektur von Daten. Ein Beispiel</w:t>
      </w:r>
      <w:r>
        <w:t xml:space="preserve"> </w:t>
      </w:r>
      <w:r>
        <w:t xml:space="preserve">dafür ist das Projekt „</w:t>
      </w:r>
      <w:hyperlink r:id="rId554">
        <w:r>
          <w:rPr>
            <w:rStyle w:val="Hyperlink"/>
          </w:rPr>
          <w:t xml:space="preserve">Die</w:t>
        </w:r>
        <w:r>
          <w:rPr>
            <w:rStyle w:val="Hyperlink"/>
          </w:rPr>
          <w:t xml:space="preserve"> </w:t>
        </w:r>
        <w:r>
          <w:rPr>
            <w:rStyle w:val="Hyperlink"/>
          </w:rPr>
          <w:t xml:space="preserve">Datenlaube</w:t>
        </w:r>
      </w:hyperlink>
      <w:r>
        <w:t xml:space="preserve">“.</w:t>
      </w:r>
      <w:r>
        <w:t xml:space="preserve"> </w:t>
      </w:r>
      <w:r>
        <w:t xml:space="preserve">In der deutschsprachigen Wikisource korrigiert eine Gemeinschaft</w:t>
      </w:r>
      <w:r>
        <w:t xml:space="preserve"> </w:t>
      </w:r>
      <w:r>
        <w:t xml:space="preserve">Ehrenamtlicher seit 2008 die von verschiedenen Bibliotheken</w:t>
      </w:r>
      <w:r>
        <w:t xml:space="preserve"> </w:t>
      </w:r>
      <w:r>
        <w:t xml:space="preserve">bereitgestellten Scans der Illustrierten „Die Gartenlaube“. Diese</w:t>
      </w:r>
      <w:r>
        <w:t xml:space="preserve"> </w:t>
      </w:r>
      <w:r>
        <w:t xml:space="preserve">Wikisource-Volltexte und -Illustrationen werden mit offenen Metadaten in</w:t>
      </w:r>
      <w:r>
        <w:t xml:space="preserve"> </w:t>
      </w:r>
      <w:r>
        <w:t xml:space="preserve">Wikidata strukturiert erschlossen.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556" name="Picture"/>
                  <a:graphic>
                    <a:graphicData uri="http://schemas.openxmlformats.org/drawingml/2006/picture">
                      <pic:pic>
                        <pic:nvPicPr>
                          <pic:cNvPr descr="media/die-datenlaube.jpg" id="557" name="Picture"/>
                          <pic:cNvPicPr>
                            <a:picLocks noChangeArrowheads="1" noChangeAspect="1"/>
                          </pic:cNvPicPr>
                        </pic:nvPicPr>
                        <pic:blipFill>
                          <a:blip r:embed="rId55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bookmarkEnd w:id="558"/>
    <w:bookmarkStart w:id="560" w:name="offene-infrastrukturen"/>
    <w:p>
      <w:pPr>
        <w:pStyle w:val="Heading3"/>
      </w:pPr>
      <w:r>
        <w:t xml:space="preserve">Offene Infrastrukturen</w:t>
      </w:r>
    </w:p>
    <w:p>
      <w:pPr>
        <w:pStyle w:val="FirstParagraph"/>
      </w:pPr>
      <w:r>
        <w:t xml:space="preserve">Offene digitale Infrastrukturen spielen für die Speicherung,</w:t>
      </w:r>
      <w:r>
        <w:t xml:space="preserve"> </w:t>
      </w:r>
      <w:r>
        <w:t xml:space="preserve">Erschließung und Vernetzung von Digitalisaten eine wichtige Rolle, nicht</w:t>
      </w:r>
      <w:r>
        <w:t xml:space="preserve"> </w:t>
      </w:r>
      <w:r>
        <w:t xml:space="preserve">zuletzt auch, um die beschriebene Beteiligung zu ermöglichen. Das</w:t>
      </w:r>
      <w:r>
        <w:t xml:space="preserve"> </w:t>
      </w:r>
      <w:r>
        <w:t xml:space="preserve">prominenteste Beispiel dafür sind die Projekte der Wikimedia-Foundation,</w:t>
      </w:r>
      <w:r>
        <w:t xml:space="preserve"> </w:t>
      </w:r>
      <w:r>
        <w:t xml:space="preserve">deren Grundprinzipien von Offenheit und Referenzierbarkeit die</w:t>
      </w:r>
      <w:r>
        <w:t xml:space="preserve"> </w:t>
      </w:r>
      <w:r>
        <w:t xml:space="preserve">bibliothekarischen Erschließungs- und Präsentationskomponenten ergänzen:</w:t>
      </w:r>
    </w:p>
    <w:p>
      <w:pPr>
        <w:numPr>
          <w:ilvl w:val="0"/>
          <w:numId w:val="1104"/>
        </w:numPr>
        <w:pStyle w:val="Compact"/>
      </w:pPr>
      <w:r>
        <w:rPr>
          <w:bCs/>
          <w:b/>
        </w:rPr>
        <w:t xml:space="preserve">Wikimedia Commons</w:t>
      </w:r>
      <w:r>
        <w:t xml:space="preserve"> </w:t>
      </w:r>
      <w:r>
        <w:t xml:space="preserve">fungiert als zentraler Medienspeicher.</w:t>
      </w:r>
      <w:r>
        <w:t xml:space="preserve"> </w:t>
      </w:r>
      <w:r>
        <w:t xml:space="preserve">Detailerschließungen z.B. mittels relativer Bildpositionen in den</w:t>
      </w:r>
      <w:r>
        <w:t xml:space="preserve"> </w:t>
      </w:r>
      <w:r>
        <w:t xml:space="preserve">Metadaten von Commons-Dokumenten ist möglich (Structured Data on</w:t>
      </w:r>
      <w:r>
        <w:t xml:space="preserve"> </w:t>
      </w:r>
      <w:r>
        <w:t xml:space="preserve">Commons) (siehe</w:t>
      </w:r>
      <w:r>
        <w:t xml:space="preserve"> </w:t>
      </w:r>
      <w:hyperlink r:id="rId559">
        <w:r>
          <w:rPr>
            <w:rStyle w:val="Hyperlink"/>
          </w:rPr>
          <w:t xml:space="preserve">Wikidata Image Positions</w:t>
        </w:r>
      </w:hyperlink>
      <w:r>
        <w:t xml:space="preserve">).</w:t>
      </w:r>
    </w:p>
    <w:p>
      <w:pPr>
        <w:numPr>
          <w:ilvl w:val="0"/>
          <w:numId w:val="1105"/>
        </w:numPr>
      </w:pPr>
      <w:r>
        <w:t xml:space="preserve">Mit der offenen Wissensdatenbank (Knowledge Graph)</w:t>
      </w:r>
      <w:r>
        <w:t xml:space="preserve"> </w:t>
      </w:r>
      <w:r>
        <w:rPr>
          <w:bCs/>
          <w:b/>
        </w:rPr>
        <w:t xml:space="preserve">Wikidata</w:t>
      </w:r>
      <w:r>
        <w:t xml:space="preserve"> </w:t>
      </w:r>
      <w:r>
        <w:t xml:space="preserve">können</w:t>
      </w:r>
      <w:r>
        <w:t xml:space="preserve"> </w:t>
      </w:r>
      <w:r>
        <w:t xml:space="preserve">insbesondere Metadaten strukturiert und damit maschinenlesbar</w:t>
      </w:r>
      <w:r>
        <w:t xml:space="preserve"> </w:t>
      </w:r>
      <w:r>
        <w:t xml:space="preserve">gespeichert, gemeinsam editiert, visualisiert, analysiert, geteilt</w:t>
      </w:r>
      <w:r>
        <w:t xml:space="preserve"> </w:t>
      </w:r>
      <w:r>
        <w:t xml:space="preserve">und verknüpft werden.</w:t>
      </w:r>
    </w:p>
    <w:p>
      <w:pPr>
        <w:numPr>
          <w:ilvl w:val="0"/>
          <w:numId w:val="1105"/>
        </w:numPr>
      </w:pPr>
      <w:r>
        <w:t xml:space="preserve">Die vielsprachigen Versionen der</w:t>
      </w:r>
      <w:r>
        <w:t xml:space="preserve"> </w:t>
      </w:r>
      <w:r>
        <w:rPr>
          <w:bCs/>
          <w:b/>
        </w:rPr>
        <w:t xml:space="preserve">Wikipedia</w:t>
      </w:r>
      <w:r>
        <w:t xml:space="preserve"> </w:t>
      </w:r>
      <w:r>
        <w:t xml:space="preserve">speichern Wissen in</w:t>
      </w:r>
      <w:r>
        <w:t xml:space="preserve"> </w:t>
      </w:r>
      <w:r>
        <w:t xml:space="preserve">enzyklopädischen Artikeln und ermöglichen so die Zusammenführung</w:t>
      </w:r>
      <w:r>
        <w:t xml:space="preserve"> </w:t>
      </w:r>
      <w:r>
        <w:t xml:space="preserve">von Digitalisaten mit Texten, Illustrationen aus den Wikimedia</w:t>
      </w:r>
      <w:r>
        <w:t xml:space="preserve"> </w:t>
      </w:r>
      <w:r>
        <w:t xml:space="preserve">Commons, Referenzen, Links und damit Kontext.</w:t>
      </w:r>
    </w:p>
    <w:p>
      <w:pPr>
        <w:numPr>
          <w:ilvl w:val="0"/>
          <w:numId w:val="1105"/>
        </w:numPr>
      </w:pPr>
      <w:r>
        <w:rPr>
          <w:bCs/>
          <w:b/>
        </w:rPr>
        <w:t xml:space="preserve">Wikisource</w:t>
      </w:r>
      <w:r>
        <w:t xml:space="preserve"> </w:t>
      </w:r>
      <w:r>
        <w:t xml:space="preserve">ist eine Quellensammlung gemeinfreier Werke und besteht</w:t>
      </w:r>
      <w:r>
        <w:t xml:space="preserve"> </w:t>
      </w:r>
      <w:r>
        <w:t xml:space="preserve">sowohl aus transkribierten Volltexten und deren Illustrationen als</w:t>
      </w:r>
      <w:r>
        <w:t xml:space="preserve"> </w:t>
      </w:r>
      <w:r>
        <w:t xml:space="preserve">auch thematischen Linksammlungen zu relevanten Digitalisaten in</w:t>
      </w:r>
      <w:r>
        <w:t xml:space="preserve"> </w:t>
      </w:r>
      <w:r>
        <w:t xml:space="preserve">Digitalen Sammlungen öffentlicher und wissenschaftlicher</w:t>
      </w:r>
      <w:r>
        <w:t xml:space="preserve"> </w:t>
      </w:r>
      <w:r>
        <w:t xml:space="preserve">Bibliotheken, Archive, Museen und Galerien (GLAM).</w:t>
      </w:r>
    </w:p>
    <w:p>
      <w:pPr>
        <w:pStyle w:val="FirstParagraph"/>
      </w:pPr>
      <w:r>
        <w:t xml:space="preserve">Herausforderungen aus IT-bibliothekarischer Sicht bestehen darin,</w:t>
      </w:r>
      <w:r>
        <w:t xml:space="preserve"> </w:t>
      </w:r>
      <w:r>
        <w:t xml:space="preserve">Wikimedia-Portale und bibliothekarische Werkzeuge durch Schnittstellen</w:t>
      </w:r>
      <w:r>
        <w:t xml:space="preserve"> </w:t>
      </w:r>
      <w:r>
        <w:t xml:space="preserve">und Datentransformation (</w:t>
      </w:r>
      <w:hyperlink w:anchor="etl-prozess">
        <w:r>
          <w:rPr>
            <w:rStyle w:val="Hyperlink"/>
          </w:rPr>
          <w:t xml:space="preserve">ETL-Tools</w:t>
        </w:r>
      </w:hyperlink>
      <w:r>
        <w:t xml:space="preserve">)</w:t>
      </w:r>
      <w:r>
        <w:t xml:space="preserve"> </w:t>
      </w:r>
      <w:r>
        <w:t xml:space="preserve">miteinander zu verknüpfen. GLAM-Labore (Open GLAM Labs) können dafür als</w:t>
      </w:r>
      <w:r>
        <w:t xml:space="preserve"> </w:t>
      </w:r>
      <w:r>
        <w:t xml:space="preserve">Experimentier- und Ausbildungsgsort fungieren – in Bibliotheken und</w:t>
      </w:r>
      <w:r>
        <w:t xml:space="preserve"> </w:t>
      </w:r>
      <w:r>
        <w:t xml:space="preserve">institutionenübergreifend z.B. im Rahmen von</w:t>
      </w:r>
      <w:r>
        <w:t xml:space="preserve"> </w:t>
      </w:r>
      <w:r>
        <w:t xml:space="preserve">Landesdigitalisierungsprogrammen.</w:t>
      </w:r>
    </w:p>
    <w:bookmarkEnd w:id="560"/>
    <w:bookmarkEnd w:id="561"/>
    <w:bookmarkStart w:id="562" w:name="checkliste-für-digitalisierungsprojekte"/>
    <w:p>
      <w:pPr>
        <w:pStyle w:val="Heading2"/>
      </w:pPr>
      <w:r>
        <w:t xml:space="preserve">Checkliste für Digitalisierungsprojekte</w:t>
      </w:r>
    </w:p>
    <w:p>
      <w:pPr>
        <w:pStyle w:val="FirstParagraph"/>
      </w:pPr>
      <w:r>
        <w:t xml:space="preserve">Diese</w:t>
      </w:r>
      <w:r>
        <w:t xml:space="preserve"> </w:t>
      </w:r>
      <w:r>
        <w:rPr>
          <w:bCs/>
          <w:b/>
        </w:rPr>
        <w:t xml:space="preserve">Checkliste</w:t>
      </w:r>
      <w:r>
        <w:t xml:space="preserve"> </w:t>
      </w:r>
      <w:r>
        <w:t xml:space="preserve">dient als Leitfaden für die Planung und Umsetzung</w:t>
      </w:r>
      <w:r>
        <w:t xml:space="preserve"> </w:t>
      </w:r>
      <w:r>
        <w:t xml:space="preserve">von Digitalisierungsprojekten in Bibliotheken und hilft sicherzustellen,</w:t>
      </w:r>
      <w:r>
        <w:t xml:space="preserve"> </w:t>
      </w:r>
      <w:r>
        <w:t xml:space="preserve">dass die Ziele erreicht und die digitalen Sammlungen effektiv genutzt</w:t>
      </w:r>
      <w:r>
        <w:t xml:space="preserve"> </w:t>
      </w:r>
      <w:r>
        <w:t xml:space="preserve">werden können.</w:t>
      </w:r>
    </w:p>
    <w:p>
      <w:pPr>
        <w:pStyle w:val="BodyText"/>
      </w:pPr>
      <w:r>
        <w:rPr>
          <w:bCs/>
          <w:b/>
        </w:rPr>
        <w:t xml:space="preserve">Vorbereitungsphase:</w:t>
      </w:r>
    </w:p>
    <w:p>
      <w:pPr>
        <w:numPr>
          <w:ilvl w:val="0"/>
          <w:numId w:val="1106"/>
        </w:numPr>
      </w:pPr>
      <w:r>
        <w:rPr>
          <w:iCs/>
          <w:i/>
        </w:rPr>
        <w:t xml:space="preserve">Festlegung der Ziele</w:t>
      </w:r>
      <w:r>
        <w:t xml:space="preserve">: Klären Sie die Hauptziele und den Zweck der</w:t>
      </w:r>
      <w:r>
        <w:t xml:space="preserve"> </w:t>
      </w:r>
      <w:r>
        <w:t xml:space="preserve">Digitalisierung (z.B. Zugänglichkeit, Erhaltung, Forschung).</w:t>
      </w:r>
    </w:p>
    <w:p>
      <w:pPr>
        <w:numPr>
          <w:ilvl w:val="0"/>
          <w:numId w:val="1106"/>
        </w:numPr>
      </w:pPr>
      <w:r>
        <w:rPr>
          <w:iCs/>
          <w:i/>
        </w:rPr>
        <w:t xml:space="preserve">Ressourcenplanung</w:t>
      </w:r>
      <w:r>
        <w:t xml:space="preserve">: Ermitteln Sie die erforderlichen Ressourcen wie</w:t>
      </w:r>
      <w:r>
        <w:t xml:space="preserve"> </w:t>
      </w:r>
      <w:r>
        <w:t xml:space="preserve">Verfügbarkeit der Objekte, Personal, Technologie, Budget und Zeitrahmen.</w:t>
      </w:r>
    </w:p>
    <w:p>
      <w:pPr>
        <w:numPr>
          <w:ilvl w:val="0"/>
          <w:numId w:val="1106"/>
        </w:numPr>
      </w:pPr>
      <w:r>
        <w:rPr>
          <w:iCs/>
          <w:i/>
        </w:rPr>
        <w:t xml:space="preserve">Rechtliche Überlegungen</w:t>
      </w:r>
      <w:r>
        <w:t xml:space="preserve">: Klären Sie urheberrechtliche und</w:t>
      </w:r>
      <w:r>
        <w:t xml:space="preserve"> </w:t>
      </w:r>
      <w:r>
        <w:t xml:space="preserve">rechtliche Fragen bezüglich der digitalisierten Materialien.</w:t>
      </w:r>
    </w:p>
    <w:p>
      <w:pPr>
        <w:numPr>
          <w:ilvl w:val="0"/>
          <w:numId w:val="1106"/>
        </w:numPr>
      </w:pPr>
      <w:r>
        <w:rPr>
          <w:iCs/>
          <w:i/>
        </w:rPr>
        <w:t xml:space="preserve">Auswahl der Objekte</w:t>
      </w:r>
      <w:r>
        <w:t xml:space="preserve">: Wählen Sie die Objekte aus, die digitalisiert</w:t>
      </w:r>
      <w:r>
        <w:t xml:space="preserve"> </w:t>
      </w:r>
      <w:r>
        <w:t xml:space="preserve">werden sollen, u. a. basierend auf ihrer Bedeutung und ihrem Zustand.</w:t>
      </w:r>
    </w:p>
    <w:p>
      <w:pPr>
        <w:numPr>
          <w:ilvl w:val="0"/>
          <w:numId w:val="1106"/>
        </w:numPr>
      </w:pPr>
      <w:r>
        <w:rPr>
          <w:iCs/>
          <w:i/>
        </w:rPr>
        <w:t xml:space="preserve">Metadatenplanung</w:t>
      </w:r>
      <w:r>
        <w:t xml:space="preserve">: Entwickeln Sie einen Plan zur Erfassung und</w:t>
      </w:r>
      <w:r>
        <w:t xml:space="preserve"> </w:t>
      </w:r>
      <w:r>
        <w:t xml:space="preserve">Verwaltung von Metadaten für die digitalisierten Materialien.</w:t>
      </w:r>
    </w:p>
    <w:p>
      <w:pPr>
        <w:pStyle w:val="FirstParagraph"/>
      </w:pPr>
      <w:r>
        <w:rPr>
          <w:bCs/>
          <w:b/>
        </w:rPr>
        <w:t xml:space="preserve">Technische Umsetzung:</w:t>
      </w:r>
    </w:p>
    <w:p>
      <w:pPr>
        <w:numPr>
          <w:ilvl w:val="0"/>
          <w:numId w:val="1107"/>
        </w:numPr>
      </w:pPr>
      <w:r>
        <w:rPr>
          <w:iCs/>
          <w:i/>
        </w:rPr>
        <w:t xml:space="preserve">Scantechnologie</w:t>
      </w:r>
      <w:r>
        <w:t xml:space="preserve">: Wählen Sie die geeignete Scantechnologie und</w:t>
      </w:r>
      <w:r>
        <w:t xml:space="preserve"> </w:t>
      </w:r>
      <w:r>
        <w:t xml:space="preserve">-auflösung entsprechend der Art der Objekte und deren Verwendungszweck</w:t>
      </w:r>
      <w:r>
        <w:t xml:space="preserve"> </w:t>
      </w:r>
      <w:r>
        <w:t xml:space="preserve">aus.</w:t>
      </w:r>
    </w:p>
    <w:p>
      <w:pPr>
        <w:numPr>
          <w:ilvl w:val="0"/>
          <w:numId w:val="1107"/>
        </w:numPr>
      </w:pPr>
      <w:r>
        <w:rPr>
          <w:iCs/>
          <w:i/>
        </w:rPr>
        <w:t xml:space="preserve">Qualitätskontrolle</w:t>
      </w:r>
      <w:r>
        <w:t xml:space="preserve">: Implementieren Sie Prozesse zur Sicherstellung</w:t>
      </w:r>
      <w:r>
        <w:t xml:space="preserve"> </w:t>
      </w:r>
      <w:r>
        <w:t xml:space="preserve">der Qualität der Digitalisate.</w:t>
      </w:r>
    </w:p>
    <w:p>
      <w:pPr>
        <w:numPr>
          <w:ilvl w:val="0"/>
          <w:numId w:val="1107"/>
        </w:numPr>
      </w:pPr>
      <w:r>
        <w:rPr>
          <w:iCs/>
          <w:i/>
        </w:rPr>
        <w:t xml:space="preserve">Dateiformate</w:t>
      </w:r>
      <w:r>
        <w:t xml:space="preserve">: Entscheiden Sie über die geeigneten Dateiformate für</w:t>
      </w:r>
      <w:r>
        <w:t xml:space="preserve"> </w:t>
      </w:r>
      <w:r>
        <w:t xml:space="preserve">die digitalisierten Materialien.</w:t>
      </w:r>
    </w:p>
    <w:p>
      <w:pPr>
        <w:numPr>
          <w:ilvl w:val="0"/>
          <w:numId w:val="1107"/>
        </w:numPr>
      </w:pPr>
      <w:r>
        <w:rPr>
          <w:iCs/>
          <w:i/>
        </w:rPr>
        <w:t xml:space="preserve">Speicher und Sicherung</w:t>
      </w:r>
      <w:r>
        <w:t xml:space="preserve">: Planen Sie die Speicherung und regelmäßige</w:t>
      </w:r>
      <w:r>
        <w:t xml:space="preserve"> </w:t>
      </w:r>
      <w:r>
        <w:t xml:space="preserve">Sicherung der digitalen Sammlung.</w:t>
      </w:r>
    </w:p>
    <w:p>
      <w:pPr>
        <w:pStyle w:val="FirstParagraph"/>
      </w:pPr>
      <w:r>
        <w:rPr>
          <w:bCs/>
          <w:b/>
        </w:rPr>
        <w:t xml:space="preserve">Metadaten und Beschreibung:</w:t>
      </w:r>
    </w:p>
    <w:p>
      <w:pPr>
        <w:numPr>
          <w:ilvl w:val="0"/>
          <w:numId w:val="1108"/>
        </w:numPr>
      </w:pPr>
      <w:r>
        <w:rPr>
          <w:iCs/>
          <w:i/>
        </w:rPr>
        <w:t xml:space="preserve">Metadatenstandards</w:t>
      </w:r>
      <w:r>
        <w:t xml:space="preserve">: Verwenden Sie etablierte Metadatenstandards,</w:t>
      </w:r>
      <w:r>
        <w:t xml:space="preserve"> </w:t>
      </w:r>
      <w:r>
        <w:t xml:space="preserve">um die Beschreibung der Objekte zu standardisieren.</w:t>
      </w:r>
    </w:p>
    <w:p>
      <w:pPr>
        <w:numPr>
          <w:ilvl w:val="0"/>
          <w:numId w:val="1108"/>
        </w:numPr>
      </w:pPr>
      <w:r>
        <w:rPr>
          <w:iCs/>
          <w:i/>
        </w:rPr>
        <w:t xml:space="preserve">Dokumentation</w:t>
      </w:r>
      <w:r>
        <w:t xml:space="preserve">: Dokumentieren Sie den Digitalisierungsprozess und</w:t>
      </w:r>
      <w:r>
        <w:t xml:space="preserve"> </w:t>
      </w:r>
      <w:r>
        <w:t xml:space="preserve">die verwendeten Metadaten.</w:t>
      </w:r>
    </w:p>
    <w:p>
      <w:pPr>
        <w:numPr>
          <w:ilvl w:val="0"/>
          <w:numId w:val="1108"/>
        </w:numPr>
      </w:pPr>
      <w:r>
        <w:rPr>
          <w:iCs/>
          <w:i/>
        </w:rPr>
        <w:t xml:space="preserve">Zugänglichkeitsprüfung</w:t>
      </w:r>
      <w:r>
        <w:t xml:space="preserve">: Überprüfen Sie, ob die digitalen</w:t>
      </w:r>
      <w:r>
        <w:t xml:space="preserve"> </w:t>
      </w:r>
      <w:r>
        <w:t xml:space="preserve">Sammlungen barrierefrei und benutzerfreundlich sind.</w:t>
      </w:r>
    </w:p>
    <w:p>
      <w:pPr>
        <w:pStyle w:val="FirstParagraph"/>
      </w:pPr>
      <w:r>
        <w:rPr>
          <w:bCs/>
          <w:b/>
        </w:rPr>
        <w:t xml:space="preserve">Langzeitpflege</w:t>
      </w:r>
      <w:r>
        <w:t xml:space="preserve">:</w:t>
      </w:r>
    </w:p>
    <w:p>
      <w:pPr>
        <w:numPr>
          <w:ilvl w:val="0"/>
          <w:numId w:val="1109"/>
        </w:numPr>
      </w:pPr>
      <w:r>
        <w:rPr>
          <w:iCs/>
          <w:i/>
        </w:rPr>
        <w:t xml:space="preserve">Erhaltungsstrategien</w:t>
      </w:r>
      <w:r>
        <w:t xml:space="preserve">: Planen Sie langfristige</w:t>
      </w:r>
      <w:r>
        <w:t xml:space="preserve"> </w:t>
      </w:r>
      <w:r>
        <w:t xml:space="preserve">Erhaltungsstrategien für digitale Materialien.</w:t>
      </w:r>
    </w:p>
    <w:p>
      <w:pPr>
        <w:numPr>
          <w:ilvl w:val="0"/>
          <w:numId w:val="1109"/>
        </w:numPr>
      </w:pPr>
      <w:r>
        <w:rPr>
          <w:iCs/>
          <w:i/>
        </w:rPr>
        <w:t xml:space="preserve">Aktualisierung und Migration</w:t>
      </w:r>
      <w:r>
        <w:t xml:space="preserve">: Berücksichtigen Sie die</w:t>
      </w:r>
      <w:r>
        <w:t xml:space="preserve"> </w:t>
      </w:r>
      <w:r>
        <w:t xml:space="preserve">Notwendigkeit von Aktualisierungen und Migrationen von Dateiformaten und</w:t>
      </w:r>
      <w:r>
        <w:t xml:space="preserve"> </w:t>
      </w:r>
      <w:r>
        <w:t xml:space="preserve">Systemen.</w:t>
      </w:r>
    </w:p>
    <w:p>
      <w:pPr>
        <w:pStyle w:val="FirstParagraph"/>
      </w:pPr>
      <w:r>
        <w:rPr>
          <w:bCs/>
          <w:b/>
        </w:rPr>
        <w:t xml:space="preserve">Zugang und Bereitstellung:</w:t>
      </w:r>
    </w:p>
    <w:p>
      <w:pPr>
        <w:numPr>
          <w:ilvl w:val="0"/>
          <w:numId w:val="1110"/>
        </w:numPr>
      </w:pPr>
      <w:r>
        <w:rPr>
          <w:iCs/>
          <w:i/>
        </w:rPr>
        <w:t xml:space="preserve">Plattformwahl</w:t>
      </w:r>
      <w:r>
        <w:t xml:space="preserve">: Wählen Sie die geeignete Plattform oder das</w:t>
      </w:r>
      <w:r>
        <w:t xml:space="preserve"> </w:t>
      </w:r>
      <w:r>
        <w:t xml:space="preserve">geeignete System zur Präsentation und Verwaltung der digitalen</w:t>
      </w:r>
      <w:r>
        <w:t xml:space="preserve"> </w:t>
      </w:r>
      <w:r>
        <w:t xml:space="preserve">Sammlungen.</w:t>
      </w:r>
    </w:p>
    <w:p>
      <w:pPr>
        <w:numPr>
          <w:ilvl w:val="0"/>
          <w:numId w:val="1110"/>
        </w:numPr>
      </w:pPr>
      <w:r>
        <w:rPr>
          <w:iCs/>
          <w:i/>
        </w:rPr>
        <w:t xml:space="preserve">Nutzungsrechte</w:t>
      </w:r>
      <w:r>
        <w:t xml:space="preserve">: Klären Sie die Nutzungsrechte und -bedingungen</w:t>
      </w:r>
      <w:r>
        <w:t xml:space="preserve"> </w:t>
      </w:r>
      <w:r>
        <w:t xml:space="preserve">für die digitalen Inhalte.</w:t>
      </w:r>
    </w:p>
    <w:p>
      <w:pPr>
        <w:numPr>
          <w:ilvl w:val="0"/>
          <w:numId w:val="1110"/>
        </w:numPr>
      </w:pPr>
      <w:r>
        <w:rPr>
          <w:iCs/>
          <w:i/>
        </w:rPr>
        <w:t xml:space="preserve">Nutzerfeedback</w:t>
      </w:r>
      <w:r>
        <w:t xml:space="preserve">: Implementieren Sie Mechanismen zur Erfassung von</w:t>
      </w:r>
      <w:r>
        <w:t xml:space="preserve"> </w:t>
      </w:r>
      <w:r>
        <w:t xml:space="preserve">Nutzerfeedback zur Verbesserung der digitalen Sammlungen.</w:t>
      </w:r>
    </w:p>
    <w:p>
      <w:pPr>
        <w:pStyle w:val="FirstParagraph"/>
      </w:pPr>
      <w:r>
        <w:rPr>
          <w:bCs/>
          <w:b/>
        </w:rPr>
        <w:t xml:space="preserve">Veröffentlichung und Dissemination:</w:t>
      </w:r>
    </w:p>
    <w:p>
      <w:pPr>
        <w:numPr>
          <w:ilvl w:val="0"/>
          <w:numId w:val="1111"/>
        </w:numPr>
      </w:pPr>
      <w:r>
        <w:rPr>
          <w:iCs/>
          <w:i/>
        </w:rPr>
        <w:t xml:space="preserve">Verbreitung</w:t>
      </w:r>
      <w:r>
        <w:t xml:space="preserve">: Planen Sie die Verbreitung der digitalisierten</w:t>
      </w:r>
      <w:r>
        <w:t xml:space="preserve"> </w:t>
      </w:r>
      <w:r>
        <w:t xml:space="preserve">Sammlungen über Online-Kanäle, soziale Medien und Partnerschaften.</w:t>
      </w:r>
    </w:p>
    <w:p>
      <w:pPr>
        <w:numPr>
          <w:ilvl w:val="0"/>
          <w:numId w:val="1111"/>
        </w:numPr>
      </w:pPr>
      <w:r>
        <w:rPr>
          <w:iCs/>
          <w:i/>
        </w:rPr>
        <w:t xml:space="preserve">Marketing</w:t>
      </w:r>
      <w:r>
        <w:t xml:space="preserve">: Entwickeln Sie Marketingstrategien, um die digitalen</w:t>
      </w:r>
      <w:r>
        <w:t xml:space="preserve"> </w:t>
      </w:r>
      <w:r>
        <w:t xml:space="preserve">Sammlungen einem breiten Publikum bekannt zu machen.</w:t>
      </w:r>
    </w:p>
    <w:p>
      <w:pPr>
        <w:numPr>
          <w:ilvl w:val="0"/>
          <w:numId w:val="1111"/>
        </w:numPr>
      </w:pPr>
      <w:r>
        <w:rPr>
          <w:iCs/>
          <w:i/>
        </w:rPr>
        <w:t xml:space="preserve">Evaluation</w:t>
      </w:r>
      <w:r>
        <w:t xml:space="preserve">: Führen Sie regelmäßige Bewertungen durch, um den</w:t>
      </w:r>
      <w:r>
        <w:t xml:space="preserve"> </w:t>
      </w:r>
      <w:r>
        <w:t xml:space="preserve">Erfolg Ihrer Digitalisierungsprojekte zu messen und zu verbessern.</w:t>
      </w:r>
    </w:p>
    <w:bookmarkEnd w:id="562"/>
    <w:bookmarkStart w:id="563" w:name="zusammenfassung-und-ausblick-4"/>
    <w:p>
      <w:pPr>
        <w:pStyle w:val="Heading2"/>
      </w:pPr>
      <w:r>
        <w:t xml:space="preserve">Zusammenfassung und Ausblick</w:t>
      </w:r>
    </w:p>
    <w:p>
      <w:pPr>
        <w:pStyle w:val="FirstParagraph"/>
      </w:pPr>
      <w:r>
        <w:t xml:space="preserve">Viele Bibliotheken mit historischen Beständen sind im Feld der</w:t>
      </w:r>
      <w:r>
        <w:t xml:space="preserve"> </w:t>
      </w:r>
      <w:r>
        <w:t xml:space="preserve">Kulturgutdigitalisierung engagiert und kooperativ unterwegs. Werkzeuge,</w:t>
      </w:r>
      <w:r>
        <w:t xml:space="preserve"> </w:t>
      </w:r>
      <w:r>
        <w:t xml:space="preserve">Standards und Dienstleister stehen zur Verfügung, um die unikalen</w:t>
      </w:r>
      <w:r>
        <w:t xml:space="preserve"> </w:t>
      </w:r>
      <w:r>
        <w:t xml:space="preserve">Bestände ins Netz zu bringen. Um die Bandbreite der Objekte zu</w:t>
      </w:r>
      <w:r>
        <w:t xml:space="preserve"> </w:t>
      </w:r>
      <w:r>
        <w:t xml:space="preserve">erweitern, finden gerade wichtige Entwicklungen statt, um auch AV-Medien</w:t>
      </w:r>
      <w:r>
        <w:t xml:space="preserve"> </w:t>
      </w:r>
      <w:r>
        <w:t xml:space="preserve">und Objekte jenseits von 2D in die Routine aufzunehmen. Ebenso werden</w:t>
      </w:r>
      <w:r>
        <w:t xml:space="preserve"> </w:t>
      </w:r>
      <w:r>
        <w:t xml:space="preserve">die Bibliotheken mit den Ergebnissen aus OCR-D immer mehr in der Lage</w:t>
      </w:r>
      <w:r>
        <w:t xml:space="preserve"> </w:t>
      </w:r>
      <w:r>
        <w:t xml:space="preserve">sein, auch ohne Expertenwissen gute Volltexte zu erzeugen bzw. ihre</w:t>
      </w:r>
      <w:r>
        <w:t xml:space="preserve"> </w:t>
      </w:r>
      <w:r>
        <w:t xml:space="preserve">gesamten Digitalisate inkl. handschriftlicher Dokumente mit Volltexten</w:t>
      </w:r>
      <w:r>
        <w:t xml:space="preserve"> </w:t>
      </w:r>
      <w:r>
        <w:t xml:space="preserve">anzureichern. Hier sind ggf. auch kooperative Infrastrukturen</w:t>
      </w:r>
      <w:r>
        <w:t xml:space="preserve"> </w:t>
      </w:r>
      <w:r>
        <w:t xml:space="preserve">aufzubauen, um die Fortschritte in den technischen Möglichkeiten schnell</w:t>
      </w:r>
      <w:r>
        <w:t xml:space="preserve"> </w:t>
      </w:r>
      <w:r>
        <w:t xml:space="preserve">zur Verfügung zu stellen und eine regelmäßige Erneuerung der Volltexte</w:t>
      </w:r>
      <w:r>
        <w:t xml:space="preserve"> </w:t>
      </w:r>
      <w:r>
        <w:t xml:space="preserve">zum Standard werden zu lassen.</w:t>
      </w:r>
    </w:p>
    <w:p>
      <w:pPr>
        <w:pStyle w:val="BodyText"/>
      </w:pPr>
      <w:r>
        <w:t xml:space="preserve">Erste Bibliotheken machen sich mit der schnell wachsenden Menge an</w:t>
      </w:r>
      <w:r>
        <w:t xml:space="preserve"> </w:t>
      </w:r>
      <w:r>
        <w:t xml:space="preserve">Volltexten auf den Weg, mit Hilfe ausgewählter Tools aus dem Feld des</w:t>
      </w:r>
      <w:r>
        <w:t xml:space="preserve"> </w:t>
      </w:r>
      <w:r>
        <w:t xml:space="preserve">Maschinenlernens, ihre Suche semantisch anzureichern auf Basis der</w:t>
      </w:r>
      <w:r>
        <w:t xml:space="preserve"> </w:t>
      </w:r>
      <w:r>
        <w:t xml:space="preserve">vorgeschalteten automatisierten Analyseverfahren.</w:t>
      </w:r>
    </w:p>
    <w:p>
      <w:pPr>
        <w:pStyle w:val="BodyText"/>
      </w:pPr>
      <w:r>
        <w:t xml:space="preserve">Mit dem großen Schatz der Volltexte wird es darüber hinaus wichtiger</w:t>
      </w:r>
      <w:r>
        <w:t xml:space="preserve"> </w:t>
      </w:r>
      <w:r>
        <w:t xml:space="preserve">werden, diesen auch den Forscher:innen zusätzlich über eine API</w:t>
      </w:r>
      <w:r>
        <w:t xml:space="preserve"> </w:t>
      </w:r>
      <w:r>
        <w:t xml:space="preserve">anzubieten, um individuelle Korpora für den Download in eigene</w:t>
      </w:r>
      <w:r>
        <w:t xml:space="preserve"> </w:t>
      </w:r>
      <w:r>
        <w:t xml:space="preserve">Umgebungen zusammenstellen zu können. Hier landet man dann auch schnell</w:t>
      </w:r>
      <w:r>
        <w:t xml:space="preserve"> </w:t>
      </w:r>
      <w:r>
        <w:t xml:space="preserve">bei der Suche nach weitergehenden nachhaltigen Lösungen für</w:t>
      </w:r>
      <w:r>
        <w:t xml:space="preserve"> </w:t>
      </w:r>
      <w:r>
        <w:t xml:space="preserve">urheberrechtlich geschützte Materialien.</w:t>
      </w:r>
    </w:p>
    <w:p>
      <w:pPr>
        <w:pStyle w:val="BodyText"/>
      </w:pPr>
      <w:r>
        <w:t xml:space="preserve">Aber auch die kollaborativen Aktivitäten an einzelnen Digitalisaten im</w:t>
      </w:r>
      <w:r>
        <w:t xml:space="preserve"> </w:t>
      </w:r>
      <w:r>
        <w:t xml:space="preserve">Wikiversum oder in Citizen Science Projekten sind getragen von dem</w:t>
      </w:r>
      <w:r>
        <w:t xml:space="preserve"> </w:t>
      </w:r>
      <w:r>
        <w:t xml:space="preserve">Leitgedanken, dass die digitalisierten Kulturgüter in neue Zusammenhänge</w:t>
      </w:r>
      <w:r>
        <w:t xml:space="preserve"> </w:t>
      </w:r>
      <w:r>
        <w:t xml:space="preserve">gestellt werden und Interessierte zu einem Thema zusammen bringen.</w:t>
      </w:r>
    </w:p>
    <w:bookmarkEnd w:id="563"/>
    <w:bookmarkEnd w:id="564"/>
    <w:bookmarkStart w:id="56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note.png" id="566"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6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68"/>
    <w:bookmarkStart w:id="63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69" name="Picture"/>
                  <a:graphic>
                    <a:graphicData uri="http://schemas.openxmlformats.org/drawingml/2006/picture">
                      <pic:pic>
                        <pic:nvPicPr>
                          <pic:cNvPr descr="/opt/quarto/share/formats/docx/note.png" id="570"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befindet sich in einer ersten öffentliche Entwurfsversion. Feedback siehe Links im rechten Menü und</w:t>
            </w:r>
            <w:r>
              <w:t xml:space="preserve"> </w:t>
            </w:r>
            <w:hyperlink w:anchor="mitarbeit">
              <w:r>
                <w:rPr>
                  <w:rStyle w:val="Hyperlink"/>
                </w:rPr>
                <w:t xml:space="preserve">Hinweise zur Mitarbeit</w:t>
              </w:r>
            </w:hyperlink>
            <w:r>
              <w:t xml:space="preserve">.</w:t>
            </w:r>
          </w:p>
        </w:tc>
      </w:tr>
    </w:tbl>
    <w:bookmarkStart w:id="574" w:name="einleitung-7"/>
    <w:p>
      <w:pPr>
        <w:pStyle w:val="Heading2"/>
      </w:pPr>
      <w:r>
        <w:t xml:space="preserve">Einleitung</w:t>
      </w:r>
    </w:p>
    <w:p>
      <w:pPr>
        <w:pStyle w:val="FirstParagraph"/>
      </w:pPr>
      <w:r>
        <w:t xml:space="preserve">Im Verhältnis zwischen Intranet und Öffentlichkeitsarbeit bewegt sich</w:t>
      </w:r>
      <w:r>
        <w:t xml:space="preserve"> </w:t>
      </w:r>
      <w:r>
        <w:t xml:space="preserve">die moderne Bibliothekslandschaft zunehmend weg von einem dualen</w:t>
      </w:r>
      <w:r>
        <w:t xml:space="preserve"> </w:t>
      </w:r>
      <w:r>
        <w:t xml:space="preserve">Kommunikationsverständnis hin zu einem integrierten Ansatz, in dem</w:t>
      </w:r>
      <w:r>
        <w:t xml:space="preserve"> </w:t>
      </w:r>
      <w:r>
        <w:t xml:space="preserve">Kommunikationsräume oft überlappen und Werkzeuge sowohl für die interne</w:t>
      </w:r>
      <w:r>
        <w:t xml:space="preserve"> </w:t>
      </w:r>
      <w:r>
        <w:t xml:space="preserve">Kommunikation als auch für den Dialog mit der Öffentlichkeit genutzt</w:t>
      </w:r>
      <w:r>
        <w:t xml:space="preserve"> </w:t>
      </w:r>
      <w:r>
        <w:t xml:space="preserve">werden.</w:t>
      </w:r>
    </w:p>
    <w:p>
      <w:pPr>
        <w:pStyle w:val="BodyText"/>
      </w:pPr>
      <w:r>
        <w:t xml:space="preserve">Indem Bibliotheksmitarbeitende aktiv mit Intranet-Tools und -Plattformen</w:t>
      </w:r>
      <w:r>
        <w:t xml:space="preserve"> </w:t>
      </w:r>
      <w:r>
        <w:t xml:space="preserve">arbeiten, bauen sie technische Fähigkeiten und Selbstvertrauen im Umgang</w:t>
      </w:r>
      <w:r>
        <w:t xml:space="preserve"> </w:t>
      </w:r>
      <w:r>
        <w:t xml:space="preserve">mit ähnlichen Kommunikationswerkzeugen für die externe Kommunikation</w:t>
      </w:r>
      <w:r>
        <w:t xml:space="preserve"> </w:t>
      </w:r>
      <w:r>
        <w:t xml:space="preserve">auf. Dadurch wird die Einführung von Intranetwerkzeugen zu einer</w:t>
      </w:r>
      <w:r>
        <w:t xml:space="preserve"> </w:t>
      </w:r>
      <w:r>
        <w:t xml:space="preserve">Schlüsselstrategie der Organisationsentwicklung. Mitarbeitende</w:t>
      </w:r>
      <w:r>
        <w:t xml:space="preserve"> </w:t>
      </w:r>
      <w:r>
        <w:t xml:space="preserve">verwandeln sich so in authentische Botschafter der digitalen</w:t>
      </w:r>
      <w:r>
        <w:t xml:space="preserve"> </w:t>
      </w:r>
      <w:r>
        <w:t xml:space="preserve">Transformation, interagieren kompetent und auf Augenhöhe mit den</w:t>
      </w:r>
      <w:r>
        <w:t xml:space="preserve"> </w:t>
      </w:r>
      <w:r>
        <w:t xml:space="preserve">Nutzenden und verkörpern eine innovative, nutzerzentrierte</w:t>
      </w:r>
      <w:r>
        <w:t xml:space="preserve"> </w:t>
      </w:r>
      <w:r>
        <w:t xml:space="preserve">Kommunikationsweise: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64816"/>
                  <wp:effectExtent b="0" l="0" r="0" t="0"/>
                  <wp:docPr descr="" title="" id="572" name="Picture"/>
                  <a:graphic>
                    <a:graphicData uri="http://schemas.openxmlformats.org/drawingml/2006/picture">
                      <pic:pic>
                        <pic:nvPicPr>
                          <pic:cNvPr descr="media/stufenmodell.png" id="573" name="Picture"/>
                          <pic:cNvPicPr>
                            <a:picLocks noChangeArrowheads="1" noChangeAspect="1"/>
                          </pic:cNvPicPr>
                        </pic:nvPicPr>
                        <pic:blipFill>
                          <a:blip r:embed="rId571"/>
                          <a:stretch>
                            <a:fillRect/>
                          </a:stretch>
                        </pic:blipFill>
                        <pic:spPr bwMode="auto">
                          <a:xfrm>
                            <a:off x="0" y="0"/>
                            <a:ext cx="5334000" cy="1864816"/>
                          </a:xfrm>
                          <a:prstGeom prst="rect">
                            <a:avLst/>
                          </a:prstGeom>
                          <a:noFill/>
                          <a:ln w="9525">
                            <a:noFill/>
                            <a:headEnd/>
                            <a:tailEnd/>
                          </a:ln>
                        </pic:spPr>
                      </pic:pic>
                    </a:graphicData>
                  </a:graphic>
                </wp:inline>
              </w:drawing>
            </w:r>
          </w:p>
          <w:p>
            <w:pPr>
              <w:jc w:val="center"/>
            </w:pPr>
            <w:pPr>
              <w:jc w:val="start"/>
              <w:spacing w:before="200"/>
              <w:pStyle w:val="ImageCaption"/>
            </w:pPr>
            <w:r>
              <w:t xml:space="preserve">Stufenmodell von Öffentlichkeit (Stockmann, 2019)</w:t>
            </w:r>
          </w:p>
        </w:tc>
      </w:tr>
    </w:tbl>
    <w:bookmarkEnd w:id="574"/>
    <w:bookmarkStart w:id="577" w:name="ziele"/>
    <w:p>
      <w:pPr>
        <w:pStyle w:val="Heading2"/>
      </w:pPr>
      <w:r>
        <w:t xml:space="preserve">Ziele</w:t>
      </w:r>
    </w:p>
    <w:p>
      <w:pPr>
        <w:pStyle w:val="FirstParagraph"/>
      </w:pPr>
      <w:r>
        <w:t xml:space="preserve">Auch wenn anhand des obigen Stufenmodells deutlich wird, dass der</w:t>
      </w:r>
      <w:r>
        <w:t xml:space="preserve"> </w:t>
      </w:r>
      <w:r>
        <w:t xml:space="preserve">Übergang von einem internen zu einem externen Publikum als Kontinuum</w:t>
      </w:r>
      <w:r>
        <w:t xml:space="preserve"> </w:t>
      </w:r>
      <w:r>
        <w:t xml:space="preserve">verstanden werden sollte, können aber die</w:t>
      </w:r>
      <w:r>
        <w:t xml:space="preserve"> </w:t>
      </w:r>
      <w:hyperlink w:anchor="ziele-interner-kommunikation">
        <w:r>
          <w:rPr>
            <w:rStyle w:val="Hyperlink"/>
            <w:bCs/>
            <w:b/>
          </w:rPr>
          <w:t xml:space="preserve">Ziele von interner</w:t>
        </w:r>
      </w:hyperlink>
      <w:r>
        <w:t xml:space="preserve"> </w:t>
      </w:r>
      <w:r>
        <w:t xml:space="preserve">und</w:t>
      </w:r>
      <w:r>
        <w:t xml:space="preserve"> </w:t>
      </w:r>
      <w:hyperlink w:anchor="ziele-externer-kommunikation">
        <w:r>
          <w:rPr>
            <w:rStyle w:val="Hyperlink"/>
            <w:bCs/>
            <w:b/>
          </w:rPr>
          <w:t xml:space="preserve">Ziele von externer Kommunikation</w:t>
        </w:r>
      </w:hyperlink>
      <w:r>
        <w:t xml:space="preserve"> </w:t>
      </w:r>
      <w:r>
        <w:t xml:space="preserve">klar voneinander abgegrenzt werden.</w:t>
      </w:r>
    </w:p>
    <w:bookmarkStart w:id="575" w:name="ziele-interner-kommunikation"/>
    <w:p>
      <w:pPr>
        <w:pStyle w:val="Heading3"/>
      </w:pPr>
      <w:r>
        <w:t xml:space="preserve">Ziele interner Kommunikation</w:t>
      </w:r>
    </w:p>
    <w:p>
      <w:pPr>
        <w:pStyle w:val="FirstParagraph"/>
      </w:pPr>
      <w:r>
        <w:rPr>
          <w:bCs/>
          <w:b/>
        </w:rPr>
        <w:t xml:space="preserve">Interne Kommunikation</w:t>
      </w:r>
      <w:r>
        <w:t xml:space="preserve"> </w:t>
      </w:r>
      <w:r>
        <w:t xml:space="preserve">bezieht sich auf den gezielten Austausch von</w:t>
      </w:r>
      <w:r>
        <w:t xml:space="preserve"> </w:t>
      </w:r>
      <w:r>
        <w:t xml:space="preserve">Informationen, Meinungen und Vorstellungen innerhalb einer Organisation.</w:t>
      </w:r>
      <w:r>
        <w:t xml:space="preserve"> </w:t>
      </w:r>
      <w:r>
        <w:t xml:space="preserve">Sie umfasst sämtliche Kommunikationsprozesse und -instrumente, die</w:t>
      </w:r>
      <w:r>
        <w:t xml:space="preserve"> </w:t>
      </w:r>
      <w:r>
        <w:t xml:space="preserve">darauf abzielen, die Mitarbeiter:innen eines Unternehmens oder einer</w:t>
      </w:r>
      <w:r>
        <w:t xml:space="preserve"> </w:t>
      </w:r>
      <w:r>
        <w:t xml:space="preserve">Einrichtung miteinander und mit der Organisation insgesamt zu vernetzen.</w:t>
      </w:r>
      <w:r>
        <w:t xml:space="preserve"> </w:t>
      </w:r>
      <w:r>
        <w:t xml:space="preserve">Hauptziele sind oft die Sicherstellung eines konsistenten</w:t>
      </w:r>
      <w:r>
        <w:t xml:space="preserve"> </w:t>
      </w:r>
      <w:r>
        <w:t xml:space="preserve">Informationsflusses, die Unterstützung der organisatorischen Ziele und</w:t>
      </w:r>
      <w:r>
        <w:t xml:space="preserve"> </w:t>
      </w:r>
      <w:r>
        <w:t xml:space="preserve">die Förderung einer positiven Unternehmenskultur. Im besten Falle</w:t>
      </w:r>
      <w:r>
        <w:t xml:space="preserve"> </w:t>
      </w:r>
      <w:r>
        <w:t xml:space="preserve">vermeidet gelungene interne Kommunikation Wissensinseln und zu starke</w:t>
      </w:r>
      <w:r>
        <w:t xml:space="preserve"> </w:t>
      </w:r>
      <w:r>
        <w:t xml:space="preserve">Wissensbindung an einzelne Personen.</w:t>
      </w:r>
    </w:p>
    <w:p>
      <w:pPr>
        <w:pStyle w:val="BodyText"/>
      </w:pPr>
      <w:r>
        <w:rPr>
          <w:bCs/>
          <w:b/>
        </w:rPr>
        <w:t xml:space="preserve">Wissensmanagement</w:t>
      </w:r>
      <w:r>
        <w:t xml:space="preserve"> </w:t>
      </w:r>
      <w:r>
        <w:t xml:space="preserve">beschreibt hingegen den Prozess des Erfassens,</w:t>
      </w:r>
      <w:r>
        <w:t xml:space="preserve"> </w:t>
      </w:r>
      <w:r>
        <w:t xml:space="preserve">Organisierens, Bewahrens, Anwendens und Weitergebens von Wissen</w:t>
      </w:r>
      <w:r>
        <w:t xml:space="preserve"> </w:t>
      </w:r>
      <w:r>
        <w:t xml:space="preserve">innerhalb einer Organisation. Dieses Wissen kann sowohl explizit (in</w:t>
      </w:r>
      <w:r>
        <w:t xml:space="preserve"> </w:t>
      </w:r>
      <w:r>
        <w:t xml:space="preserve">Dokumenten, Datenbanken etc.) als auch implizit (in den Köpfen der</w:t>
      </w:r>
      <w:r>
        <w:t xml:space="preserve"> </w:t>
      </w:r>
      <w:r>
        <w:t xml:space="preserve">Mitarbeitenden) vorhanden sein. Das Wissensmanagement zielt darauf ab,</w:t>
      </w:r>
      <w:r>
        <w:t xml:space="preserve"> </w:t>
      </w:r>
      <w:r>
        <w:t xml:space="preserve">das im Unternehmen vorhandene Wissen effektiv zu nutzen, um</w:t>
      </w:r>
      <w:r>
        <w:t xml:space="preserve"> </w:t>
      </w:r>
      <w:r>
        <w:t xml:space="preserve">Arbeitsprozesse zu verbessern, Innovationen zu fördern und die</w:t>
      </w:r>
      <w:r>
        <w:t xml:space="preserve"> </w:t>
      </w:r>
      <w:r>
        <w:t xml:space="preserve">Wettbewerbsfähigkeit zu sichern.</w:t>
      </w:r>
    </w:p>
    <w:p>
      <w:pPr>
        <w:pStyle w:val="BodyText"/>
      </w:pPr>
      <w:r>
        <w:t xml:space="preserve">Bezogen auf die interne Kommunikation bedeutet dies:</w:t>
      </w:r>
    </w:p>
    <w:p>
      <w:pPr>
        <w:numPr>
          <w:ilvl w:val="0"/>
          <w:numId w:val="1112"/>
        </w:numPr>
      </w:pPr>
      <w:r>
        <w:t xml:space="preserve">Die</w:t>
      </w:r>
      <w:r>
        <w:t xml:space="preserve"> </w:t>
      </w:r>
      <w:r>
        <w:rPr>
          <w:bCs/>
          <w:b/>
        </w:rPr>
        <w:t xml:space="preserve">interne Kommunikation</w:t>
      </w:r>
      <w:r>
        <w:t xml:space="preserve"> </w:t>
      </w:r>
      <w:r>
        <w:t xml:space="preserve">ist ein zentrales Instrument des</w:t>
      </w:r>
      <w:r>
        <w:t xml:space="preserve"> </w:t>
      </w:r>
      <w:r>
        <w:t xml:space="preserve">Wissensmanagements. Durch gezielte Kommunikationsmaßnahmen wird</w:t>
      </w:r>
      <w:r>
        <w:t xml:space="preserve"> </w:t>
      </w:r>
      <w:r>
        <w:t xml:space="preserve">Wissen im Unternehmen verteilt, Mitarbeitende werden über</w:t>
      </w:r>
      <w:r>
        <w:t xml:space="preserve"> </w:t>
      </w:r>
      <w:r>
        <w:t xml:space="preserve">Neuerungen informiert und der Austausch zwischen den Abteilungen</w:t>
      </w:r>
      <w:r>
        <w:t xml:space="preserve"> </w:t>
      </w:r>
      <w:r>
        <w:t xml:space="preserve">wird gefördert.</w:t>
      </w:r>
    </w:p>
    <w:p>
      <w:pPr>
        <w:numPr>
          <w:ilvl w:val="0"/>
          <w:numId w:val="1112"/>
        </w:numPr>
      </w:pPr>
      <w:r>
        <w:t xml:space="preserve">Das</w:t>
      </w:r>
      <w:r>
        <w:t xml:space="preserve"> </w:t>
      </w:r>
      <w:r>
        <w:rPr>
          <w:bCs/>
          <w:b/>
        </w:rPr>
        <w:t xml:space="preserve">Wissensmanagement</w:t>
      </w:r>
      <w:r>
        <w:t xml:space="preserve"> </w:t>
      </w:r>
      <w:r>
        <w:t xml:space="preserve">wiederum stellt sicher, dass die in der</w:t>
      </w:r>
      <w:r>
        <w:t xml:space="preserve"> </w:t>
      </w:r>
      <w:r>
        <w:t xml:space="preserve">internen Kommunikation übermittelten Informationen von Relevanz</w:t>
      </w:r>
      <w:r>
        <w:t xml:space="preserve"> </w:t>
      </w:r>
      <w:r>
        <w:t xml:space="preserve">und Qualität sind und zur richtigen Zeit am richtigen Ort</w:t>
      </w:r>
      <w:r>
        <w:t xml:space="preserve"> </w:t>
      </w:r>
      <w:r>
        <w:t xml:space="preserve">ankommen.</w:t>
      </w:r>
    </w:p>
    <w:p>
      <w:pPr>
        <w:pStyle w:val="FirstParagraph"/>
      </w:pPr>
      <w:r>
        <w:t xml:space="preserve">In der Praxis sind interne Kommunikation und Wissensmanagement oft eng</w:t>
      </w:r>
      <w:r>
        <w:t xml:space="preserve"> </w:t>
      </w:r>
      <w:r>
        <w:t xml:space="preserve">miteinander verknüpft, da eine effektive Kommunikation innerhalb einer</w:t>
      </w:r>
      <w:r>
        <w:t xml:space="preserve"> </w:t>
      </w:r>
      <w:r>
        <w:t xml:space="preserve">Organisation es erleichtert, Wissen zu identifizieren, zu teilen und</w:t>
      </w:r>
      <w:r>
        <w:t xml:space="preserve"> </w:t>
      </w:r>
      <w:r>
        <w:t xml:space="preserve">anzuwenden.</w:t>
      </w:r>
    </w:p>
    <w:bookmarkEnd w:id="575"/>
    <w:bookmarkStart w:id="576" w:name="ziele-externer-kommunikation"/>
    <w:p>
      <w:pPr>
        <w:pStyle w:val="Heading3"/>
      </w:pPr>
      <w:r>
        <w:t xml:space="preserve">Ziele externer Kommunikation</w:t>
      </w:r>
    </w:p>
    <w:p>
      <w:pPr>
        <w:pStyle w:val="FirstParagraph"/>
      </w:pPr>
      <w:r>
        <w:t xml:space="preserve">Bibliotheken bedienen eine Vielzahl verschiedener Zielgruppen. In den</w:t>
      </w:r>
      <w:r>
        <w:t xml:space="preserve"> </w:t>
      </w:r>
      <w:r>
        <w:t xml:space="preserve">Wissenschaftlichen Bibliotheken sind es Studierende, Lehrende und</w:t>
      </w:r>
      <w:r>
        <w:t xml:space="preserve"> </w:t>
      </w:r>
      <w:r>
        <w:t xml:space="preserve">Wissenschaftler. Öffentliche Bibliotheken bedienen sehr unterschiedliche</w:t>
      </w:r>
      <w:r>
        <w:t xml:space="preserve"> </w:t>
      </w:r>
      <w:r>
        <w:t xml:space="preserve">Bedürfnisse und Gruppen, für die sie jeweils spezielle Angebote bereit halten.</w:t>
      </w:r>
      <w:r>
        <w:t xml:space="preserve"> </w:t>
      </w:r>
      <w:r>
        <w:t xml:space="preserve">Dies gilt es bei der externen Kommunikation stets im Auge zu behalten.</w:t>
      </w:r>
    </w:p>
    <w:p>
      <w:pPr>
        <w:pStyle w:val="BodyText"/>
      </w:pPr>
      <w:r>
        <w:rPr>
          <w:bCs/>
          <w:b/>
        </w:rPr>
        <w:t xml:space="preserve">Externe Kommunikation</w:t>
      </w:r>
      <w:r>
        <w:t xml:space="preserve"> </w:t>
      </w:r>
      <w:r>
        <w:t xml:space="preserve">bezeichnet den systematischen und zielgerichteten</w:t>
      </w:r>
      <w:r>
        <w:t xml:space="preserve"> </w:t>
      </w:r>
      <w:r>
        <w:t xml:space="preserve">Austausch von Informationen, Meinungen und Vorstellungen zwischen einer</w:t>
      </w:r>
      <w:r>
        <w:t xml:space="preserve"> </w:t>
      </w:r>
      <w:r>
        <w:t xml:space="preserve">Organisation und ihren externen Stakeholdern. Dies sind in erster Linie die</w:t>
      </w:r>
      <w:r>
        <w:t xml:space="preserve"> </w:t>
      </w:r>
      <w:r>
        <w:t xml:space="preserve">Nutzenden der Bibliothek, kann aber darüber hinaus auch andere Bibliotheken,</w:t>
      </w:r>
      <w:r>
        <w:t xml:space="preserve"> </w:t>
      </w:r>
      <w:r>
        <w:t xml:space="preserve">Medien oder auch die breitere Öffentlichkeit bzw. die Politik umfassen. Externe</w:t>
      </w:r>
      <w:r>
        <w:t xml:space="preserve"> </w:t>
      </w:r>
      <w:r>
        <w:t xml:space="preserve">Kommunikation kann sowohl zur Imagepflege als auch zur Informationsweitergabe</w:t>
      </w:r>
      <w:r>
        <w:t xml:space="preserve"> </w:t>
      </w:r>
      <w:r>
        <w:t xml:space="preserve">über Produkte, Dienstleistungen oder andere relevante Entwicklungen in der</w:t>
      </w:r>
      <w:r>
        <w:t xml:space="preserve"> </w:t>
      </w:r>
      <w:r>
        <w:t xml:space="preserve">Bibliothek dienen. Je nach Anspruch der Bibliothek kann die Kommunikation auch</w:t>
      </w:r>
      <w:r>
        <w:t xml:space="preserve"> </w:t>
      </w:r>
      <w:r>
        <w:t xml:space="preserve">mehrsprachig sinnvoll sein.</w:t>
      </w:r>
    </w:p>
    <w:p>
      <w:pPr>
        <w:pStyle w:val="BodyText"/>
      </w:pPr>
      <w:r>
        <w:rPr>
          <w:bCs/>
          <w:b/>
        </w:rPr>
        <w:t xml:space="preserve">Öffentlichkeitsarbeit</w:t>
      </w:r>
      <w:r>
        <w:t xml:space="preserve"> </w:t>
      </w:r>
      <w:r>
        <w:t xml:space="preserve">(PR) ist ein spezifischer Bereich der externen</w:t>
      </w:r>
      <w:r>
        <w:t xml:space="preserve"> </w:t>
      </w:r>
      <w:r>
        <w:t xml:space="preserve">Kommunikation, der sich darauf konzentriert, das Verständnis und das</w:t>
      </w:r>
      <w:r>
        <w:t xml:space="preserve"> </w:t>
      </w:r>
      <w:r>
        <w:t xml:space="preserve">Image einer Organisation in der Öffentlichkeit zu fördern und zu</w:t>
      </w:r>
      <w:r>
        <w:t xml:space="preserve"> </w:t>
      </w:r>
      <w:r>
        <w:t xml:space="preserve">pflegen. Die Ziele der Öffentlichkeitsarbeit können beinhalten:</w:t>
      </w:r>
    </w:p>
    <w:p>
      <w:pPr>
        <w:numPr>
          <w:ilvl w:val="0"/>
          <w:numId w:val="1113"/>
        </w:numPr>
      </w:pPr>
      <w:r>
        <w:t xml:space="preserve">Aufbau und Pflege eines positiven Images und eines guten Rufs der</w:t>
      </w:r>
      <w:r>
        <w:t xml:space="preserve"> </w:t>
      </w:r>
      <w:r>
        <w:t xml:space="preserve">Organisation in der Öffentlichkeit.</w:t>
      </w:r>
    </w:p>
    <w:p>
      <w:pPr>
        <w:numPr>
          <w:ilvl w:val="0"/>
          <w:numId w:val="1113"/>
        </w:numPr>
      </w:pPr>
      <w:r>
        <w:t xml:space="preserve">Management von Krisensituationen und negativen Entwicklungen, die</w:t>
      </w:r>
      <w:r>
        <w:t xml:space="preserve"> </w:t>
      </w:r>
      <w:r>
        <w:t xml:space="preserve">das Image der Organisation schädigen könnten.</w:t>
      </w:r>
    </w:p>
    <w:p>
      <w:pPr>
        <w:numPr>
          <w:ilvl w:val="0"/>
          <w:numId w:val="1113"/>
        </w:numPr>
      </w:pPr>
      <w:r>
        <w:t xml:space="preserve">Erhöhung der Sichtbarkeit und Anerkennung der Organisation, ihrer</w:t>
      </w:r>
      <w:r>
        <w:t xml:space="preserve"> </w:t>
      </w:r>
      <w:r>
        <w:t xml:space="preserve">Produkte oder Dienstleistungen.</w:t>
      </w:r>
    </w:p>
    <w:p>
      <w:pPr>
        <w:numPr>
          <w:ilvl w:val="0"/>
          <w:numId w:val="1113"/>
        </w:numPr>
      </w:pPr>
      <w:r>
        <w:t xml:space="preserve">Einflussnahme auf die öffentliche Meinung oder politische</w:t>
      </w:r>
      <w:r>
        <w:t xml:space="preserve"> </w:t>
      </w:r>
      <w:r>
        <w:t xml:space="preserve">Entscheidungsfindung.</w:t>
      </w:r>
    </w:p>
    <w:p>
      <w:pPr>
        <w:pStyle w:val="FirstParagraph"/>
      </w:pPr>
      <w:r>
        <w:t xml:space="preserve">Öffentlichkeitsarbeit verwendet eine Vielzahl von Kommunikationstools</w:t>
      </w:r>
      <w:r>
        <w:t xml:space="preserve"> </w:t>
      </w:r>
      <w:r>
        <w:t xml:space="preserve">und -strategien, darunter Pressemitteilungen, Veranstaltungen, Social</w:t>
      </w:r>
      <w:r>
        <w:t xml:space="preserve"> </w:t>
      </w:r>
      <w:r>
        <w:t xml:space="preserve">Media, Sponsoring und vieles mehr.</w:t>
      </w:r>
    </w:p>
    <w:bookmarkEnd w:id="576"/>
    <w:bookmarkEnd w:id="577"/>
    <w:bookmarkStart w:id="578" w:name="rahmenbedingungen"/>
    <w:p>
      <w:pPr>
        <w:pStyle w:val="Heading2"/>
      </w:pPr>
      <w:r>
        <w:t xml:space="preserve">Rahmenbedingungen</w:t>
      </w:r>
    </w:p>
    <w:p>
      <w:pPr>
        <w:pStyle w:val="FirstParagraph"/>
      </w:pPr>
      <w:r>
        <w:t xml:space="preserve">Die Einführung digitaler Werkzeuge und Verfahren ist eingebettet in</w:t>
      </w:r>
      <w:r>
        <w:t xml:space="preserve"> </w:t>
      </w:r>
      <w:r>
        <w:t xml:space="preserve">verschiedene rechtliche und organisatorische Rahmenbedingungen:</w:t>
      </w:r>
    </w:p>
    <w:p>
      <w:pPr>
        <w:numPr>
          <w:ilvl w:val="0"/>
          <w:numId w:val="1114"/>
        </w:numPr>
      </w:pPr>
      <w:r>
        <w:rPr>
          <w:bCs/>
          <w:b/>
        </w:rPr>
        <w:t xml:space="preserve">Beteiligungsverfahren</w:t>
      </w:r>
      <w:r>
        <w:t xml:space="preserve">: Etablierung klarer Dienstvereinbarungen</w:t>
      </w:r>
      <w:r>
        <w:t xml:space="preserve"> </w:t>
      </w:r>
      <w:r>
        <w:t xml:space="preserve">und intensiver Dialog mit dem Personalrat und dem Kollegium, um</w:t>
      </w:r>
      <w:r>
        <w:t xml:space="preserve"> </w:t>
      </w:r>
      <w:r>
        <w:t xml:space="preserve">eine transparente und mitarbeiter:innenorientierte Implementierung</w:t>
      </w:r>
      <w:r>
        <w:t xml:space="preserve"> </w:t>
      </w:r>
      <w:r>
        <w:t xml:space="preserve">von digitalen Werkzeugen sicherzustellen.</w:t>
      </w:r>
    </w:p>
    <w:p>
      <w:pPr>
        <w:numPr>
          <w:ilvl w:val="0"/>
          <w:numId w:val="1114"/>
        </w:numPr>
      </w:pPr>
      <w:r>
        <w:rPr>
          <w:bCs/>
          <w:b/>
        </w:rPr>
        <w:t xml:space="preserve">DSGVO-Konformität</w:t>
      </w:r>
      <w:r>
        <w:t xml:space="preserve">: Gewährleistung, dass alle eingesetzten</w:t>
      </w:r>
      <w:r>
        <w:t xml:space="preserve"> </w:t>
      </w:r>
      <w:r>
        <w:t xml:space="preserve">digitalen Lösungen und Technologien die Anforderungen der</w:t>
      </w:r>
      <w:r>
        <w:t xml:space="preserve"> </w:t>
      </w:r>
      <w:r>
        <w:t xml:space="preserve">Datenschutz-Grundverordnung (DSGVO) erfüllen, um den Schutz</w:t>
      </w:r>
      <w:r>
        <w:t xml:space="preserve"> </w:t>
      </w:r>
      <w:r>
        <w:t xml:space="preserve">personenbezogener Daten sicherzustellen. Prüfung und Klarstellung,</w:t>
      </w:r>
      <w:r>
        <w:t xml:space="preserve"> </w:t>
      </w:r>
      <w:r>
        <w:t xml:space="preserve">ob bei der Nutzung bestimmter Dienste ein Vertrag zur</w:t>
      </w:r>
      <w:r>
        <w:t xml:space="preserve"> </w:t>
      </w:r>
      <w:r>
        <w:t xml:space="preserve">Auftragsverarbeitung (AV-Vertrag) notwendig ist sowie Aufnahme der</w:t>
      </w:r>
      <w:r>
        <w:t xml:space="preserve"> </w:t>
      </w:r>
      <w:r>
        <w:t xml:space="preserve">Dienste in das Verfahrensverzeichnis</w:t>
      </w:r>
    </w:p>
    <w:p>
      <w:pPr>
        <w:numPr>
          <w:ilvl w:val="0"/>
          <w:numId w:val="1114"/>
        </w:numPr>
      </w:pPr>
      <w:r>
        <w:rPr>
          <w:bCs/>
          <w:b/>
        </w:rPr>
        <w:t xml:space="preserve">Betriebsmodell</w:t>
      </w:r>
      <w:r>
        <w:t xml:space="preserve">: Für jedes Werkzeug ist die Entscheidung zu</w:t>
      </w:r>
      <w:r>
        <w:t xml:space="preserve"> </w:t>
      </w:r>
      <w:r>
        <w:t xml:space="preserve">treffen, ob es a) im eigenen Rechenzentrum - so vorhanden -</w:t>
      </w:r>
      <w:r>
        <w:t xml:space="preserve"> </w:t>
      </w:r>
      <w:r>
        <w:t xml:space="preserve">betrieben wird, b) bei einem externen Hosting-Dienstleister</w:t>
      </w:r>
      <w:r>
        <w:t xml:space="preserve"> </w:t>
      </w:r>
      <w:r>
        <w:t xml:space="preserve">aufgesetzt wird oder c) als Software-as-a-Service (SaaS) von</w:t>
      </w:r>
      <w:r>
        <w:t xml:space="preserve"> </w:t>
      </w:r>
      <w:r>
        <w:t xml:space="preserve">Dienstleistern eingekauft wird.</w:t>
      </w:r>
      <w:r>
        <w:t xml:space="preserve"> </w:t>
      </w:r>
      <w:r>
        <w:t xml:space="preserve"> </w:t>
      </w:r>
      <w:r>
        <w:t xml:space="preserve">TODO: Siehe auch den Abschnitt „Betriebsmodelle“ im Kapitel</w:t>
      </w:r>
      <w:r>
        <w:t xml:space="preserve"> </w:t>
      </w:r>
      <w:r>
        <w:t xml:space="preserve">IT-Management.</w:t>
      </w:r>
    </w:p>
    <w:p>
      <w:pPr>
        <w:numPr>
          <w:ilvl w:val="0"/>
          <w:numId w:val="1114"/>
        </w:numPr>
      </w:pPr>
      <w:r>
        <w:rPr>
          <w:bCs/>
          <w:b/>
        </w:rPr>
        <w:t xml:space="preserve">Technische und organisatorische Maßnahmen (TOMs)</w:t>
      </w:r>
      <w:r>
        <w:t xml:space="preserve">: Etablierung</w:t>
      </w:r>
      <w:r>
        <w:t xml:space="preserve"> </w:t>
      </w:r>
      <w:r>
        <w:t xml:space="preserve">von TOMs, um sowohl den sicheren Betrieb der technischen</w:t>
      </w:r>
      <w:r>
        <w:t xml:space="preserve"> </w:t>
      </w:r>
      <w:r>
        <w:t xml:space="preserve">Infrastruktur zu garantieren als auch bei möglichen</w:t>
      </w:r>
      <w:r>
        <w:t xml:space="preserve"> </w:t>
      </w:r>
      <w:r>
        <w:t xml:space="preserve">Sicherheitsvorfällen vorbereitet und reaktionsschnell zu sein.</w:t>
      </w:r>
    </w:p>
    <w:p>
      <w:pPr>
        <w:numPr>
          <w:ilvl w:val="0"/>
          <w:numId w:val="1114"/>
        </w:numPr>
      </w:pPr>
      <w:r>
        <w:rPr>
          <w:bCs/>
          <w:b/>
        </w:rPr>
        <w:t xml:space="preserve">Weiterbildung und Kompetenzaufbau</w:t>
      </w:r>
      <w:r>
        <w:t xml:space="preserve">: Sicherstellung, dass das</w:t>
      </w:r>
      <w:r>
        <w:t xml:space="preserve"> </w:t>
      </w:r>
      <w:r>
        <w:t xml:space="preserve">Bibliothekspersonal durch kontinuierliche Weiterbildungen,</w:t>
      </w:r>
      <w:r>
        <w:t xml:space="preserve"> </w:t>
      </w:r>
      <w:r>
        <w:t xml:space="preserve">Schulungen und Dokumentation in den kompetenten und souveränen</w:t>
      </w:r>
      <w:r>
        <w:t xml:space="preserve"> </w:t>
      </w:r>
      <w:r>
        <w:t xml:space="preserve">Umgang mit den neuen digitalen Werkzeugen eingeführt wird.</w:t>
      </w:r>
    </w:p>
    <w:p>
      <w:pPr>
        <w:numPr>
          <w:ilvl w:val="0"/>
          <w:numId w:val="1114"/>
        </w:numPr>
      </w:pPr>
      <w:r>
        <w:rPr>
          <w:bCs/>
          <w:b/>
        </w:rPr>
        <w:t xml:space="preserve">Barrierefreiheit nach BITV 2</w:t>
      </w:r>
      <w:r>
        <w:t xml:space="preserve">: Sicherstellen, dass alle digitalen</w:t>
      </w:r>
      <w:r>
        <w:t xml:space="preserve"> </w:t>
      </w:r>
      <w:r>
        <w:t xml:space="preserve">Angebote und Dienste den Anforderungen der Barrierefreie</w:t>
      </w:r>
      <w:r>
        <w:t xml:space="preserve"> </w:t>
      </w:r>
      <w:r>
        <w:t xml:space="preserve">Informationstechnik-Verordnung (BITV 2.0) entsprechen, um einen</w:t>
      </w:r>
      <w:r>
        <w:t xml:space="preserve"> </w:t>
      </w:r>
      <w:r>
        <w:t xml:space="preserve">inklusiven und für alle zugänglichen digitalen Raum zu schaffen,</w:t>
      </w:r>
      <w:r>
        <w:t xml:space="preserve"> </w:t>
      </w:r>
      <w:r>
        <w:t xml:space="preserve">der keine Nutzergruppe ausschließt und die Diversität der</w:t>
      </w:r>
      <w:r>
        <w:t xml:space="preserve"> </w:t>
      </w:r>
      <w:r>
        <w:t xml:space="preserve">Gemeinschaft respektiert.</w:t>
      </w:r>
    </w:p>
    <w:p>
      <w:pPr>
        <w:numPr>
          <w:ilvl w:val="0"/>
          <w:numId w:val="1114"/>
        </w:numPr>
      </w:pPr>
      <w:r>
        <w:rPr>
          <w:bCs/>
          <w:b/>
        </w:rPr>
        <w:t xml:space="preserve">Institutioneller Rahmen:</w:t>
      </w:r>
      <w:r>
        <w:t xml:space="preserve"> </w:t>
      </w:r>
      <w:r>
        <w:t xml:space="preserve">Tools in Bibliotheken sind oft abhängig</w:t>
      </w:r>
      <w:r>
        <w:t xml:space="preserve"> </w:t>
      </w:r>
      <w:r>
        <w:t xml:space="preserve">von der Institution / des jeweiligen Trägers. Software die</w:t>
      </w:r>
      <w:r>
        <w:t xml:space="preserve"> </w:t>
      </w:r>
      <w:r>
        <w:t xml:space="preserve">beispielsweise innerhalb einer Universität angewendet wird, nutzt</w:t>
      </w:r>
      <w:r>
        <w:t xml:space="preserve"> </w:t>
      </w:r>
      <w:r>
        <w:t xml:space="preserve">die Bibliothek dann ebenfalls zur Kommunikation. Ein Beispiel</w:t>
      </w:r>
      <w:r>
        <w:t xml:space="preserve"> </w:t>
      </w:r>
      <w:r>
        <w:t xml:space="preserve">dafür wäre der Rocket-Chat oder Big Blue Button als</w:t>
      </w:r>
      <w:r>
        <w:t xml:space="preserve"> </w:t>
      </w:r>
      <w:r>
        <w:t xml:space="preserve">Videokonferenztool.</w:t>
      </w:r>
    </w:p>
    <w:p>
      <w:pPr>
        <w:pStyle w:val="FirstParagraph"/>
      </w:pPr>
      <w:r>
        <w:t xml:space="preserve">Ein ausgeprägtes Maß an digitaler Souveränität (siehe Abschnitt im</w:t>
      </w:r>
      <w:r>
        <w:t xml:space="preserve"> </w:t>
      </w:r>
      <w:r>
        <w:t xml:space="preserve">Kapitel IT-Management) kann die Auseinandersetzung mit den aufgeführten</w:t>
      </w:r>
      <w:r>
        <w:t xml:space="preserve"> </w:t>
      </w:r>
      <w:r>
        <w:t xml:space="preserve">Rahmenbedingungen erheblich vereinfachen.</w:t>
      </w:r>
    </w:p>
    <w:bookmarkEnd w:id="578"/>
    <w:bookmarkStart w:id="586" w:name="prozesse-1"/>
    <w:p>
      <w:pPr>
        <w:pStyle w:val="Heading2"/>
      </w:pPr>
      <w:r>
        <w:t xml:space="preserve">Prozesse</w:t>
      </w:r>
    </w:p>
    <w:p>
      <w:pPr>
        <w:pStyle w:val="FirstParagraph"/>
      </w:pPr>
      <w:r>
        <w:t xml:space="preserve">Für welche Bibliotheksprozesse interne und externe Kommunikation</w:t>
      </w:r>
      <w:r>
        <w:t xml:space="preserve"> </w:t>
      </w:r>
      <w:r>
        <w:t xml:space="preserve">notwendig ist, wird in den folgenden Abschnitten beschrieben.</w:t>
      </w:r>
    </w:p>
    <w:bookmarkStart w:id="579" w:name="markenbildung"/>
    <w:p>
      <w:pPr>
        <w:pStyle w:val="Heading3"/>
      </w:pPr>
      <w:r>
        <w:t xml:space="preserve">Markenbildung</w:t>
      </w:r>
    </w:p>
    <w:p>
      <w:pPr>
        <w:pStyle w:val="FirstParagraph"/>
      </w:pPr>
      <w:r>
        <w:t xml:space="preserve">Auch in Bibliotheken spielt das</w:t>
      </w:r>
      <w:r>
        <w:t xml:space="preserve"> </w:t>
      </w:r>
      <w:r>
        <w:rPr>
          <w:bCs/>
          <w:b/>
        </w:rPr>
        <w:t xml:space="preserve">Corporate Design</w:t>
      </w:r>
      <w:r>
        <w:t xml:space="preserve"> </w:t>
      </w:r>
      <w:r>
        <w:t xml:space="preserve">eine wichtige Rolle</w:t>
      </w:r>
      <w:r>
        <w:t xml:space="preserve"> </w:t>
      </w:r>
      <w:r>
        <w:t xml:space="preserve">in der Öffentlichkeitsarbeit. Ein einheitliches Corporate Design stellt</w:t>
      </w:r>
      <w:r>
        <w:t xml:space="preserve"> </w:t>
      </w:r>
      <w:r>
        <w:t xml:space="preserve">sicher, dass die visuelle Identität, einschließlich des Logos, der</w:t>
      </w:r>
      <w:r>
        <w:t xml:space="preserve"> </w:t>
      </w:r>
      <w:r>
        <w:t xml:space="preserve">Farben und Schriftarten, in allen gedruckten und digitalen Materialien</w:t>
      </w:r>
      <w:r>
        <w:t xml:space="preserve"> </w:t>
      </w:r>
      <w:r>
        <w:t xml:space="preserve">konsistent ist. Die Einhaltung des Corporate Designs über verschiedene</w:t>
      </w:r>
      <w:r>
        <w:t xml:space="preserve"> </w:t>
      </w:r>
      <w:r>
        <w:t xml:space="preserve">Kommunikationskanäle hinweg sorgt für ein kohärentes Auftreten der</w:t>
      </w:r>
      <w:r>
        <w:t xml:space="preserve"> </w:t>
      </w:r>
      <w:r>
        <w:t xml:space="preserve">Bibliothek und vermittelt den Eindruck von Stabilität und Seriosität. So</w:t>
      </w:r>
      <w:r>
        <w:t xml:space="preserve"> </w:t>
      </w:r>
      <w:r>
        <w:t xml:space="preserve">stärkt ein gutes Corporate Design unmittelbar das Vertrauen der</w:t>
      </w:r>
      <w:r>
        <w:t xml:space="preserve"> </w:t>
      </w:r>
      <w:r>
        <w:t xml:space="preserve">Nutzenden / der Öffentlichkeit in die Bibliothek.</w:t>
      </w:r>
    </w:p>
    <w:p>
      <w:pPr>
        <w:pStyle w:val="BodyText"/>
      </w:pPr>
      <w:r>
        <w:t xml:space="preserve">Gepflegt werden kann ein Corporate Design anhand eines Styleguides.</w:t>
      </w:r>
      <w:r>
        <w:t xml:space="preserve"> </w:t>
      </w:r>
      <w:r>
        <w:t xml:space="preserve">Dieser legt fest, wie visuelle Elemente in verschiedenen</w:t>
      </w:r>
      <w:r>
        <w:t xml:space="preserve"> </w:t>
      </w:r>
      <w:r>
        <w:t xml:space="preserve">Kommunikationskanälen verwendet werden sollen, sei es in gedruckten</w:t>
      </w:r>
      <w:r>
        <w:t xml:space="preserve"> </w:t>
      </w:r>
      <w:r>
        <w:t xml:space="preserve">Broschüren, auf der Website oder in sozialen Medien. Ggf. können auch</w:t>
      </w:r>
      <w:r>
        <w:t xml:space="preserve"> </w:t>
      </w:r>
      <w:r>
        <w:t xml:space="preserve">sprachliche Vorgaben gemacht werden. Dies erleichtert die Erstellung von</w:t>
      </w:r>
      <w:r>
        <w:t xml:space="preserve"> </w:t>
      </w:r>
      <w:r>
        <w:t xml:space="preserve">Marketingmaterialien und eine effektive Kommunikation der</w:t>
      </w:r>
      <w:r>
        <w:t xml:space="preserve"> </w:t>
      </w:r>
      <w:r>
        <w:t xml:space="preserve">Bibliotheksangebote. Durch die Verwendung von vordefinierten Vorlagen</w:t>
      </w:r>
      <w:r>
        <w:t xml:space="preserve"> </w:t>
      </w:r>
      <w:r>
        <w:t xml:space="preserve">und Design-Richtlinien können Bibliotheken nicht zuletzt auch die Kosten</w:t>
      </w:r>
      <w:r>
        <w:t xml:space="preserve"> </w:t>
      </w:r>
      <w:r>
        <w:t xml:space="preserve">für die Gestaltung von Materialien senken und Ressourcen effizienter</w:t>
      </w:r>
      <w:r>
        <w:t xml:space="preserve"> </w:t>
      </w:r>
      <w:r>
        <w:t xml:space="preserve">nutzen; das Rad muss (und sollte) nicht immer wieder neu erfunden</w:t>
      </w:r>
      <w:r>
        <w:t xml:space="preserve"> </w:t>
      </w:r>
      <w:r>
        <w:t xml:space="preserve">werden.</w:t>
      </w:r>
    </w:p>
    <w:p>
      <w:pPr>
        <w:pStyle w:val="BodyText"/>
      </w:pPr>
      <w:r>
        <w:t xml:space="preserve">Wenn möglich sollte man Pressematerial wie Logos, standardisierte</w:t>
      </w:r>
      <w:r>
        <w:t xml:space="preserve"> </w:t>
      </w:r>
      <w:r>
        <w:t xml:space="preserve">Infotexte zur Bibliothek für Journalist:innen zum Download auf Website</w:t>
      </w:r>
      <w:r>
        <w:t xml:space="preserve"> </w:t>
      </w:r>
      <w:r>
        <w:t xml:space="preserve">anbieten, so dass diese schnell auf grundlegende Infos zugreifen können.</w:t>
      </w:r>
    </w:p>
    <w:p>
      <w:pPr>
        <w:pStyle w:val="BodyText"/>
      </w:pPr>
      <w:r>
        <w:t xml:space="preserve">Auch die interne Kommunikation sollte sich entlang der Vorgaben</w:t>
      </w:r>
      <w:r>
        <w:t xml:space="preserve"> </w:t>
      </w:r>
      <w:r>
        <w:t xml:space="preserve">orientieren. Dies spart zum einen Zeit, da Vorlagen genutzt werden</w:t>
      </w:r>
      <w:r>
        <w:t xml:space="preserve"> </w:t>
      </w:r>
      <w:r>
        <w:t xml:space="preserve">können und übt zum anderen den Gebrauch auch für externe Kommunikation.</w:t>
      </w:r>
    </w:p>
    <w:bookmarkEnd w:id="579"/>
    <w:bookmarkStart w:id="580" w:name="redaktion"/>
    <w:p>
      <w:pPr>
        <w:pStyle w:val="Heading3"/>
      </w:pPr>
      <w:r>
        <w:t xml:space="preserve">Redaktion</w:t>
      </w:r>
    </w:p>
    <w:p>
      <w:pPr>
        <w:pStyle w:val="FirstParagraph"/>
      </w:pPr>
      <w:r>
        <w:t xml:space="preserve">Für die Erstellung von internen wie externen Inhalten benötigt man Zeit</w:t>
      </w:r>
      <w:r>
        <w:t xml:space="preserve"> </w:t>
      </w:r>
      <w:r>
        <w:t xml:space="preserve">und Ideen. Um nicht unter „Zugzwang“ zu geraten, hilft es, sich eine</w:t>
      </w:r>
      <w:r>
        <w:t xml:space="preserve"> </w:t>
      </w:r>
      <w:r>
        <w:t xml:space="preserve">Übersicht über Inhalte zu machen, die man nach kommunizieren möchte und</w:t>
      </w:r>
      <w:r>
        <w:t xml:space="preserve"> </w:t>
      </w:r>
      <w:r>
        <w:t xml:space="preserve">zu diesen entsprechende Formate zu entwickeln oder festzulegen. Denn:</w:t>
      </w:r>
      <w:r>
        <w:t xml:space="preserve"> </w:t>
      </w:r>
      <w:r>
        <w:t xml:space="preserve">Meist mangelt es nicht an Themen, vielmehr hat man i.d.R. bereits sehr</w:t>
      </w:r>
      <w:r>
        <w:t xml:space="preserve"> </w:t>
      </w:r>
      <w:r>
        <w:t xml:space="preserve">viele Themen, die nur noch „verpackt“ werden müssen.</w:t>
      </w:r>
    </w:p>
    <w:p>
      <w:pPr>
        <w:pStyle w:val="BodyText"/>
      </w:pPr>
      <w:r>
        <w:t xml:space="preserve">Dabei helfen Fragen zum Beispiel nach dem Umfang und der Tiefe des</w:t>
      </w:r>
      <w:r>
        <w:t xml:space="preserve"> </w:t>
      </w:r>
      <w:r>
        <w:t xml:space="preserve">Inhaltes. Nicht jedes Thema eignet sich, um ein ausführliches Video zu</w:t>
      </w:r>
      <w:r>
        <w:t xml:space="preserve"> </w:t>
      </w:r>
      <w:r>
        <w:t xml:space="preserve">drehen. Andersherum kann es sein, dass ein Thema nicht in Form eines</w:t>
      </w:r>
      <w:r>
        <w:t xml:space="preserve"> </w:t>
      </w:r>
      <w:r>
        <w:t xml:space="preserve">einzelnen Social-Media-Posts verständlich aufbereitet werden kann. Es</w:t>
      </w:r>
      <w:r>
        <w:t xml:space="preserve"> </w:t>
      </w:r>
      <w:r>
        <w:t xml:space="preserve">geht also darum, sich über die unterschiedlichen medialen</w:t>
      </w:r>
      <w:r>
        <w:t xml:space="preserve"> </w:t>
      </w:r>
      <w:r>
        <w:t xml:space="preserve">Darstellungsformen - Video, Text, Text und Bild, Grafik, etc. - klar zu</w:t>
      </w:r>
      <w:r>
        <w:t xml:space="preserve"> </w:t>
      </w:r>
      <w:r>
        <w:t xml:space="preserve">werden und Themen zuzuordnen.</w:t>
      </w:r>
    </w:p>
    <w:p>
      <w:pPr>
        <w:pStyle w:val="BodyText"/>
      </w:pPr>
      <w:r>
        <w:t xml:space="preserve">Auch innerhalb einer Darstellungsform gibt es unterschiedliche Formate:</w:t>
      </w:r>
      <w:r>
        <w:t xml:space="preserve"> </w:t>
      </w:r>
      <w:r>
        <w:t xml:space="preserve">informative Social Media Posts, ausführliche Blogbeiträge oder</w:t>
      </w:r>
      <w:r>
        <w:t xml:space="preserve"> </w:t>
      </w:r>
      <w:r>
        <w:t xml:space="preserve">verschiedene Videoformate. Gleichzeitig sollten die Voraussetzungen,</w:t>
      </w:r>
      <w:r>
        <w:t xml:space="preserve"> </w:t>
      </w:r>
      <w:r>
        <w:t xml:space="preserve">Möglichkeiten und Konventionen der Plattformen berücksichtigt werden.</w:t>
      </w:r>
    </w:p>
    <w:p>
      <w:pPr>
        <w:pStyle w:val="BodyText"/>
      </w:pPr>
      <w:r>
        <w:t xml:space="preserve">Auch empfiehlt es sich (grafische) Templates zu nutzen (zum Beispiel bei</w:t>
      </w:r>
      <w:r>
        <w:t xml:space="preserve"> </w:t>
      </w:r>
      <w:r>
        <w:t xml:space="preserve">Canva Templates für Infoposts, Veranstaltungshinweise,</w:t>
      </w:r>
      <w:r>
        <w:t xml:space="preserve"> </w:t>
      </w:r>
      <w:r>
        <w:t xml:space="preserve">Personenvorstellung etc. anlegen). So braucht man nur noch die</w:t>
      </w:r>
      <w:r>
        <w:t xml:space="preserve"> </w:t>
      </w:r>
      <w:r>
        <w:t xml:space="preserve">vorgefertigten Templates mit Inhalten zu füllen. Auch bei der Produktion</w:t>
      </w:r>
      <w:r>
        <w:t xml:space="preserve"> </w:t>
      </w:r>
      <w:r>
        <w:t xml:space="preserve">von Videos ist die Arbeit mit Formaten (Interviews, Erklärvideos,</w:t>
      </w:r>
      <w:r>
        <w:t xml:space="preserve"> </w:t>
      </w:r>
      <w:r>
        <w:t xml:space="preserve">Tutorials), nach deren Muster die Videos erstellt werden, von Vorteil.</w:t>
      </w:r>
    </w:p>
    <w:p>
      <w:pPr>
        <w:pStyle w:val="BodyText"/>
      </w:pPr>
      <w:r>
        <w:t xml:space="preserve">Außerdem ist es hilfreich bei der Erstellung eines konkreten Inhalts zu</w:t>
      </w:r>
      <w:r>
        <w:t xml:space="preserve"> </w:t>
      </w:r>
      <w:r>
        <w:t xml:space="preserve">überlegen, welche weiteren Formate sich anbieten. So braucht man die</w:t>
      </w:r>
      <w:r>
        <w:t xml:space="preserve"> </w:t>
      </w:r>
      <w:r>
        <w:t xml:space="preserve">inhaltliche Recherche/Arbeit nur einmal machen, kann diese aber in</w:t>
      </w:r>
      <w:r>
        <w:t xml:space="preserve"> </w:t>
      </w:r>
      <w:r>
        <w:t xml:space="preserve">mehrfacher Form und an verschiedenen Stellen wieder aufbereiten und</w:t>
      </w:r>
      <w:r>
        <w:t xml:space="preserve"> </w:t>
      </w:r>
      <w:r>
        <w:t xml:space="preserve">nachnutzen. Wird zum Beispiel ein ausführlicher Blogbeitrag zu einem</w:t>
      </w:r>
      <w:r>
        <w:t xml:space="preserve"> </w:t>
      </w:r>
      <w:r>
        <w:t xml:space="preserve">Thema verfasst, so lassen sich daraus häufig mehrere Social-Media-Posts</w:t>
      </w:r>
      <w:r>
        <w:t xml:space="preserve"> </w:t>
      </w:r>
      <w:r>
        <w:t xml:space="preserve">machen. Besonders bei der Produktion eines Videos bietet es sich an,</w:t>
      </w:r>
      <w:r>
        <w:t xml:space="preserve"> </w:t>
      </w:r>
      <w:r>
        <w:t xml:space="preserve">"Hinter den Kulissen” Content zu produzieren, z.B. indem man den</w:t>
      </w:r>
      <w:r>
        <w:t xml:space="preserve"> </w:t>
      </w:r>
      <w:r>
        <w:t xml:space="preserve">Entstehungsprozess dokumentiert durch kurze Videos und Fotos oder zu</w:t>
      </w:r>
      <w:r>
        <w:t xml:space="preserve"> </w:t>
      </w:r>
      <w:r>
        <w:t xml:space="preserve">einem ausführlichen Video eine Kurzversion dreht - wenn die Technik</w:t>
      </w:r>
      <w:r>
        <w:t xml:space="preserve"> </w:t>
      </w:r>
      <w:r>
        <w:t xml:space="preserve">schon mal steht.</w:t>
      </w:r>
    </w:p>
    <w:p>
      <w:pPr>
        <w:numPr>
          <w:ilvl w:val="0"/>
          <w:numId w:val="1115"/>
        </w:numPr>
      </w:pPr>
      <w:r>
        <w:rPr>
          <w:bCs/>
          <w:b/>
        </w:rPr>
        <w:t xml:space="preserve">Vorproduzieren und Redaktionsplan nutzen</w:t>
      </w:r>
      <w:r>
        <w:t xml:space="preserve">:</w:t>
      </w:r>
      <w:r>
        <w:br/>
      </w:r>
      <w:r>
        <w:t xml:space="preserve">Neben tagesaktuellem Content, wie zum Beispiel Hinweise auf</w:t>
      </w:r>
      <w:r>
        <w:t xml:space="preserve"> </w:t>
      </w:r>
      <w:r>
        <w:t xml:space="preserve">Veranstaltungen, gibt es auch den so genannten Evergreen Content.</w:t>
      </w:r>
      <w:r>
        <w:t xml:space="preserve"> </w:t>
      </w:r>
      <w:r>
        <w:t xml:space="preserve">Bei WBs können das z.B. Inhalte zum wissenschaftlichen</w:t>
      </w:r>
      <w:r>
        <w:t xml:space="preserve"> </w:t>
      </w:r>
      <w:r>
        <w:t xml:space="preserve">Publizieren, Forschungsdatenmanagement o.ä. sein, die sich auf</w:t>
      </w:r>
      <w:r>
        <w:t xml:space="preserve"> </w:t>
      </w:r>
      <w:r>
        <w:t xml:space="preserve">verschiedenen Unterseiten des Webauftritts verbergen. Diese lassen</w:t>
      </w:r>
      <w:r>
        <w:t xml:space="preserve"> </w:t>
      </w:r>
      <w:r>
        <w:t xml:space="preserve">sich gut für andere Plattformen aufbereiten, man kann sie gut</w:t>
      </w:r>
      <w:r>
        <w:t xml:space="preserve"> </w:t>
      </w:r>
      <w:r>
        <w:t xml:space="preserve">vorproduzieren, beliebig erweitern und mit Hilfe eines</w:t>
      </w:r>
      <w:r>
        <w:t xml:space="preserve"> </w:t>
      </w:r>
      <w:r>
        <w:t xml:space="preserve">Redaktionsplans ausspielen.</w:t>
      </w:r>
    </w:p>
    <w:p>
      <w:pPr>
        <w:numPr>
          <w:ilvl w:val="0"/>
          <w:numId w:val="1000"/>
        </w:numPr>
      </w:pPr>
      <w:r>
        <w:t xml:space="preserve">In einem Redaktionsplan wird festgehalten, welche Inhalte wann (und</w:t>
      </w:r>
      <w:r>
        <w:t xml:space="preserve"> </w:t>
      </w:r>
      <w:r>
        <w:t xml:space="preserve">von wem) publiziert werden. So behält man einen Überblick. Auf diese</w:t>
      </w:r>
      <w:r>
        <w:t xml:space="preserve"> </w:t>
      </w:r>
      <w:r>
        <w:t xml:space="preserve">Weise kann man auch über einen längeren Zeitraum im Voraus planen, vor</w:t>
      </w:r>
      <w:r>
        <w:t xml:space="preserve"> </w:t>
      </w:r>
      <w:r>
        <w:t xml:space="preserve">allem Evergreen Content lässt sich so gut verteilen. Es bietet sich</w:t>
      </w:r>
      <w:r>
        <w:t xml:space="preserve"> </w:t>
      </w:r>
      <w:r>
        <w:t xml:space="preserve">an, eine Regelmäßigkeit für solchen Content festzulegen, wie etwa an</w:t>
      </w:r>
      <w:r>
        <w:t xml:space="preserve"> </w:t>
      </w:r>
      <w:r>
        <w:t xml:space="preserve">einem bestimmten Tag in der Woche o.ä. In ÖBs eignen sich hierfür</w:t>
      </w:r>
      <w:r>
        <w:t xml:space="preserve"> </w:t>
      </w:r>
      <w:r>
        <w:t xml:space="preserve">beispielsweise Buchempfehlungen oder regelmäßig wiederkehrende</w:t>
      </w:r>
      <w:r>
        <w:t xml:space="preserve"> </w:t>
      </w:r>
      <w:r>
        <w:t xml:space="preserve">Veranstaltungen.</w:t>
      </w:r>
    </w:p>
    <w:p>
      <w:pPr>
        <w:numPr>
          <w:ilvl w:val="0"/>
          <w:numId w:val="1115"/>
        </w:numPr>
      </w:pPr>
      <w:r>
        <w:rPr>
          <w:bCs/>
          <w:b/>
        </w:rPr>
        <w:t xml:space="preserve">Content anteasern/ Social Storytelling</w:t>
      </w:r>
      <w:r>
        <w:t xml:space="preserve">: vor allem „größeren“</w:t>
      </w:r>
      <w:r>
        <w:t xml:space="preserve"> </w:t>
      </w:r>
      <w:r>
        <w:t xml:space="preserve">Content, wie zum Beispiel aufwändigere Videoproduktionen, vorab</w:t>
      </w:r>
      <w:r>
        <w:t xml:space="preserve"> </w:t>
      </w:r>
      <w:r>
        <w:t xml:space="preserve">auf den Social Media Plattformen durch kurze Begleitbeiträge, wie</w:t>
      </w:r>
      <w:r>
        <w:t xml:space="preserve"> </w:t>
      </w:r>
      <w:r>
        <w:t xml:space="preserve">etwa Behind-the-scenes-Berichte oder allgemeine Infos zum Thema</w:t>
      </w:r>
      <w:r>
        <w:t xml:space="preserve"> </w:t>
      </w:r>
      <w:r>
        <w:t xml:space="preserve">anteasern. So kann die Neugier der Nutzenden geweckt werden und</w:t>
      </w:r>
      <w:r>
        <w:t xml:space="preserve"> </w:t>
      </w:r>
      <w:r>
        <w:t xml:space="preserve">sie bleiben dran.</w:t>
      </w:r>
    </w:p>
    <w:p>
      <w:pPr>
        <w:numPr>
          <w:ilvl w:val="0"/>
          <w:numId w:val="1115"/>
        </w:numPr>
      </w:pPr>
      <w:r>
        <w:rPr>
          <w:bCs/>
          <w:b/>
        </w:rPr>
        <w:t xml:space="preserve">Prozesse optimieren</w:t>
      </w:r>
      <w:r>
        <w:t xml:space="preserve">: Häufig wird in Bibliotheken die externe</w:t>
      </w:r>
      <w:r>
        <w:t xml:space="preserve"> </w:t>
      </w:r>
      <w:r>
        <w:t xml:space="preserve">Kommunikation von mehr als einer Person übernommen. Zur</w:t>
      </w:r>
      <w:r>
        <w:t xml:space="preserve"> </w:t>
      </w:r>
      <w:r>
        <w:t xml:space="preserve">Strukturierung und zur Absprache innerhalb eines Teams eignen sich</w:t>
      </w:r>
      <w:r>
        <w:t xml:space="preserve"> </w:t>
      </w:r>
      <w:r>
        <w:t xml:space="preserve">verschiedene Kommunikationstools, vom 1:1 Gespräch über eine</w:t>
      </w:r>
      <w:r>
        <w:t xml:space="preserve"> </w:t>
      </w:r>
      <w:r>
        <w:t xml:space="preserve">Chatgruppe bis hin zur Nutzung eines Redaktionsplanes, um</w:t>
      </w:r>
      <w:r>
        <w:t xml:space="preserve"> </w:t>
      </w:r>
      <w:r>
        <w:t xml:space="preserve">gemeinsam Inhalte zu planen. Wichtig ist hierbei Konsistenz und</w:t>
      </w:r>
      <w:r>
        <w:t xml:space="preserve"> </w:t>
      </w:r>
      <w:r>
        <w:t xml:space="preserve">die Nutzung der, für den vorliegenden Zweck, effektivsten Tools.</w:t>
      </w:r>
      <w:r>
        <w:t xml:space="preserve"> </w:t>
      </w:r>
      <w:r>
        <w:t xml:space="preserve">Dabei sollten nicht zu viele unterschiedliche Kanäle genutzt</w:t>
      </w:r>
      <w:r>
        <w:t xml:space="preserve"> </w:t>
      </w:r>
      <w:r>
        <w:t xml:space="preserve">werden, um nicht den Überblick zu verlieren. Es sollte vorab klar</w:t>
      </w:r>
      <w:r>
        <w:t xml:space="preserve"> </w:t>
      </w:r>
      <w:r>
        <w:t xml:space="preserve">sein, welche Voraussetzungen erfüllt sein müssen, um bestimmte</w:t>
      </w:r>
      <w:r>
        <w:t xml:space="preserve"> </w:t>
      </w:r>
      <w:r>
        <w:t xml:space="preserve">Formate zu kommunizieren. Dazu kann es hilfreich sein, einen</w:t>
      </w:r>
      <w:r>
        <w:t xml:space="preserve"> </w:t>
      </w:r>
      <w:r>
        <w:t xml:space="preserve">Zeitplan sowie eine Checkliste zu erstellen, um sicherzugehen,</w:t>
      </w:r>
      <w:r>
        <w:t xml:space="preserve"> </w:t>
      </w:r>
      <w:r>
        <w:t xml:space="preserve">dass alle relevanten Punkte abgedeckt sind (Wo wird Was Wie</w:t>
      </w:r>
      <w:r>
        <w:t xml:space="preserve"> </w:t>
      </w:r>
      <w:r>
        <w:t xml:space="preserve">kommuniziert).</w:t>
      </w:r>
    </w:p>
    <w:bookmarkEnd w:id="580"/>
    <w:bookmarkStart w:id="584" w:name="wissensmanagement"/>
    <w:p>
      <w:pPr>
        <w:pStyle w:val="Heading3"/>
      </w:pPr>
      <w:r>
        <w:t xml:space="preserve">Wissensmanagement</w:t>
      </w:r>
    </w:p>
    <w:p>
      <w:pPr>
        <w:pStyle w:val="FirstParagraph"/>
      </w:pPr>
      <w:r>
        <w:t xml:space="preserve">Explizites Wissen ist gesichert in Texten, Datenbanken und anderen</w:t>
      </w:r>
      <w:r>
        <w:t xml:space="preserve"> </w:t>
      </w:r>
      <w:r>
        <w:t xml:space="preserve">Dokumenten, doch wie sichern wir das implizite Wissen, das nur in den</w:t>
      </w:r>
      <w:r>
        <w:t xml:space="preserve"> </w:t>
      </w:r>
      <w:r>
        <w:t xml:space="preserve">Köpfen von Mitarbeitenden vorhanden ist? Für diesen Teil des</w:t>
      </w:r>
      <w:r>
        <w:t xml:space="preserve"> </w:t>
      </w:r>
      <w:r>
        <w:t xml:space="preserve">Wissensmanagements gibt es verschiedene mündliche und schriftliche</w:t>
      </w:r>
      <w:r>
        <w:t xml:space="preserve"> </w:t>
      </w:r>
      <w:r>
        <w:t xml:space="preserve">Verfahren. Dabei helfen unter anderem strukturierte Interviews,</w:t>
      </w:r>
      <w:r>
        <w:t xml:space="preserve"> </w:t>
      </w:r>
      <w:r>
        <w:t xml:space="preserve">Erzählungen (Storytelling), Visualisierungen, Verschriftlichung</w:t>
      </w:r>
      <w:r>
        <w:t xml:space="preserve"> </w:t>
      </w:r>
      <w:r>
        <w:t xml:space="preserve">mündlicher Anleitungen, Videobotschaften und nicht zuletzt das Vormachen</w:t>
      </w:r>
      <w:r>
        <w:t xml:space="preserve"> </w:t>
      </w:r>
      <w:r>
        <w:t xml:space="preserve">von Tätigkeiten. Zur kontrollierten Umsetzung des Wissenstransfers gibt</w:t>
      </w:r>
      <w:r>
        <w:t xml:space="preserve"> </w:t>
      </w:r>
      <w:r>
        <w:t xml:space="preserve">es mehrere Werkzeuge (Mittelmann, 2011):</w:t>
      </w:r>
    </w:p>
    <w:p>
      <w:pPr>
        <w:numPr>
          <w:ilvl w:val="0"/>
          <w:numId w:val="1116"/>
        </w:numPr>
      </w:pPr>
      <w:r>
        <w:rPr>
          <w:bCs/>
          <w:b/>
        </w:rPr>
        <w:t xml:space="preserve">Jobmap</w:t>
      </w:r>
      <w:r>
        <w:t xml:space="preserve">: ein Instrument, das dazu dient, das Wissen</w:t>
      </w:r>
      <w:r>
        <w:t xml:space="preserve"> </w:t>
      </w:r>
      <w:r>
        <w:t xml:space="preserve">ausscheidender Mitarbeiter*innen systematisch festzuhalten und zu</w:t>
      </w:r>
      <w:r>
        <w:t xml:space="preserve"> </w:t>
      </w:r>
      <w:r>
        <w:t xml:space="preserve">dokumentieren. Sie kann händisch oder mit Mindmapping-Werkzeugen</w:t>
      </w:r>
      <w:r>
        <w:t xml:space="preserve"> </w:t>
      </w:r>
      <w:r>
        <w:t xml:space="preserve">erstellt werden. Sie kann als Protokoll eines moderierten</w:t>
      </w:r>
      <w:r>
        <w:t xml:space="preserve"> </w:t>
      </w:r>
      <w:r>
        <w:t xml:space="preserve">Gesprächs zwischen Wissensgeber (Ausscheidende*r) und</w:t>
      </w:r>
      <w:r>
        <w:t xml:space="preserve"> </w:t>
      </w:r>
      <w:r>
        <w:t xml:space="preserve">Wissensnehmer (Nachfolger*in) befüllt oder von Mitarbeiter*innen</w:t>
      </w:r>
      <w:r>
        <w:t xml:space="preserve"> </w:t>
      </w:r>
      <w:r>
        <w:t xml:space="preserve">selbst erstellt werden.</w:t>
      </w:r>
    </w:p>
    <w:p>
      <w:pPr>
        <w:numPr>
          <w:ilvl w:val="0"/>
          <w:numId w:val="1116"/>
        </w:numPr>
      </w:pPr>
      <w:r>
        <w:rPr>
          <w:bCs/>
          <w:b/>
        </w:rPr>
        <w:t xml:space="preserve">Wissensträgerkarte:</w:t>
      </w:r>
      <w:r>
        <w:t xml:space="preserve"> </w:t>
      </w:r>
      <w:r>
        <w:t xml:space="preserve">veranschaulichen, bei welchen</w:t>
      </w:r>
      <w:r>
        <w:t xml:space="preserve"> </w:t>
      </w:r>
      <w:r>
        <w:t xml:space="preserve">Wissensträger*innen welche Kompetenzen in welchen Wissensgebieten</w:t>
      </w:r>
      <w:r>
        <w:t xml:space="preserve"> </w:t>
      </w:r>
      <w:r>
        <w:t xml:space="preserve">vorhanden sind. Sie vermitteln keine Wissensinhalte, sondern</w:t>
      </w:r>
      <w:r>
        <w:t xml:space="preserve"> </w:t>
      </w:r>
      <w:r>
        <w:t xml:space="preserve">zeigen, welche Kompetenzen ein bestimmter Mitarbeitender hat und</w:t>
      </w:r>
      <w:r>
        <w:t xml:space="preserve"> </w:t>
      </w:r>
      <w:r>
        <w:t xml:space="preserve">wer Wissensträger für ein bestimmtes Gebiet ist.</w:t>
      </w:r>
    </w:p>
    <w:p>
      <w:pPr>
        <w:numPr>
          <w:ilvl w:val="0"/>
          <w:numId w:val="1116"/>
        </w:numPr>
      </w:pPr>
      <w:r>
        <w:rPr>
          <w:bCs/>
          <w:b/>
        </w:rPr>
        <w:t xml:space="preserve">persönlicher Wissenstransfer:</w:t>
      </w:r>
      <w:r>
        <w:t xml:space="preserve"> </w:t>
      </w:r>
      <w:r>
        <w:t xml:space="preserve">Gespräch</w:t>
      </w:r>
    </w:p>
    <w:p>
      <w:pPr>
        <w:numPr>
          <w:ilvl w:val="0"/>
          <w:numId w:val="1116"/>
        </w:numPr>
      </w:pPr>
      <w:r>
        <w:rPr>
          <w:bCs/>
          <w:b/>
        </w:rPr>
        <w:t xml:space="preserve">kodifizierter Wissenstransfer:</w:t>
      </w:r>
      <w:r>
        <w:t xml:space="preserve"> </w:t>
      </w:r>
      <w:r>
        <w:t xml:space="preserve">mittels Informations- und</w:t>
      </w:r>
      <w:r>
        <w:t xml:space="preserve"> </w:t>
      </w:r>
      <w:r>
        <w:t xml:space="preserve">Kommunikationssysteme wie z.B. Datenbanken, Laufwerk, CMS, Wiki</w:t>
      </w:r>
    </w:p>
    <w:p>
      <w:pPr>
        <w:numPr>
          <w:ilvl w:val="0"/>
          <w:numId w:val="1116"/>
        </w:numPr>
      </w:pPr>
      <w:r>
        <w:rPr>
          <w:bCs/>
          <w:b/>
        </w:rPr>
        <w:t xml:space="preserve">Infokarte:</w:t>
      </w:r>
      <w:r>
        <w:t xml:space="preserve"> </w:t>
      </w:r>
      <w:r>
        <w:t xml:space="preserve">Themenkarte oder Mikroartikel welcher eine Aufgaben beschreibt</w:t>
      </w:r>
    </w:p>
    <w:p>
      <w:pPr>
        <w:numPr>
          <w:ilvl w:val="0"/>
          <w:numId w:val="1116"/>
        </w:numPr>
      </w:pPr>
      <w:r>
        <w:rPr>
          <w:bCs/>
          <w:b/>
        </w:rPr>
        <w:t xml:space="preserve">Projektplan:</w:t>
      </w:r>
      <w:r>
        <w:t xml:space="preserve"> </w:t>
      </w:r>
      <w:r>
        <w:t xml:space="preserve">fasst den Vollständigen Ablauf des Wissenstransfers</w:t>
      </w:r>
      <w:r>
        <w:t xml:space="preserve"> </w:t>
      </w:r>
      <w:r>
        <w:t xml:space="preserve">zusammen. Er enthält Informationen über die Zeitplanung, den</w:t>
      </w:r>
      <w:r>
        <w:t xml:space="preserve"> </w:t>
      </w:r>
      <w:r>
        <w:t xml:space="preserve">Umfang, die Fälligkeitsdaten und die Ergebnisse.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41048"/>
                  <wp:effectExtent b="0" l="0" r="0" t="0"/>
                  <wp:docPr descr="" title="" id="582" name="Picture"/>
                  <a:graphic>
                    <a:graphicData uri="http://schemas.openxmlformats.org/drawingml/2006/picture">
                      <pic:pic>
                        <pic:nvPicPr>
                          <pic:cNvPr descr="media/jobmap.svg" id="5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1"/>
                              </a:ext>
                            </a:extLst>
                          </a:blip>
                          <a:stretch>
                            <a:fillRect/>
                          </a:stretch>
                        </pic:blipFill>
                        <pic:spPr bwMode="auto">
                          <a:xfrm>
                            <a:off x="0" y="0"/>
                            <a:ext cx="5334000" cy="4141048"/>
                          </a:xfrm>
                          <a:prstGeom prst="rect">
                            <a:avLst/>
                          </a:prstGeom>
                          <a:noFill/>
                          <a:ln w="9525">
                            <a:noFill/>
                            <a:headEnd/>
                            <a:tailEnd/>
                          </a:ln>
                        </pic:spPr>
                      </pic:pic>
                    </a:graphicData>
                  </a:graphic>
                </wp:inline>
              </w:drawing>
            </w:r>
          </w:p>
          <w:p>
            <w:pPr>
              <w:jc w:val="center"/>
            </w:pPr>
            <w:pPr>
              <w:jc w:val="start"/>
              <w:spacing w:before="200"/>
              <w:pStyle w:val="ImageCaption"/>
            </w:pPr>
            <w:r>
              <w:t xml:space="preserve">Jobmap nach Mittelmann (2011)</w:t>
            </w:r>
          </w:p>
        </w:tc>
      </w:tr>
    </w:tbl>
    <w:bookmarkEnd w:id="584"/>
    <w:bookmarkStart w:id="585" w:name="evaluation"/>
    <w:p>
      <w:pPr>
        <w:pStyle w:val="Heading3"/>
      </w:pPr>
      <w:r>
        <w:t xml:space="preserve">Evaluation</w:t>
      </w:r>
    </w:p>
    <w:p>
      <w:pPr>
        <w:pStyle w:val="FirstParagraph"/>
      </w:pPr>
      <w:r>
        <w:t xml:space="preserve">Sind Tools/Kanäle einmal eingeführt, wird leider oft nicht weiter</w:t>
      </w:r>
      <w:r>
        <w:t xml:space="preserve"> </w:t>
      </w:r>
      <w:r>
        <w:t xml:space="preserve">verfolgt, wie sie angenommen und genutzt werden. Regelmäßige Evaluation</w:t>
      </w:r>
      <w:r>
        <w:t xml:space="preserve"> </w:t>
      </w:r>
      <w:r>
        <w:t xml:space="preserve">der Nutzung und auch Fehlerauswertung helfen dabei, Schwachstellen zu</w:t>
      </w:r>
      <w:r>
        <w:t xml:space="preserve"> </w:t>
      </w:r>
      <w:r>
        <w:t xml:space="preserve">erkennen, Verbesserungen einzubinden oder Tools/Kanäle ggf. auch wieder</w:t>
      </w:r>
      <w:r>
        <w:t xml:space="preserve"> </w:t>
      </w:r>
      <w:r>
        <w:t xml:space="preserve">abzuschaffen bzw. durch andere abzulösen.</w:t>
      </w:r>
    </w:p>
    <w:p>
      <w:pPr>
        <w:pStyle w:val="BodyText"/>
      </w:pPr>
      <w:r>
        <w:t xml:space="preserve">Viele Tools und Werkzeuge bringen ihre eigenen Statistiken und</w:t>
      </w:r>
      <w:r>
        <w:t xml:space="preserve"> </w:t>
      </w:r>
      <w:r>
        <w:t xml:space="preserve">Auswertungen mit, aber auch eine einfache, aber regelmäßige Abfrage der</w:t>
      </w:r>
      <w:r>
        <w:t xml:space="preserve"> </w:t>
      </w:r>
      <w:r>
        <w:t xml:space="preserve">Nutzungsgewohnheiten der Mitarbeitenden hilft bereits, die</w:t>
      </w:r>
      <w:r>
        <w:t xml:space="preserve"> </w:t>
      </w:r>
      <w:r>
        <w:t xml:space="preserve">Praxistauglichkeit einzuschätzen. Daher ist es sinnvoll, die Evaluation</w:t>
      </w:r>
      <w:r>
        <w:t xml:space="preserve"> </w:t>
      </w:r>
      <w:r>
        <w:t xml:space="preserve">bereits bei der Planung, spätestens aber beim Start mit einzuplanen.</w:t>
      </w:r>
    </w:p>
    <w:p>
      <w:pPr>
        <w:pStyle w:val="BodyText"/>
      </w:pPr>
      <w:r>
        <w:t xml:space="preserve">Beispiele:</w:t>
      </w:r>
    </w:p>
    <w:p>
      <w:pPr>
        <w:numPr>
          <w:ilvl w:val="0"/>
          <w:numId w:val="1117"/>
        </w:numPr>
      </w:pPr>
      <w:r>
        <w:t xml:space="preserve">Nutzungsstatistiken Webseiten und Werkzeuge (z.B. mittels des Open Source Tools „Matomo“)</w:t>
      </w:r>
    </w:p>
    <w:p>
      <w:pPr>
        <w:numPr>
          <w:ilvl w:val="0"/>
          <w:numId w:val="1117"/>
        </w:numPr>
      </w:pPr>
      <w:r>
        <w:t xml:space="preserve">Usability Studien</w:t>
      </w:r>
    </w:p>
    <w:p>
      <w:pPr>
        <w:numPr>
          <w:ilvl w:val="0"/>
          <w:numId w:val="1117"/>
        </w:numPr>
      </w:pPr>
      <w:r>
        <w:t xml:space="preserve">Social Media Plattformen haben in der Regel eigene integrierte Analysewerkzeuge</w:t>
      </w:r>
    </w:p>
    <w:p>
      <w:pPr>
        <w:pStyle w:val="FirstParagraph"/>
      </w:pPr>
      <w:r>
        <w:t xml:space="preserve">Neben herkömmlichen Nutzungsstatistiken können einheitliche Fragebögen</w:t>
      </w:r>
      <w:r>
        <w:t xml:space="preserve"> </w:t>
      </w:r>
      <w:r>
        <w:t xml:space="preserve">bei der Einschätzung helfen, ob Kanäle oder Tools geeignet sind, die</w:t>
      </w:r>
      <w:r>
        <w:t xml:space="preserve"> </w:t>
      </w:r>
      <w:r>
        <w:t xml:space="preserve">gesetzten Ziele zu erreichen.</w:t>
      </w:r>
    </w:p>
    <w:p>
      <w:pPr>
        <w:pStyle w:val="BodyText"/>
      </w:pPr>
      <w:r>
        <w:t xml:space="preserve">Plattformen und Kanäle sollten regelmäßig evaluiert werden, um</w:t>
      </w:r>
      <w:r>
        <w:t xml:space="preserve"> </w:t>
      </w:r>
      <w:r>
        <w:t xml:space="preserve">festzustellen, ob die Zielgruppe über diesen Weg tatsächlich erreicht</w:t>
      </w:r>
      <w:r>
        <w:t xml:space="preserve"> </w:t>
      </w:r>
      <w:r>
        <w:t xml:space="preserve">wird.</w:t>
      </w:r>
    </w:p>
    <w:bookmarkEnd w:id="585"/>
    <w:bookmarkEnd w:id="586"/>
    <w:bookmarkStart w:id="596" w:name="kanäle"/>
    <w:p>
      <w:pPr>
        <w:pStyle w:val="Heading2"/>
      </w:pPr>
      <w:r>
        <w:t xml:space="preserve">Kanäle</w:t>
      </w:r>
    </w:p>
    <w:p>
      <w:pPr>
        <w:pStyle w:val="FirstParagraph"/>
      </w:pPr>
      <w:r>
        <w:t xml:space="preserve">Es gibt verschiedene Online-Kanäle, mit Hilfe derer man die Nutzenden</w:t>
      </w:r>
      <w:r>
        <w:t xml:space="preserve"> </w:t>
      </w:r>
      <w:r>
        <w:t xml:space="preserve">informieren kann. Diese werden in den folgenden Abschnitten beschrieben.</w:t>
      </w:r>
    </w:p>
    <w:bookmarkStart w:id="587" w:name="website"/>
    <w:p>
      <w:pPr>
        <w:pStyle w:val="Heading3"/>
      </w:pPr>
      <w:r>
        <w:t xml:space="preserve">Website</w:t>
      </w:r>
    </w:p>
    <w:p>
      <w:pPr>
        <w:pStyle w:val="FirstParagraph"/>
      </w:pPr>
      <w:r>
        <w:t xml:space="preserve">Die Website, im allgemeinen Sprachgebrauch häufig auch als Homepage</w:t>
      </w:r>
      <w:r>
        <w:t xml:space="preserve"> </w:t>
      </w:r>
      <w:r>
        <w:t xml:space="preserve">bezeichnet, dient der Vorstellung der Bibliothek, ihrer verschiedenen</w:t>
      </w:r>
      <w:r>
        <w:t xml:space="preserve"> </w:t>
      </w:r>
      <w:r>
        <w:t xml:space="preserve">Angebote und Kontaktmöglichkeiten. Hier werden u.a. Neuigkeiten über</w:t>
      </w:r>
      <w:r>
        <w:t xml:space="preserve"> </w:t>
      </w:r>
      <w:r>
        <w:t xml:space="preserve">Veranstaltungen, digitale Angebote oder Kundenservices (z.B.</w:t>
      </w:r>
      <w:r>
        <w:t xml:space="preserve"> </w:t>
      </w:r>
      <w:r>
        <w:t xml:space="preserve">Anmeldemodalitäten) präsentiert.</w:t>
      </w:r>
    </w:p>
    <w:p>
      <w:pPr>
        <w:pStyle w:val="BodyText"/>
      </w:pPr>
      <w:r>
        <w:t xml:space="preserve">Websites werden meistens auf Basis eines Content Management Systems</w:t>
      </w:r>
      <w:r>
        <w:t xml:space="preserve"> </w:t>
      </w:r>
      <w:r>
        <w:t xml:space="preserve">(CMS) erstellt. Mit Hilfe von Content Management Systemen können</w:t>
      </w:r>
      <w:r>
        <w:t xml:space="preserve"> </w:t>
      </w:r>
      <w:r>
        <w:t xml:space="preserve">redaktionelle Inhalte dargestellt, organisiert und bearbeitet werden,</w:t>
      </w:r>
      <w:r>
        <w:t xml:space="preserve"> </w:t>
      </w:r>
      <w:r>
        <w:t xml:space="preserve">ohne dass sich die Websiteredakteur*innen mit dem Aufbau und dem Design</w:t>
      </w:r>
      <w:r>
        <w:t xml:space="preserve"> </w:t>
      </w:r>
      <w:r>
        <w:t xml:space="preserve">der Website beschäftigen müssen.</w:t>
      </w:r>
    </w:p>
    <w:p>
      <w:pPr>
        <w:pStyle w:val="BodyText"/>
      </w:pPr>
      <w:r>
        <w:t xml:space="preserve">Öffentliche Bibliotheken sind oft Teil der Kommunen-Infrastruktur,</w:t>
      </w:r>
      <w:r>
        <w:t xml:space="preserve"> </w:t>
      </w:r>
      <w:r>
        <w:t xml:space="preserve">weshalb die Website häufig eine Unterseite der Seite darstellt. Hier ist</w:t>
      </w:r>
      <w:r>
        <w:t xml:space="preserve"> </w:t>
      </w:r>
      <w:r>
        <w:t xml:space="preserve">das CMS vorgegeben und der Gestaltungsspielraum oft begrenzt. Im besten</w:t>
      </w:r>
      <w:r>
        <w:t xml:space="preserve"> </w:t>
      </w:r>
      <w:r>
        <w:t xml:space="preserve">Fall hat die Bibliothek eine eigene Domain, kann ein eigenes CMS</w:t>
      </w:r>
      <w:r>
        <w:t xml:space="preserve"> </w:t>
      </w:r>
      <w:r>
        <w:t xml:space="preserve">auswählen und hat damit auch die Gestaltungsfreiheit, beliebige</w:t>
      </w:r>
      <w:r>
        <w:t xml:space="preserve"> </w:t>
      </w:r>
      <w:r>
        <w:t xml:space="preserve">Unterseiten anzulegen und eigene Inhalte zu beschreiben. WBs hingegen</w:t>
      </w:r>
      <w:r>
        <w:t xml:space="preserve"> </w:t>
      </w:r>
      <w:r>
        <w:t xml:space="preserve">sind oft als Teil der Universitätswebsite angegliedert und</w:t>
      </w:r>
      <w:r>
        <w:t xml:space="preserve"> </w:t>
      </w:r>
      <w:r>
        <w:t xml:space="preserve">dementsprechend limitiert in der Ausgestaltung.</w:t>
      </w:r>
    </w:p>
    <w:p>
      <w:pPr>
        <w:pStyle w:val="BodyText"/>
      </w:pPr>
      <w:r>
        <w:t xml:space="preserve">In beiden Fällen - ob eigene Domain oder eingegliedert in die</w:t>
      </w:r>
      <w:r>
        <w:t xml:space="preserve"> </w:t>
      </w:r>
      <w:r>
        <w:t xml:space="preserve">übergeordnete Einrichtung - gibt es in der Regel Designvorgaben wie eine</w:t>
      </w:r>
      <w:r>
        <w:t xml:space="preserve"> </w:t>
      </w:r>
      <w:r>
        <w:t xml:space="preserve">Corporate Identity. Dennoch sollten insbesondere bei der Planung und</w:t>
      </w:r>
      <w:r>
        <w:t xml:space="preserve"> </w:t>
      </w:r>
      <w:r>
        <w:t xml:space="preserve">späteren Konzeption gängige</w:t>
      </w:r>
      <w:r>
        <w:t xml:space="preserve"> </w:t>
      </w:r>
      <w:hyperlink w:anchor="was-beeinflusst-den-nutzungseindruck">
        <w:r>
          <w:rPr>
            <w:rStyle w:val="Hyperlink"/>
          </w:rPr>
          <w:t xml:space="preserve">Usability-Gesichtspunkte</w:t>
        </w:r>
      </w:hyperlink>
      <w:r>
        <w:t xml:space="preserve"> </w:t>
      </w:r>
      <w:r>
        <w:t xml:space="preserve">berücksichtigt werden.</w:t>
      </w:r>
    </w:p>
    <w:p>
      <w:pPr>
        <w:pStyle w:val="BodyText"/>
      </w:pPr>
      <w:r>
        <w:t xml:space="preserve">Gängige CMS sind</w:t>
      </w:r>
      <w:r>
        <w:t xml:space="preserve"> </w:t>
      </w:r>
      <w:r>
        <w:rPr>
          <w:iCs/>
          <w:i/>
        </w:rPr>
        <w:t xml:space="preserve">Typo3</w:t>
      </w:r>
      <w:r>
        <w:t xml:space="preserve">,</w:t>
      </w:r>
      <w:r>
        <w:t xml:space="preserve"> </w:t>
      </w:r>
      <w:r>
        <w:rPr>
          <w:iCs/>
          <w:i/>
        </w:rPr>
        <w:t xml:space="preserve">Wordpress</w:t>
      </w:r>
      <w:r>
        <w:t xml:space="preserve">,</w:t>
      </w:r>
      <w:r>
        <w:t xml:space="preserve"> </w:t>
      </w:r>
      <w:r>
        <w:rPr>
          <w:iCs/>
          <w:i/>
        </w:rPr>
        <w:t xml:space="preserve">Drupal</w:t>
      </w:r>
      <w:r>
        <w:t xml:space="preserve">. Ob eine CMS vorgegeben ist</w:t>
      </w:r>
      <w:r>
        <w:t xml:space="preserve"> </w:t>
      </w:r>
      <w:r>
        <w:t xml:space="preserve">oder selbst festgelegt werden kann, ist von Institution zu Institution</w:t>
      </w:r>
      <w:r>
        <w:t xml:space="preserve"> </w:t>
      </w:r>
      <w:r>
        <w:t xml:space="preserve">unterschiedlich und von den Rahmenbedingungen abhängig. Das gleiche gilt</w:t>
      </w:r>
      <w:r>
        <w:t xml:space="preserve"> </w:t>
      </w:r>
      <w:r>
        <w:t xml:space="preserve">für das Hosting und den technischen Support der Website. Dies kann</w:t>
      </w:r>
      <w:r>
        <w:t xml:space="preserve"> </w:t>
      </w:r>
      <w:r>
        <w:t xml:space="preserve">entweder hausintern passieren, über einen Verbundpartner oder bei einem</w:t>
      </w:r>
      <w:r>
        <w:t xml:space="preserve"> </w:t>
      </w:r>
      <w:r>
        <w:t xml:space="preserve">kommerziellen Drittanbieter.</w:t>
      </w:r>
    </w:p>
    <w:p>
      <w:pPr>
        <w:pStyle w:val="BodyText"/>
      </w:pPr>
      <w:r>
        <w:t xml:space="preserve">Ist eine Bibliothek in der komfortablen Lage, ein eigenes CMS</w:t>
      </w:r>
      <w:r>
        <w:t xml:space="preserve"> </w:t>
      </w:r>
      <w:r>
        <w:t xml:space="preserve">auszuwählen, sollten auch immer die anzubindenden Portale wie</w:t>
      </w:r>
      <w:r>
        <w:t xml:space="preserve"> </w:t>
      </w:r>
      <w:r>
        <w:t xml:space="preserve">Discovery-Systeme oder Repositorys berücksichtigt werden.</w:t>
      </w:r>
    </w:p>
    <w:bookmarkEnd w:id="587"/>
    <w:bookmarkStart w:id="588" w:name="blog"/>
    <w:p>
      <w:pPr>
        <w:pStyle w:val="Heading3"/>
      </w:pPr>
      <w:r>
        <w:t xml:space="preserve">Blog</w:t>
      </w:r>
    </w:p>
    <w:p>
      <w:pPr>
        <w:pStyle w:val="FirstParagraph"/>
      </w:pPr>
      <w:r>
        <w:t xml:space="preserve">Ein Blog ist eine spezielle Form einer Website und dient in erster Linie</w:t>
      </w:r>
      <w:r>
        <w:t xml:space="preserve"> </w:t>
      </w:r>
      <w:r>
        <w:t xml:space="preserve">als Plattform für die Veröffentlichung redaktioneller (Text-)Beiträge.</w:t>
      </w:r>
      <w:r>
        <w:t xml:space="preserve"> </w:t>
      </w:r>
      <w:r>
        <w:t xml:space="preserve">Blogbeiträge eignen sich vor allem für die Darstellung von Inhalten, die</w:t>
      </w:r>
      <w:r>
        <w:t xml:space="preserve"> </w:t>
      </w:r>
      <w:r>
        <w:t xml:space="preserve">ausführlicher und tiefer in eine Thematik einsteigen und über den rein</w:t>
      </w:r>
      <w:r>
        <w:t xml:space="preserve"> </w:t>
      </w:r>
      <w:r>
        <w:t xml:space="preserve">informativen Charakter hinausgehen. Ein Blog kann einerseits als ein</w:t>
      </w:r>
      <w:r>
        <w:t xml:space="preserve"> </w:t>
      </w:r>
      <w:r>
        <w:t xml:space="preserve">Bereich innerhalb eines Webauftritts angesiedelt werden oder als eigene</w:t>
      </w:r>
      <w:r>
        <w:t xml:space="preserve"> </w:t>
      </w:r>
      <w:r>
        <w:t xml:space="preserve">Website existieren. Für das Aufsetzen eines eigenständigen Blogs eignet</w:t>
      </w:r>
      <w:r>
        <w:t xml:space="preserve"> </w:t>
      </w:r>
      <w:r>
        <w:t xml:space="preserve">sich vor allem das CMS</w:t>
      </w:r>
      <w:r>
        <w:t xml:space="preserve"> </w:t>
      </w:r>
      <w:r>
        <w:rPr>
          <w:iCs/>
          <w:i/>
        </w:rPr>
        <w:t xml:space="preserve">Wordpress</w:t>
      </w:r>
      <w:r>
        <w:t xml:space="preserve">.</w:t>
      </w:r>
    </w:p>
    <w:bookmarkEnd w:id="588"/>
    <w:bookmarkStart w:id="590" w:name="social-media"/>
    <w:p>
      <w:pPr>
        <w:pStyle w:val="Heading3"/>
      </w:pPr>
      <w:r>
        <w:t xml:space="preserve">Social Media</w:t>
      </w:r>
    </w:p>
    <w:p>
      <w:pPr>
        <w:pStyle w:val="FirstParagraph"/>
      </w:pPr>
      <w:r>
        <w:t xml:space="preserve">Über Social-Media-Kanäle kann man die Nutzenden / die Zielgruppe schnell</w:t>
      </w:r>
      <w:r>
        <w:t xml:space="preserve"> </w:t>
      </w:r>
      <w:r>
        <w:t xml:space="preserve">erreichen, eigene Inhalte mit ihnen teilen und mit ihnen in Kontakt</w:t>
      </w:r>
      <w:r>
        <w:t xml:space="preserve"> </w:t>
      </w:r>
      <w:r>
        <w:t xml:space="preserve">treten. Auch dienen Social-Media-Kanäle der Markenbildung. Jede</w:t>
      </w:r>
      <w:r>
        <w:t xml:space="preserve"> </w:t>
      </w:r>
      <w:r>
        <w:t xml:space="preserve">Social-Media-Plattform hat eigene Konventionen und Bedingungen, sowohl</w:t>
      </w:r>
      <w:r>
        <w:t xml:space="preserve"> </w:t>
      </w:r>
      <w:r>
        <w:t xml:space="preserve">was die Gestaltung der Beiträge angeht als auch die zugrunde liegenden</w:t>
      </w:r>
      <w:r>
        <w:t xml:space="preserve"> </w:t>
      </w:r>
      <w:r>
        <w:t xml:space="preserve">Algorithmen, mit denen man sich vertraut machen sollte. Ziel sollte es</w:t>
      </w:r>
      <w:r>
        <w:t xml:space="preserve"> </w:t>
      </w:r>
      <w:r>
        <w:t xml:space="preserve">sein möglichst viele Nutzende zu erreichen und neue Nutzende dazu zu</w:t>
      </w:r>
      <w:r>
        <w:t xml:space="preserve"> </w:t>
      </w:r>
      <w:r>
        <w:t xml:space="preserve">gewinnen. Hier auch wichtig: nicht nur die eigenen Kanäle zu bespielen,</w:t>
      </w:r>
      <w:r>
        <w:t xml:space="preserve"> </w:t>
      </w:r>
      <w:r>
        <w:t xml:space="preserve">sondern auch mit anderen Kanälen zu interagieren.</w:t>
      </w:r>
    </w:p>
    <w:p>
      <w:pPr>
        <w:pStyle w:val="BodyText"/>
      </w:pPr>
      <w:r>
        <w:t xml:space="preserve">Je nach Zielgruppe sind die einzelnen Social-Media-Kanäle mehr oder</w:t>
      </w:r>
      <w:r>
        <w:t xml:space="preserve"> </w:t>
      </w:r>
      <w:r>
        <w:t xml:space="preserve">weniger geeignet. Ist eine Zielgruppe auf einem Netzwerk nicht aktiv, so</w:t>
      </w:r>
      <w:r>
        <w:t xml:space="preserve"> </w:t>
      </w:r>
      <w:r>
        <w:t xml:space="preserve">lohnt es sich nicht, dieses Netzwerk zu bespielen und man sollte sich</w:t>
      </w:r>
      <w:r>
        <w:t xml:space="preserve"> </w:t>
      </w:r>
      <w:r>
        <w:t xml:space="preserve">eher auf die Netzwerke fokussieren, in denen die eigene(n) Zielgruppe(n)</w:t>
      </w:r>
      <w:r>
        <w:t xml:space="preserve"> </w:t>
      </w:r>
      <w:r>
        <w:t xml:space="preserve">anzutreffen sind.</w:t>
      </w:r>
    </w:p>
    <w:p>
      <w:pPr>
        <w:numPr>
          <w:ilvl w:val="0"/>
          <w:numId w:val="1118"/>
        </w:numPr>
        <w:pStyle w:val="Compact"/>
      </w:pPr>
      <w:r>
        <w:rPr>
          <w:bCs/>
          <w:b/>
        </w:rPr>
        <w:t xml:space="preserve">Twitter/X, Mastodon, Bluesky:</w:t>
      </w:r>
      <w:r>
        <w:t xml:space="preserve"> </w:t>
      </w:r>
      <w:r>
        <w:t xml:space="preserve">Kurznachrichten, v.a. textbasierte</w:t>
      </w:r>
      <w:r>
        <w:t xml:space="preserve"> </w:t>
      </w:r>
      <w:r>
        <w:t xml:space="preserve">Inhalte; auch gerne genutzt, um auf Inhalte auf anderen Plattformen</w:t>
      </w:r>
      <w:r>
        <w:t xml:space="preserve"> </w:t>
      </w:r>
      <w:r>
        <w:t xml:space="preserve">(Fachartikel, Blogbeiträge, Veranstaltungen..) zu verweisen. Für</w:t>
      </w:r>
      <w:r>
        <w:t xml:space="preserve"> </w:t>
      </w:r>
      <w:r>
        <w:t xml:space="preserve">das deutschsprachige Bibliothekswesen ist insbesondere die Mastdon-Instanz</w:t>
      </w:r>
      <w:r>
        <w:t xml:space="preserve"> </w:t>
      </w:r>
      <w:hyperlink r:id="rId589">
        <w:r>
          <w:rPr>
            <w:rStyle w:val="Hyperlink"/>
          </w:rPr>
          <w:t xml:space="preserve">openbiblio.social</w:t>
        </w:r>
      </w:hyperlink>
      <w:r>
        <w:t xml:space="preserve"> </w:t>
      </w:r>
      <w:r>
        <w:t xml:space="preserve">etabliert.</w:t>
      </w:r>
    </w:p>
    <w:p>
      <w:pPr>
        <w:numPr>
          <w:ilvl w:val="0"/>
          <w:numId w:val="1119"/>
        </w:numPr>
      </w:pPr>
      <w:r>
        <w:rPr>
          <w:bCs/>
          <w:b/>
        </w:rPr>
        <w:t xml:space="preserve">Facebook, Instagram:</w:t>
      </w:r>
      <w:r>
        <w:t xml:space="preserve"> </w:t>
      </w:r>
      <w:r>
        <w:t xml:space="preserve">Inhalten in Form von Bildern/Grafiken, Texte, (Kurz-)Videos;</w:t>
      </w:r>
    </w:p>
    <w:p>
      <w:pPr>
        <w:numPr>
          <w:ilvl w:val="0"/>
          <w:numId w:val="1119"/>
        </w:numPr>
      </w:pPr>
      <w:r>
        <w:rPr>
          <w:bCs/>
          <w:b/>
        </w:rPr>
        <w:t xml:space="preserve">TikTok:</w:t>
      </w:r>
      <w:r>
        <w:t xml:space="preserve"> </w:t>
      </w:r>
      <w:r>
        <w:t xml:space="preserve">Videoportal für kurze Videos im Hochformat</w:t>
      </w:r>
    </w:p>
    <w:p>
      <w:pPr>
        <w:numPr>
          <w:ilvl w:val="0"/>
          <w:numId w:val="1119"/>
        </w:numPr>
      </w:pPr>
      <w:r>
        <w:rPr>
          <w:bCs/>
          <w:b/>
        </w:rPr>
        <w:t xml:space="preserve">YouTube, Vimeo:</w:t>
      </w:r>
      <w:r>
        <w:t xml:space="preserve"> </w:t>
      </w:r>
      <w:r>
        <w:t xml:space="preserve">Plattformen für die Veröffentlichung von Videos</w:t>
      </w:r>
    </w:p>
    <w:p>
      <w:pPr>
        <w:numPr>
          <w:ilvl w:val="0"/>
          <w:numId w:val="1119"/>
        </w:numPr>
      </w:pPr>
      <w:r>
        <w:rPr>
          <w:bCs/>
          <w:b/>
        </w:rPr>
        <w:t xml:space="preserve">LinkedIn:</w:t>
      </w:r>
      <w:r>
        <w:t xml:space="preserve"> </w:t>
      </w:r>
      <w:r>
        <w:t xml:space="preserve">Längst hat sich LinkedIn von einem reinen</w:t>
      </w:r>
      <w:r>
        <w:t xml:space="preserve"> </w:t>
      </w:r>
      <w:r>
        <w:t xml:space="preserve">Berufsnetzwerk für den beruflichen Einstieg oder die berufliche</w:t>
      </w:r>
      <w:r>
        <w:t xml:space="preserve"> </w:t>
      </w:r>
      <w:r>
        <w:t xml:space="preserve">Weiterentwicklung/ Veränderungen hin zu einem Plattform</w:t>
      </w:r>
      <w:r>
        <w:t xml:space="preserve"> </w:t>
      </w:r>
      <w:r>
        <w:t xml:space="preserve">entwickelt, auf der Inhalte geteilt und diskutiert werden. Vor</w:t>
      </w:r>
      <w:r>
        <w:t xml:space="preserve"> </w:t>
      </w:r>
      <w:r>
        <w:t xml:space="preserve">allem für Themen aus Wissenschaft und Forschung eignet sich</w:t>
      </w:r>
      <w:r>
        <w:t xml:space="preserve"> </w:t>
      </w:r>
      <w:r>
        <w:t xml:space="preserve">LinkedIn als Plattform. Allerdings ist hier zu beachten, dass</w:t>
      </w:r>
      <w:r>
        <w:t xml:space="preserve"> </w:t>
      </w:r>
      <w:r>
        <w:t xml:space="preserve">persönliche Accounts vom Algorithmus bevorzugt behandelt werden im</w:t>
      </w:r>
      <w:r>
        <w:t xml:space="preserve"> </w:t>
      </w:r>
      <w:r>
        <w:t xml:space="preserve">Gegensatz zu Unternehmensseiten, so dass über persönliche Accounts</w:t>
      </w:r>
      <w:r>
        <w:t xml:space="preserve"> </w:t>
      </w:r>
      <w:r>
        <w:t xml:space="preserve">geteilte Inhalte eine deutlich höhere Reichweite erzielen.</w:t>
      </w:r>
    </w:p>
    <w:bookmarkEnd w:id="590"/>
    <w:bookmarkStart w:id="591" w:name="newsletter"/>
    <w:p>
      <w:pPr>
        <w:pStyle w:val="Heading3"/>
      </w:pPr>
      <w:r>
        <w:t xml:space="preserve">Newsletter</w:t>
      </w:r>
    </w:p>
    <w:p>
      <w:pPr>
        <w:pStyle w:val="FirstParagraph"/>
      </w:pPr>
      <w:r>
        <w:t xml:space="preserve">Newsletter sind redaktionell aufbereitete Texte und Grafiken, die an</w:t>
      </w:r>
      <w:r>
        <w:t xml:space="preserve"> </w:t>
      </w:r>
      <w:r>
        <w:t xml:space="preserve">einen bestimmten Verteilerkreis (Studenten, Kund*innen) in einem</w:t>
      </w:r>
      <w:r>
        <w:t xml:space="preserve"> </w:t>
      </w:r>
      <w:r>
        <w:t xml:space="preserve">regelmäßigen Rhythmus versendet werden. Ein Beispiel sind</w:t>
      </w:r>
      <w:r>
        <w:t xml:space="preserve"> </w:t>
      </w:r>
      <w:r>
        <w:t xml:space="preserve">Veranstaltungsnewsletter der ÖBs. Dabei ist insbesondere der Datenschutz</w:t>
      </w:r>
      <w:r>
        <w:t xml:space="preserve"> </w:t>
      </w:r>
      <w:r>
        <w:t xml:space="preserve">zu beachten. Vor dem Versand ist eine Einwilligung jedes Empfängers</w:t>
      </w:r>
      <w:r>
        <w:t xml:space="preserve"> </w:t>
      </w:r>
      <w:r>
        <w:t xml:space="preserve">einzuholen, der durch Double-Opt-In verifiziert wurde. Es ist ratsam,</w:t>
      </w:r>
      <w:r>
        <w:t xml:space="preserve"> </w:t>
      </w:r>
      <w:r>
        <w:t xml:space="preserve">für den Versand einen Newsletter-Dienst zu nutzen, um technische</w:t>
      </w:r>
      <w:r>
        <w:t xml:space="preserve"> </w:t>
      </w:r>
      <w:r>
        <w:t xml:space="preserve">Fallstricke zu umgehen. Diese sind u.a. auf große Versandmengen, Umgang</w:t>
      </w:r>
      <w:r>
        <w:t xml:space="preserve"> </w:t>
      </w:r>
      <w:r>
        <w:t xml:space="preserve">mit zurückkommenden Mails oder Einwilligungsverwaltung spezialisiert.</w:t>
      </w:r>
    </w:p>
    <w:bookmarkEnd w:id="591"/>
    <w:bookmarkStart w:id="592" w:name="mailinglisten"/>
    <w:p>
      <w:pPr>
        <w:pStyle w:val="Heading3"/>
      </w:pPr>
      <w:r>
        <w:t xml:space="preserve">Mailinglisten</w:t>
      </w:r>
    </w:p>
    <w:p>
      <w:pPr>
        <w:pStyle w:val="FirstParagraph"/>
      </w:pPr>
      <w:r>
        <w:t xml:space="preserve">Verteilung von Inhalten an eine (größere) Gruppe von</w:t>
      </w:r>
      <w:r>
        <w:t xml:space="preserve"> </w:t>
      </w:r>
      <w:r>
        <w:t xml:space="preserve">E-Mail-Empfänger:innen. Personen einer Mailingliste können sich über</w:t>
      </w:r>
      <w:r>
        <w:t xml:space="preserve"> </w:t>
      </w:r>
      <w:r>
        <w:t xml:space="preserve">diese untereinander austauschen.</w:t>
      </w:r>
    </w:p>
    <w:bookmarkEnd w:id="592"/>
    <w:bookmarkStart w:id="593" w:name="offene-schnittstellen"/>
    <w:p>
      <w:pPr>
        <w:pStyle w:val="Heading3"/>
      </w:pPr>
      <w:r>
        <w:t xml:space="preserve">Offene Schnittstellen</w:t>
      </w:r>
    </w:p>
    <w:p>
      <w:pPr>
        <w:pStyle w:val="FirstParagraph"/>
      </w:pPr>
      <w:r>
        <w:t xml:space="preserve">Offene Daten verändern Wissens- und Wissenschaftskommunikation in</w:t>
      </w:r>
      <w:r>
        <w:t xml:space="preserve"> </w:t>
      </w:r>
      <w:r>
        <w:t xml:space="preserve">Bibliotheken. Dies umfasst Daten digitalisierter Werke wie auch deren</w:t>
      </w:r>
      <w:r>
        <w:t xml:space="preserve"> </w:t>
      </w:r>
      <w:r>
        <w:t xml:space="preserve">ggf. offene Metadaten. Diese Daten können in neuen digitalen</w:t>
      </w:r>
      <w:r>
        <w:t xml:space="preserve"> </w:t>
      </w:r>
      <w:r>
        <w:t xml:space="preserve">Publikationen und Social Media im Detail verknüpft werden – als Zitate,</w:t>
      </w:r>
      <w:r>
        <w:t xml:space="preserve"> </w:t>
      </w:r>
      <w:r>
        <w:t xml:space="preserve">Referenzen, Linkkontexte im Inhalt sowie auf der Metaebene in Metadaten</w:t>
      </w:r>
      <w:r>
        <w:t xml:space="preserve"> </w:t>
      </w:r>
      <w:r>
        <w:t xml:space="preserve">einer Publikation. Offene Zitationsdaten ermöglichen bibliografische</w:t>
      </w:r>
      <w:r>
        <w:t xml:space="preserve"> </w:t>
      </w:r>
      <w:r>
        <w:t xml:space="preserve">Analysen und Datenvisualisierungen, die selbst als Gegenstand in der</w:t>
      </w:r>
      <w:r>
        <w:t xml:space="preserve"> </w:t>
      </w:r>
      <w:r>
        <w:t xml:space="preserve">internen und externen Wissenschaftskommunkation genutzt werden können.</w:t>
      </w:r>
      <w:r>
        <w:t xml:space="preserve"> </w:t>
      </w:r>
      <w:r>
        <w:t xml:space="preserve">Dabei ermöglichen offene Werkzeuge wie Wikidata gewissermaßen eine</w:t>
      </w:r>
      <w:r>
        <w:t xml:space="preserve"> </w:t>
      </w:r>
      <w:r>
        <w:t xml:space="preserve">‚Demokratisierung‘ der Metadatenproduktion und -pflege unabhängig bzw.</w:t>
      </w:r>
      <w:r>
        <w:t xml:space="preserve"> </w:t>
      </w:r>
      <w:r>
        <w:t xml:space="preserve">in Ergänzung von traditionellen Bibliothekssystemen. Wikidata fungiert</w:t>
      </w:r>
      <w:r>
        <w:t xml:space="preserve"> </w:t>
      </w:r>
      <w:r>
        <w:t xml:space="preserve">dabei zudem als ‚Linked Open Data‘-Knoten (Datenhub) für Identifikatoren</w:t>
      </w:r>
      <w:r>
        <w:t xml:space="preserve"> </w:t>
      </w:r>
      <w:r>
        <w:t xml:space="preserve">verschiedener Datenquellen, die jeweils identische Entitäten beschreiben</w:t>
      </w:r>
      <w:r>
        <w:t xml:space="preserve"> </w:t>
      </w:r>
      <w:r>
        <w:t xml:space="preserve">(GND, PPN, …).</w:t>
      </w:r>
    </w:p>
    <w:p>
      <w:pPr>
        <w:pStyle w:val="BodyText"/>
      </w:pPr>
      <w:r>
        <w:t xml:space="preserve">RSS-Feeds (Rich Site Summary) sind Dateiformate für Web-Feeds. Nach dem</w:t>
      </w:r>
      <w:r>
        <w:t xml:space="preserve"> </w:t>
      </w:r>
      <w:r>
        <w:t xml:space="preserve">Abonnieren werden Änderungen von Webseiten, Blogs, Foren usw. im</w:t>
      </w:r>
      <w:r>
        <w:t xml:space="preserve"> </w:t>
      </w:r>
      <w:r>
        <w:t xml:space="preserve">Feed-Reader angezeigt.</w:t>
      </w:r>
    </w:p>
    <w:bookmarkEnd w:id="593"/>
    <w:bookmarkStart w:id="594" w:name="digitale-anzeigenposter"/>
    <w:p>
      <w:pPr>
        <w:pStyle w:val="Heading3"/>
      </w:pPr>
      <w:r>
        <w:t xml:space="preserve">Digitale Anzeigen/Poster</w:t>
      </w:r>
    </w:p>
    <w:p>
      <w:pPr>
        <w:pStyle w:val="FirstParagraph"/>
      </w:pPr>
      <w:r>
        <w:t xml:space="preserve">Unter digitalen Anzeigen werden alle Arten von elektronischen Displays</w:t>
      </w:r>
      <w:r>
        <w:t xml:space="preserve"> </w:t>
      </w:r>
      <w:r>
        <w:t xml:space="preserve">verstanden, die Informationen zu Institutionen oder Angeboten und</w:t>
      </w:r>
      <w:r>
        <w:t xml:space="preserve"> </w:t>
      </w:r>
      <w:r>
        <w:t xml:space="preserve">Veranstaltungen anzeigen. Beispiele sind Infotafeln und Wegweiser.</w:t>
      </w:r>
    </w:p>
    <w:bookmarkEnd w:id="594"/>
    <w:bookmarkStart w:id="595" w:name="wiki"/>
    <w:p>
      <w:pPr>
        <w:pStyle w:val="Heading3"/>
      </w:pPr>
      <w:r>
        <w:t xml:space="preserve">Wiki</w:t>
      </w:r>
    </w:p>
    <w:p>
      <w:pPr>
        <w:pStyle w:val="FirstParagraph"/>
      </w:pPr>
      <w:r>
        <w:t xml:space="preserve">Ein Wiki ist eine webbasierte Sammlung von Informationen, Artikeln,</w:t>
      </w:r>
      <w:r>
        <w:t xml:space="preserve"> </w:t>
      </w:r>
      <w:r>
        <w:t xml:space="preserve">Beiträgen zu bestimmten Themen. Diese können von Nutzenden selbst</w:t>
      </w:r>
      <w:r>
        <w:t xml:space="preserve"> </w:t>
      </w:r>
      <w:r>
        <w:t xml:space="preserve">bearbeitet werden. Es kann frei im Internet oder nur für einen</w:t>
      </w:r>
      <w:r>
        <w:t xml:space="preserve"> </w:t>
      </w:r>
      <w:r>
        <w:t xml:space="preserve">festgelegten Nutzerkreis (Mitarbeitende) verfügbar sein. (Bsp: PmWiki,</w:t>
      </w:r>
      <w:r>
        <w:t xml:space="preserve"> </w:t>
      </w:r>
      <w:r>
        <w:t xml:space="preserve">Confluence…)</w:t>
      </w:r>
    </w:p>
    <w:bookmarkEnd w:id="595"/>
    <w:bookmarkEnd w:id="596"/>
    <w:bookmarkStart w:id="631" w:name="werkzeuge-2"/>
    <w:p>
      <w:pPr>
        <w:pStyle w:val="Heading2"/>
      </w:pPr>
      <w:r>
        <w:t xml:space="preserve">Werkzeuge</w:t>
      </w:r>
    </w:p>
    <w:p>
      <w:pPr>
        <w:pStyle w:val="FirstParagraph"/>
      </w:pPr>
      <w:r>
        <w:t xml:space="preserve">Der bekannte Sinnspruch „Wer als Werkzeug nur einen Hammer hat, sieht in</w:t>
      </w:r>
      <w:r>
        <w:t xml:space="preserve"> </w:t>
      </w:r>
      <w:r>
        <w:t xml:space="preserve">jedem Problem einen Nagel“ gilt auch im digitalen Raum. Die</w:t>
      </w:r>
      <w:r>
        <w:t xml:space="preserve"> </w:t>
      </w:r>
      <w:r>
        <w:t xml:space="preserve">Positionierung zwischen den Extremen „wir bilden alles über das</w:t>
      </w:r>
      <w:r>
        <w:t xml:space="preserve"> </w:t>
      </w:r>
      <w:r>
        <w:t xml:space="preserve">Dateisystem ab“ (ich habe nur einen Hammer) und „wir haben für jede</w:t>
      </w:r>
      <w:r>
        <w:t xml:space="preserve"> </w:t>
      </w:r>
      <w:r>
        <w:t xml:space="preserve">Anforderung ein spezialisiertes Werkzeug“ (man schleppt einen großen</w:t>
      </w:r>
      <w:r>
        <w:t xml:space="preserve"> </w:t>
      </w:r>
      <w:r>
        <w:t xml:space="preserve">Werkzeugkasten durch die Gegend) ist alles andere als trivial.</w:t>
      </w:r>
    </w:p>
    <w:p>
      <w:pPr>
        <w:pStyle w:val="BodyText"/>
      </w:pPr>
      <w:r>
        <w:t xml:space="preserve">Einen ersten Überblick bietet dieses Schaubild, was die populären</w:t>
      </w:r>
      <w:r>
        <w:t xml:space="preserve"> </w:t>
      </w:r>
      <w:r>
        <w:t xml:space="preserve">Werkzeuge entlang der Achsen Intern/Extern sowie Solitär/Kollaborativ</w:t>
      </w:r>
      <w:r>
        <w:t xml:space="preserve"> </w:t>
      </w:r>
      <w:r>
        <w:t xml:space="preserve">positioniert: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35492"/>
                  <wp:effectExtent b="0" l="0" r="0" t="0"/>
                  <wp:docPr descr="" title="" id="598" name="Picture"/>
                  <a:graphic>
                    <a:graphicData uri="http://schemas.openxmlformats.org/drawingml/2006/picture">
                      <pic:pic>
                        <pic:nvPicPr>
                          <pic:cNvPr descr="media/tools.svg" id="5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7"/>
                              </a:ext>
                            </a:extLst>
                          </a:blip>
                          <a:stretch>
                            <a:fillRect/>
                          </a:stretch>
                        </pic:blipFill>
                        <pic:spPr bwMode="auto">
                          <a:xfrm>
                            <a:off x="0" y="0"/>
                            <a:ext cx="5334000" cy="4035492"/>
                          </a:xfrm>
                          <a:prstGeom prst="rect">
                            <a:avLst/>
                          </a:prstGeom>
                          <a:noFill/>
                          <a:ln w="9525">
                            <a:noFill/>
                            <a:headEnd/>
                            <a:tailEnd/>
                          </a:ln>
                        </pic:spPr>
                      </pic:pic>
                    </a:graphicData>
                  </a:graphic>
                </wp:inline>
              </w:drawing>
            </w:r>
          </w:p>
          <w:p>
            <w:pPr>
              <w:jc w:val="center"/>
            </w:pPr>
            <w:pPr>
              <w:jc w:val="start"/>
              <w:spacing w:before="200"/>
              <w:pStyle w:val="ImageCaption"/>
            </w:pPr>
            <w:r>
              <w:t xml:space="preserve">Quadrantenmodell von Kommunikations-Werkzeugen</w:t>
            </w:r>
          </w:p>
        </w:tc>
      </w:tr>
    </w:tbl>
    <w:p>
      <w:pPr>
        <w:pStyle w:val="BodyText"/>
      </w:pPr>
      <w:r>
        <w:t xml:space="preserve">Im Folgenden werden die grundlegenden Funktionen, Werkzeuge und Kanäle</w:t>
      </w:r>
      <w:r>
        <w:t xml:space="preserve"> </w:t>
      </w:r>
      <w:r>
        <w:t xml:space="preserve">kurz beschrieben:</w:t>
      </w:r>
    </w:p>
    <w:bookmarkStart w:id="604" w:name="kommunikation-1"/>
    <w:p>
      <w:pPr>
        <w:pStyle w:val="Heading3"/>
      </w:pPr>
      <w:r>
        <w:t xml:space="preserve">Kommunikation</w:t>
      </w:r>
    </w:p>
    <w:p>
      <w:pPr>
        <w:pStyle w:val="FirstParagraph"/>
      </w:pPr>
      <w:r>
        <w:t xml:space="preserve">Synchrone und asynchrone Kommunikation sind zwei verschiedene Ansätze</w:t>
      </w:r>
      <w:r>
        <w:t xml:space="preserve"> </w:t>
      </w:r>
      <w:r>
        <w:t xml:space="preserve">für den Informationsaustausch, die jeweils ihre eigenen Vorteile und</w:t>
      </w:r>
      <w:r>
        <w:t xml:space="preserve"> </w:t>
      </w:r>
      <w:r>
        <w:t xml:space="preserve">Anwendungsgebiete haben. Bei synchroner Kommunikation tauschen die</w:t>
      </w:r>
      <w:r>
        <w:t xml:space="preserve"> </w:t>
      </w:r>
      <w:r>
        <w:t xml:space="preserve">Kommunikationspartner Informationen in Echtzeit aus. Sie erlaubt</w:t>
      </w:r>
      <w:r>
        <w:t xml:space="preserve"> </w:t>
      </w:r>
      <w:r>
        <w:t xml:space="preserve">sofortiges Feedback, d.h. Fragen können direkt gestellt und beantwortet</w:t>
      </w:r>
      <w:r>
        <w:t xml:space="preserve"> </w:t>
      </w:r>
      <w:r>
        <w:t xml:space="preserve">werden. Es müssen allerdings beide Parteien gleichzeitig verfügbar sein.</w:t>
      </w:r>
      <w:r>
        <w:t xml:space="preserve"> </w:t>
      </w:r>
      <w:r>
        <w:t xml:space="preserve">Das kann zu Ablenkungen bzw. Druck führen, da eine sofortige Reaktion</w:t>
      </w:r>
      <w:r>
        <w:t xml:space="preserve"> </w:t>
      </w:r>
      <w:r>
        <w:t xml:space="preserve">erwartet wird. Bei asynchroner Kommunikation findet der</w:t>
      </w:r>
      <w:r>
        <w:t xml:space="preserve"> </w:t>
      </w:r>
      <w:r>
        <w:t xml:space="preserve">Informationsaustausch zeitlich versetzt statt. Ein Teilnehmer sendet</w:t>
      </w:r>
      <w:r>
        <w:t xml:space="preserve"> </w:t>
      </w:r>
      <w:r>
        <w:t xml:space="preserve">eine Nachricht, und der andere antwortet, wenn es passt. Die</w:t>
      </w:r>
      <w:r>
        <w:t xml:space="preserve"> </w:t>
      </w:r>
      <w:r>
        <w:t xml:space="preserve">Kommunikationspartner sind also nicht an eine gemeinsame Zeit gebunden.</w:t>
      </w:r>
      <w:r>
        <w:t xml:space="preserve"> </w:t>
      </w:r>
      <w:r>
        <w:t xml:space="preserve">Das ermöglicht eine größere Flexibilität in der Zeitplanung und eröffnet</w:t>
      </w:r>
      <w:r>
        <w:t xml:space="preserve"> </w:t>
      </w:r>
      <w:r>
        <w:t xml:space="preserve">die Möglichkeit zur gründlichen Reflexion vor einer Antwort. Es ist</w:t>
      </w:r>
      <w:r>
        <w:t xml:space="preserve"> </w:t>
      </w:r>
      <w:r>
        <w:t xml:space="preserve">außerdem oft weniger störend für den Arbeitsfluss. Allerdings kann</w:t>
      </w:r>
      <w:r>
        <w:t xml:space="preserve"> </w:t>
      </w:r>
      <w:r>
        <w:t xml:space="preserve">asynchrone Kommunikation zu Verzögerungen und fehlendes sofortiges</w:t>
      </w:r>
      <w:r>
        <w:t xml:space="preserve"> </w:t>
      </w:r>
      <w:r>
        <w:t xml:space="preserve">Feedback zu Missverständnissen führen.</w:t>
      </w:r>
    </w:p>
    <w:p>
      <w:pPr>
        <w:numPr>
          <w:ilvl w:val="0"/>
          <w:numId w:val="1120"/>
        </w:numPr>
      </w:pPr>
      <w:r>
        <w:rPr>
          <w:bCs/>
          <w:b/>
        </w:rPr>
        <w:t xml:space="preserve">Telefon</w:t>
      </w:r>
      <w:r>
        <w:t xml:space="preserve"> </w:t>
      </w:r>
      <w:r>
        <w:t xml:space="preserve">ist das klassische Medium mit synchroner 1-zu-1 Kommunikation</w:t>
      </w:r>
      <w:r>
        <w:t xml:space="preserve"> </w:t>
      </w:r>
      <w:r>
        <w:t xml:space="preserve">für schnelle Absprache; mittlerweile durch die Verbreitung von</w:t>
      </w:r>
      <w:r>
        <w:t xml:space="preserve"> </w:t>
      </w:r>
      <w:r>
        <w:t xml:space="preserve">Videokonferenzen, Chat etc.</w:t>
      </w:r>
      <w:r>
        <w:t xml:space="preserve"> </w:t>
      </w:r>
      <w:r>
        <w:t xml:space="preserve">in der internen Kommunikation eher in den Hintergrund geraten, in</w:t>
      </w:r>
      <w:r>
        <w:t xml:space="preserve"> </w:t>
      </w:r>
      <w:r>
        <w:t xml:space="preserve">der externen Kommunikation nach wie vor ein wichtiger Kanal</w:t>
      </w:r>
      <w:r>
        <w:t xml:space="preserve"> </w:t>
      </w:r>
      <w:r>
        <w:t xml:space="preserve">insbesondere für den Erstkontakt.</w:t>
      </w:r>
    </w:p>
    <w:p>
      <w:pPr>
        <w:numPr>
          <w:ilvl w:val="0"/>
          <w:numId w:val="1120"/>
        </w:numPr>
      </w:pPr>
      <w:r>
        <w:rPr>
          <w:bCs/>
          <w:b/>
        </w:rPr>
        <w:t xml:space="preserve">E-Mail</w:t>
      </w:r>
      <w:r>
        <w:t xml:space="preserve"> </w:t>
      </w:r>
      <w:r>
        <w:t xml:space="preserve">ist ein Kommunikationsmedium, welches in den</w:t>
      </w:r>
      <w:r>
        <w:t xml:space="preserve"> </w:t>
      </w:r>
      <w:r>
        <w:t xml:space="preserve">meisten Fällen vom Anbieter der IT-Infrastruktur angeboten wird.</w:t>
      </w:r>
      <w:r>
        <w:t xml:space="preserve"> </w:t>
      </w:r>
      <w:r>
        <w:t xml:space="preserve">Ideal ist der Zugang per IMAP/SMTP und nicht nur über proprietäre</w:t>
      </w:r>
      <w:r>
        <w:t xml:space="preserve"> </w:t>
      </w:r>
      <w:r>
        <w:t xml:space="preserve">Protokolle, so dass beliebige Clients genutzt werden können.</w:t>
      </w:r>
    </w:p>
    <w:p>
      <w:pPr>
        <w:numPr>
          <w:ilvl w:val="0"/>
          <w:numId w:val="1000"/>
        </w:numPr>
      </w:pPr>
      <w:r>
        <w:t xml:space="preserve">E-Mail ist bis heute das klassische Kommunikationsmedium und</w:t>
      </w:r>
      <w:r>
        <w:t xml:space="preserve"> </w:t>
      </w:r>
      <w:r>
        <w:t xml:space="preserve">allgegenwärtig. Ursprünglich als elektronische Variante des Briefes</w:t>
      </w:r>
      <w:r>
        <w:t xml:space="preserve"> </w:t>
      </w:r>
      <w:r>
        <w:t xml:space="preserve">für die asynchrone 1:1 Kommunikation entwickelt, wird sie entgegen</w:t>
      </w:r>
      <w:r>
        <w:t xml:space="preserve"> </w:t>
      </w:r>
      <w:r>
        <w:t xml:space="preserve">diesem Zweck häufig für die Gruppenkommunikation zweckentfremdet;</w:t>
      </w:r>
      <w:r>
        <w:t xml:space="preserve"> </w:t>
      </w:r>
      <w:r>
        <w:t xml:space="preserve">außerdem wird sie häufig als synchron verstanden und eine sofortige</w:t>
      </w:r>
      <w:r>
        <w:t xml:space="preserve"> </w:t>
      </w:r>
      <w:r>
        <w:t xml:space="preserve">Antwort erwartet. Das führt dazu, dass man meist (1) zu viele davon</w:t>
      </w:r>
      <w:r>
        <w:t xml:space="preserve"> </w:t>
      </w:r>
      <w:r>
        <w:t xml:space="preserve">hat und (2) in den entscheidenden Unterhaltungen am Ende doch nicht im</w:t>
      </w:r>
      <w:r>
        <w:t xml:space="preserve"> </w:t>
      </w:r>
      <w:r>
        <w:t xml:space="preserve">CC ist. Im besten Fall finden sich bessere Alternativen, die je</w:t>
      </w:r>
      <w:r>
        <w:t xml:space="preserve"> </w:t>
      </w:r>
      <w:r>
        <w:t xml:space="preserve">Situation einsetzbar sind.</w:t>
      </w:r>
    </w:p>
    <w:p>
      <w:pPr>
        <w:numPr>
          <w:ilvl w:val="0"/>
          <w:numId w:val="1120"/>
        </w:numPr>
      </w:pPr>
      <w:r>
        <w:rPr>
          <w:bCs/>
          <w:b/>
        </w:rPr>
        <w:t xml:space="preserve">Videokonferenzsysteme</w:t>
      </w:r>
      <w:r>
        <w:t xml:space="preserve"> </w:t>
      </w:r>
      <w:r>
        <w:t xml:space="preserve">dienen dem synchronen Austausch mittels Bild - und</w:t>
      </w:r>
      <w:r>
        <w:t xml:space="preserve"> </w:t>
      </w:r>
      <w:r>
        <w:t xml:space="preserve">Tonübertragung. Kommerzielle Beispiele sind Microsoft Teams, Webex und</w:t>
      </w:r>
      <w:r>
        <w:t xml:space="preserve"> </w:t>
      </w:r>
      <w:r>
        <w:t xml:space="preserve">Zoom. Daneben stehe freie Alternativen wie</w:t>
      </w:r>
      <w:r>
        <w:t xml:space="preserve"> </w:t>
      </w:r>
      <w:hyperlink r:id="rId600">
        <w:r>
          <w:rPr>
            <w:rStyle w:val="Hyperlink"/>
          </w:rPr>
          <w:t xml:space="preserve">jitsi</w:t>
        </w:r>
      </w:hyperlink>
      <w:r>
        <w:t xml:space="preserve"> </w:t>
      </w:r>
      <w:r>
        <w:t xml:space="preserve">und</w:t>
      </w:r>
      <w:r>
        <w:t xml:space="preserve"> </w:t>
      </w:r>
      <w:hyperlink r:id="rId601">
        <w:r>
          <w:rPr>
            <w:rStyle w:val="Hyperlink"/>
          </w:rPr>
          <w:t xml:space="preserve">DFNconf</w:t>
        </w:r>
      </w:hyperlink>
      <w:r>
        <w:t xml:space="preserve"> </w:t>
      </w:r>
      <w:r>
        <w:t xml:space="preserve">zur Verfügung. Zunehmend sind</w:t>
      </w:r>
      <w:r>
        <w:t xml:space="preserve"> </w:t>
      </w:r>
      <w:r>
        <w:t xml:space="preserve">Videofunktionen auch in anderen Werkzeugen integriert.</w:t>
      </w:r>
    </w:p>
    <w:p>
      <w:pPr>
        <w:numPr>
          <w:ilvl w:val="0"/>
          <w:numId w:val="1000"/>
        </w:numPr>
      </w:pPr>
      <w:r>
        <w:t xml:space="preserve">Um virtuelle Besprechungsräume so auszustatten, dass auch Menschen an</w:t>
      </w:r>
      <w:r>
        <w:t xml:space="preserve"> </w:t>
      </w:r>
      <w:r>
        <w:t xml:space="preserve">Besprechungen teilnehmen können, die nicht anwesend sind, ist</w:t>
      </w:r>
      <w:r>
        <w:t xml:space="preserve"> </w:t>
      </w:r>
      <w:r>
        <w:t xml:space="preserve">technische Infrastruktur erforderlich. Die Anwesenden müssen für die</w:t>
      </w:r>
      <w:r>
        <w:t xml:space="preserve"> </w:t>
      </w:r>
      <w:r>
        <w:t xml:space="preserve">Anwesenden sichtbar und hörbar sein, ohne dass die Anwesenden Headsets</w:t>
      </w:r>
      <w:r>
        <w:t xml:space="preserve"> </w:t>
      </w:r>
      <w:r>
        <w:t xml:space="preserve">tragen müssten. Dies erreicht man mit einer Art überdimensionalen</w:t>
      </w:r>
      <w:r>
        <w:t xml:space="preserve"> </w:t>
      </w:r>
      <w:r>
        <w:t xml:space="preserve">Webcams, die automatisch auf die sprechende Person fokussieren und im</w:t>
      </w:r>
      <w:r>
        <w:t xml:space="preserve"> </w:t>
      </w:r>
      <w:r>
        <w:t xml:space="preserve">Idealfall auch Störgeräusche (Echos, Rauschen, Rascheln) ausblenden.</w:t>
      </w:r>
      <w:r>
        <w:t xml:space="preserve"> </w:t>
      </w:r>
      <w:r>
        <w:t xml:space="preserve">Die gängigen Systeme im knapp vierstelligen Eurobereich genügen für</w:t>
      </w:r>
      <w:r>
        <w:t xml:space="preserve"> </w:t>
      </w:r>
      <w:r>
        <w:t xml:space="preserve">Konferenzen mit bis zu sechs anwesenden Personen um einen Tisch herum.</w:t>
      </w:r>
      <w:r>
        <w:t xml:space="preserve"> </w:t>
      </w:r>
      <w:r>
        <w:t xml:space="preserve">Sind mehr Personen anwesend, steigt der technische Aufwand stark an,</w:t>
      </w:r>
      <w:r>
        <w:t xml:space="preserve"> </w:t>
      </w:r>
      <w:r>
        <w:t xml:space="preserve">wenn man häufig hybrid arbeiten möchte und die anwesenden Personen</w:t>
      </w:r>
      <w:r>
        <w:t xml:space="preserve"> </w:t>
      </w:r>
      <w:r>
        <w:t xml:space="preserve">nicht benachteiligen möchte.</w:t>
      </w:r>
    </w:p>
    <w:p>
      <w:pPr>
        <w:numPr>
          <w:ilvl w:val="0"/>
          <w:numId w:val="1120"/>
        </w:numPr>
      </w:pPr>
      <w:r>
        <w:rPr>
          <w:bCs/>
          <w:b/>
        </w:rPr>
        <w:t xml:space="preserve">Chat</w:t>
      </w:r>
      <w:r>
        <w:t xml:space="preserve"> </w:t>
      </w:r>
      <w:r>
        <w:t xml:space="preserve">kann als synchrone und asynchrone Kommunikation 1-zu-1 und</w:t>
      </w:r>
      <w:r>
        <w:t xml:space="preserve"> </w:t>
      </w:r>
      <w:r>
        <w:t xml:space="preserve">in Teams sowohl in der externen als auch in der internen Kommunikation</w:t>
      </w:r>
      <w:r>
        <w:t xml:space="preserve"> </w:t>
      </w:r>
      <w:r>
        <w:t xml:space="preserve">verwendet werden:</w:t>
      </w:r>
    </w:p>
    <w:p>
      <w:pPr>
        <w:numPr>
          <w:ilvl w:val="1"/>
          <w:numId w:val="1121"/>
        </w:numPr>
      </w:pPr>
      <w:r>
        <w:t xml:space="preserve">Chats können in Bibliothekswebsiten (Homepage, OPAC) ohne großen Aufwand</w:t>
      </w:r>
      <w:r>
        <w:t xml:space="preserve"> </w:t>
      </w:r>
      <w:r>
        <w:t xml:space="preserve">integriert werden. Die Nutzung ist anonym oder unter Angabe</w:t>
      </w:r>
      <w:r>
        <w:t xml:space="preserve"> </w:t>
      </w:r>
      <w:r>
        <w:t xml:space="preserve">von personenbezogenen Daten (z.B. E-Mail-Adresse) möglich.</w:t>
      </w:r>
      <w:r>
        <w:t xml:space="preserve"> </w:t>
      </w:r>
      <w:r>
        <w:t xml:space="preserve">Chat-Anfragen werden zentral bearbeitet und können bei Bedarf</w:t>
      </w:r>
      <w:r>
        <w:t xml:space="preserve"> </w:t>
      </w:r>
      <w:r>
        <w:t xml:space="preserve">weitergegeben werden. Ein Pool von Mitarbeitenden kann sich</w:t>
      </w:r>
      <w:r>
        <w:t xml:space="preserve"> </w:t>
      </w:r>
      <w:r>
        <w:t xml:space="preserve">anmelden, die Anfragen werden vom System auf die</w:t>
      </w:r>
      <w:r>
        <w:t xml:space="preserve"> </w:t>
      </w:r>
      <w:r>
        <w:t xml:space="preserve">Mitarbeitenden verteilt. Steht kein Mitarbeitender zur</w:t>
      </w:r>
      <w:r>
        <w:t xml:space="preserve"> </w:t>
      </w:r>
      <w:r>
        <w:t xml:space="preserve">Verfügung, leitet die Software z.B. auf ein Mailformular um.</w:t>
      </w:r>
      <w:r>
        <w:t xml:space="preserve"> </w:t>
      </w:r>
      <w:r>
        <w:t xml:space="preserve">Je nach Verwendung ist der Abschluss eines Vertrages zur</w:t>
      </w:r>
      <w:r>
        <w:t xml:space="preserve"> </w:t>
      </w:r>
      <w:r>
        <w:t xml:space="preserve">Auftragsverarbeitung mit dem Anbieter notwendig. Chat-Systeme</w:t>
      </w:r>
      <w:r>
        <w:t xml:space="preserve"> </w:t>
      </w:r>
      <w:r>
        <w:t xml:space="preserve">werden i.d.R. als</w:t>
      </w:r>
      <w:r>
        <w:t xml:space="preserve"> </w:t>
      </w:r>
      <w:r>
        <w:t xml:space="preserve">SaaS</w:t>
      </w:r>
      <w:r>
        <w:t xml:space="preserve">-Lösung angeboten</w:t>
      </w:r>
    </w:p>
    <w:p>
      <w:pPr>
        <w:numPr>
          <w:ilvl w:val="1"/>
          <w:numId w:val="1121"/>
        </w:numPr>
      </w:pPr>
      <w:r>
        <w:t xml:space="preserve">Chats zwischen Mitarbeiter*innen dienen der niedrigschwelligen</w:t>
      </w:r>
      <w:r>
        <w:t xml:space="preserve"> </w:t>
      </w:r>
      <w:r>
        <w:t xml:space="preserve">Kommunikation, oft als Alternative zu Telefon und E-Mail.</w:t>
      </w:r>
      <w:r>
        <w:t xml:space="preserve"> </w:t>
      </w:r>
      <w:r>
        <w:t xml:space="preserve">Gruppenchats in Abteilungen können für einfache Fragen und</w:t>
      </w:r>
      <w:r>
        <w:t xml:space="preserve"> </w:t>
      </w:r>
      <w:r>
        <w:t xml:space="preserve">Absprachen genutzt werden und Menschen, die mobil arbeiten,</w:t>
      </w:r>
      <w:r>
        <w:t xml:space="preserve"> </w:t>
      </w:r>
      <w:r>
        <w:t xml:space="preserve">können mit einem Chatsystem besser integriert werden. Die</w:t>
      </w:r>
      <w:r>
        <w:t xml:space="preserve"> </w:t>
      </w:r>
      <w:r>
        <w:t xml:space="preserve">Nutzung von kommerziellen Systemen, die noch dazu außerhalb</w:t>
      </w:r>
      <w:r>
        <w:t xml:space="preserve"> </w:t>
      </w:r>
      <w:r>
        <w:t xml:space="preserve">von Europa gehostet werden, ist aus Datenschutzgründen nur in</w:t>
      </w:r>
      <w:r>
        <w:t xml:space="preserve"> </w:t>
      </w:r>
      <w:r>
        <w:t xml:space="preserve">Ausnahmefällen zulässig (WhatsApp u.a., Teams, Slack, …).</w:t>
      </w:r>
      <w:r>
        <w:t xml:space="preserve"> </w:t>
      </w:r>
      <w:r>
        <w:t xml:space="preserve">Sofern die Möglichkeit besteht, ist ein selbst gehostetes,</w:t>
      </w:r>
      <w:r>
        <w:t xml:space="preserve"> </w:t>
      </w:r>
      <w:r>
        <w:t xml:space="preserve">ggf. Open Source System vorzuziehen (Beispiel: RocketChat).</w:t>
      </w:r>
    </w:p>
    <w:p>
      <w:pPr>
        <w:numPr>
          <w:ilvl w:val="0"/>
          <w:numId w:val="1000"/>
        </w:numPr>
      </w:pPr>
      <w:r>
        <w:t xml:space="preserve">Eine Alternative ist für Bibliotheken mit IT-Abteilung oder</w:t>
      </w:r>
      <w:r>
        <w:t xml:space="preserve"> </w:t>
      </w:r>
      <w:r>
        <w:t xml:space="preserve">RZ-Unterstützung die Nutzung von Open-Source-Software wie</w:t>
      </w:r>
      <w:r>
        <w:t xml:space="preserve"> </w:t>
      </w:r>
      <w:hyperlink r:id="rId602">
        <w:r>
          <w:rPr>
            <w:rStyle w:val="Hyperlink"/>
          </w:rPr>
          <w:t xml:space="preserve">mibew.org</w:t>
        </w:r>
      </w:hyperlink>
      <w:r>
        <w:t xml:space="preserve">.</w:t>
      </w:r>
      <w:r>
        <w:t xml:space="preserve"> </w:t>
      </w:r>
      <w:hyperlink r:id="rId603">
        <w:r>
          <w:rPr>
            <w:rStyle w:val="Hyperlink"/>
          </w:rPr>
          <w:t xml:space="preserve">rocket.chat</w:t>
        </w:r>
      </w:hyperlink>
      <w:r>
        <w:t xml:space="preserve"> </w:t>
      </w:r>
      <w:r>
        <w:t xml:space="preserve">bietet sich als selbst betriebene Alternative an. Der Chat ist häufig</w:t>
      </w:r>
      <w:r>
        <w:t xml:space="preserve"> </w:t>
      </w:r>
      <w:r>
        <w:t xml:space="preserve">aber auch Bestandteil von anderen Lösungen wie bspw. Microsoft Teams</w:t>
      </w:r>
      <w:r>
        <w:t xml:space="preserve"> </w:t>
      </w:r>
      <w:r>
        <w:t xml:space="preserve">oder Webex. Auch ein Forensystem wie Discourse bietet eine</w:t>
      </w:r>
      <w:r>
        <w:t xml:space="preserve"> </w:t>
      </w:r>
      <w:r>
        <w:t xml:space="preserve">Chat-Komponente, sodass ernsthaft abgewogen werden sollte, ob es</w:t>
      </w:r>
      <w:r>
        <w:t xml:space="preserve"> </w:t>
      </w:r>
      <w:r>
        <w:t xml:space="preserve">wirklich eine dezidierte Chat-Lösung braucht.</w:t>
      </w:r>
    </w:p>
    <w:bookmarkEnd w:id="604"/>
    <w:bookmarkStart w:id="612" w:name="contenterstellung"/>
    <w:p>
      <w:pPr>
        <w:pStyle w:val="Heading3"/>
      </w:pPr>
      <w:r>
        <w:t xml:space="preserve">Contenterstellung</w:t>
      </w:r>
    </w:p>
    <w:p>
      <w:pPr>
        <w:pStyle w:val="FirstParagraph"/>
      </w:pPr>
      <w:r>
        <w:t xml:space="preserve">Unter Contenterstellung versteht man das Produzieren von Inhalten (Werbung,</w:t>
      </w:r>
      <w:r>
        <w:t xml:space="preserve"> </w:t>
      </w:r>
      <w:r>
        <w:t xml:space="preserve">Informationen…) z.B. für das Internet. Mit Content wird immer eine</w:t>
      </w:r>
      <w:r>
        <w:t xml:space="preserve"> </w:t>
      </w:r>
      <w:r>
        <w:t xml:space="preserve">bestimmte Zielgruppe angesprochen. Inhalte sind zu planen, zu erstellen und zu</w:t>
      </w:r>
      <w:r>
        <w:t xml:space="preserve"> </w:t>
      </w:r>
      <w:r>
        <w:t xml:space="preserve">veröffentlichen.</w:t>
      </w:r>
    </w:p>
    <w:p>
      <w:pPr>
        <w:numPr>
          <w:ilvl w:val="0"/>
          <w:numId w:val="1122"/>
        </w:numPr>
      </w:pPr>
      <w:r>
        <w:rPr>
          <w:bCs/>
          <w:b/>
        </w:rPr>
        <w:t xml:space="preserve">Bild-/Grafikbearbeitung:</w:t>
      </w:r>
      <w:r>
        <w:t xml:space="preserve"> </w:t>
      </w:r>
      <w:r>
        <w:t xml:space="preserve">dient der Nachbearbeitung von</w:t>
      </w:r>
      <w:r>
        <w:t xml:space="preserve"> </w:t>
      </w:r>
      <w:r>
        <w:t xml:space="preserve">Bilddateien (Schärfen, Farben, Dateigröße, Belichtung, Kontraste)</w:t>
      </w:r>
    </w:p>
    <w:p>
      <w:pPr>
        <w:numPr>
          <w:ilvl w:val="1"/>
          <w:numId w:val="1123"/>
        </w:numPr>
        <w:pStyle w:val="Compact"/>
      </w:pPr>
      <w:r>
        <w:t xml:space="preserve">Bildbearbeitungs-Software:</w:t>
      </w:r>
      <w:r>
        <w:t xml:space="preserve"> </w:t>
      </w:r>
      <w:r>
        <w:rPr>
          <w:iCs/>
          <w:i/>
        </w:rPr>
        <w:t xml:space="preserve">Affinity Photo</w:t>
      </w:r>
      <w:r>
        <w:t xml:space="preserve">,</w:t>
      </w:r>
      <w:r>
        <w:t xml:space="preserve"> </w:t>
      </w:r>
      <w:r>
        <w:rPr>
          <w:iCs/>
          <w:i/>
        </w:rPr>
        <w:t xml:space="preserve">Adobe Photoshop</w:t>
      </w:r>
      <w:r>
        <w:t xml:space="preserve">,</w:t>
      </w:r>
      <w:r>
        <w:t xml:space="preserve"> </w:t>
      </w:r>
      <w:r>
        <w:rPr>
          <w:iCs/>
          <w:i/>
        </w:rPr>
        <w:t xml:space="preserve">Canva</w:t>
      </w:r>
    </w:p>
    <w:p>
      <w:pPr>
        <w:numPr>
          <w:ilvl w:val="1"/>
          <w:numId w:val="1123"/>
        </w:numPr>
        <w:pStyle w:val="Compact"/>
      </w:pPr>
      <w:r>
        <w:t xml:space="preserve">freie Bilddatenbanken:</w:t>
      </w:r>
      <w:r>
        <w:t xml:space="preserve"> </w:t>
      </w:r>
      <w:r>
        <w:rPr>
          <w:iCs/>
          <w:i/>
        </w:rPr>
        <w:t xml:space="preserve">Pixabay</w:t>
      </w:r>
      <w:r>
        <w:t xml:space="preserve">,</w:t>
      </w:r>
      <w:r>
        <w:t xml:space="preserve"> </w:t>
      </w:r>
      <w:r>
        <w:rPr>
          <w:iCs/>
          <w:i/>
        </w:rPr>
        <w:t xml:space="preserve">CC-Search</w:t>
      </w:r>
      <w:r>
        <w:t xml:space="preserve">…</w:t>
      </w:r>
    </w:p>
    <w:p>
      <w:pPr>
        <w:numPr>
          <w:ilvl w:val="1"/>
          <w:numId w:val="1123"/>
        </w:numPr>
        <w:pStyle w:val="Compact"/>
      </w:pPr>
      <w:r>
        <w:t xml:space="preserve">Grafikdesign:</w:t>
      </w:r>
      <w:r>
        <w:t xml:space="preserve"> </w:t>
      </w:r>
      <w:hyperlink r:id="rId605">
        <w:r>
          <w:rPr>
            <w:rStyle w:val="Hyperlink"/>
            <w:iCs/>
            <w:i/>
          </w:rPr>
          <w:t xml:space="preserve">Canva</w:t>
        </w:r>
      </w:hyperlink>
    </w:p>
    <w:p>
      <w:pPr>
        <w:numPr>
          <w:ilvl w:val="0"/>
          <w:numId w:val="1122"/>
        </w:numPr>
      </w:pPr>
      <w:r>
        <w:rPr>
          <w:bCs/>
          <w:b/>
        </w:rPr>
        <w:t xml:space="preserve">Audiobearbeitung:</w:t>
      </w:r>
      <w:r>
        <w:t xml:space="preserve"> </w:t>
      </w:r>
      <w:r>
        <w:t xml:space="preserve">hilft beim Schnitt von Audiodateien und dient</w:t>
      </w:r>
      <w:r>
        <w:t xml:space="preserve"> </w:t>
      </w:r>
      <w:r>
        <w:t xml:space="preserve">der Klangoptimierung mit Effekten wie Equalizer, Kompressor oder</w:t>
      </w:r>
      <w:r>
        <w:t xml:space="preserve"> </w:t>
      </w:r>
      <w:r>
        <w:t xml:space="preserve">Hall</w:t>
      </w:r>
    </w:p>
    <w:p>
      <w:pPr>
        <w:numPr>
          <w:ilvl w:val="1"/>
          <w:numId w:val="1124"/>
        </w:numPr>
        <w:pStyle w:val="Compact"/>
      </w:pPr>
      <w:hyperlink r:id="rId606">
        <w:r>
          <w:rPr>
            <w:rStyle w:val="Hyperlink"/>
            <w:iCs/>
            <w:i/>
          </w:rPr>
          <w:t xml:space="preserve">Audacity</w:t>
        </w:r>
      </w:hyperlink>
    </w:p>
    <w:p>
      <w:pPr>
        <w:numPr>
          <w:ilvl w:val="1"/>
          <w:numId w:val="1124"/>
        </w:numPr>
        <w:pStyle w:val="Compact"/>
      </w:pPr>
      <w:r>
        <w:t xml:space="preserve">Professionelle Podcast-Produktion:</w:t>
      </w:r>
      <w:r>
        <w:t xml:space="preserve"> </w:t>
      </w:r>
      <w:hyperlink r:id="rId607">
        <w:r>
          <w:rPr>
            <w:rStyle w:val="Hyperlink"/>
            <w:iCs/>
            <w:i/>
          </w:rPr>
          <w:t xml:space="preserve">Ultraschall</w:t>
        </w:r>
      </w:hyperlink>
    </w:p>
    <w:p>
      <w:pPr>
        <w:numPr>
          <w:ilvl w:val="0"/>
          <w:numId w:val="1122"/>
        </w:numPr>
      </w:pPr>
      <w:r>
        <w:rPr>
          <w:bCs/>
          <w:b/>
        </w:rPr>
        <w:t xml:space="preserve">Videobearbeitung:</w:t>
      </w:r>
      <w:r>
        <w:t xml:space="preserve"> </w:t>
      </w:r>
      <w:r>
        <w:t xml:space="preserve">dient der Erstellung von bewegten Bildern aus</w:t>
      </w:r>
      <w:r>
        <w:t xml:space="preserve"> </w:t>
      </w:r>
      <w:r>
        <w:t xml:space="preserve">vorhandenem Ausgangsmaterial wie digitalisierte Fotos, Scans,</w:t>
      </w:r>
      <w:r>
        <w:t xml:space="preserve"> </w:t>
      </w:r>
      <w:r>
        <w:t xml:space="preserve">Grafiken, Texte, Audioaufnahmen, Musik</w:t>
      </w:r>
    </w:p>
    <w:p>
      <w:pPr>
        <w:numPr>
          <w:ilvl w:val="1"/>
          <w:numId w:val="1125"/>
        </w:numPr>
      </w:pPr>
      <w:r>
        <w:t xml:space="preserve">Bearbeitungssoftware (</w:t>
      </w:r>
      <w:r>
        <w:rPr>
          <w:iCs/>
          <w:i/>
        </w:rPr>
        <w:t xml:space="preserve">DaVinci Resolve</w:t>
      </w:r>
      <w:r>
        <w:t xml:space="preserve">): Zur Nachbearbeitung von</w:t>
      </w:r>
      <w:r>
        <w:t xml:space="preserve"> </w:t>
      </w:r>
      <w:r>
        <w:t xml:space="preserve">Roh-Videomaterial gibt es spezielle Software, die Video- und</w:t>
      </w:r>
      <w:r>
        <w:t xml:space="preserve"> </w:t>
      </w:r>
      <w:r>
        <w:t xml:space="preserve">Tonspuren zusammenführen können. Ebenso sind Veränderungen</w:t>
      </w:r>
      <w:r>
        <w:t xml:space="preserve"> </w:t>
      </w:r>
      <w:r>
        <w:t xml:space="preserve">durch Filter oder Zusammenführen von verschiedenen Bild- und</w:t>
      </w:r>
      <w:r>
        <w:t xml:space="preserve"> </w:t>
      </w:r>
      <w:r>
        <w:t xml:space="preserve">Videoaufnahmen möglich. In der Regel bieten die Tools diverse</w:t>
      </w:r>
      <w:r>
        <w:t xml:space="preserve"> </w:t>
      </w:r>
      <w:r>
        <w:t xml:space="preserve">Exportmöglichkeiten in verschiedenen Qualitäten und Formaten.</w:t>
      </w:r>
    </w:p>
    <w:p>
      <w:pPr>
        <w:numPr>
          <w:ilvl w:val="1"/>
          <w:numId w:val="1125"/>
        </w:numPr>
      </w:pPr>
      <w:r>
        <w:t xml:space="preserve">Aufnahmesoftware (</w:t>
      </w:r>
      <w:r>
        <w:rPr>
          <w:iCs/>
          <w:i/>
        </w:rPr>
        <w:t xml:space="preserve">Camtasia</w:t>
      </w:r>
      <w:r>
        <w:t xml:space="preserve">,</w:t>
      </w:r>
      <w:r>
        <w:t xml:space="preserve"> </w:t>
      </w:r>
      <w:r>
        <w:rPr>
          <w:iCs/>
          <w:i/>
        </w:rPr>
        <w:t xml:space="preserve">Screenflow</w:t>
      </w:r>
      <w:r>
        <w:t xml:space="preserve">,</w:t>
      </w:r>
      <w:r>
        <w:t xml:space="preserve"> </w:t>
      </w:r>
      <w:hyperlink r:id="rId608">
        <w:r>
          <w:rPr>
            <w:rStyle w:val="Hyperlink"/>
            <w:iCs/>
            <w:i/>
          </w:rPr>
          <w:t xml:space="preserve">OBS</w:t>
        </w:r>
      </w:hyperlink>
      <w:r>
        <w:t xml:space="preserve">):</w:t>
      </w:r>
      <w:r>
        <w:t xml:space="preserve"> </w:t>
      </w:r>
      <w:r>
        <w:t xml:space="preserve">dient zur Aufnahme</w:t>
      </w:r>
      <w:r>
        <w:t xml:space="preserve"> </w:t>
      </w:r>
      <w:r>
        <w:t xml:space="preserve">von Bildmaterial über Kameras oder z.B. der Anzeige auf</w:t>
      </w:r>
      <w:r>
        <w:t xml:space="preserve"> </w:t>
      </w:r>
      <w:r>
        <w:t xml:space="preserve">Bildschirmen (Screencasts). Je nach Aufnahmegerät wird der Ton</w:t>
      </w:r>
      <w:r>
        <w:t xml:space="preserve"> </w:t>
      </w:r>
      <w:r>
        <w:t xml:space="preserve">gleichzeitig aufgenommen oder muss separat eingespielt werden.</w:t>
      </w:r>
    </w:p>
    <w:p>
      <w:pPr>
        <w:numPr>
          <w:ilvl w:val="2"/>
          <w:numId w:val="1126"/>
        </w:numPr>
        <w:pStyle w:val="Compact"/>
      </w:pPr>
      <w:r>
        <w:rPr>
          <w:iCs/>
          <w:i/>
        </w:rPr>
        <w:t xml:space="preserve">OBS</w:t>
      </w:r>
      <w:r>
        <w:t xml:space="preserve"> </w:t>
      </w:r>
      <w:r>
        <w:t xml:space="preserve">kann zudem verwendet werden, um</w:t>
      </w:r>
      <w:r>
        <w:t xml:space="preserve"> </w:t>
      </w:r>
      <w:r>
        <w:t xml:space="preserve">Bilder/Videos auf Videoplattformen zu streamen (z.B.</w:t>
      </w:r>
      <w:r>
        <w:t xml:space="preserve"> </w:t>
      </w:r>
      <w:r>
        <w:t xml:space="preserve">Youtube Livestream).</w:t>
      </w:r>
    </w:p>
    <w:p>
      <w:pPr>
        <w:numPr>
          <w:ilvl w:val="2"/>
          <w:numId w:val="1126"/>
        </w:numPr>
        <w:pStyle w:val="Compact"/>
      </w:pPr>
      <w:r>
        <w:rPr>
          <w:iCs/>
          <w:i/>
        </w:rPr>
        <w:t xml:space="preserve">SimpleShow</w:t>
      </w:r>
      <w:r>
        <w:t xml:space="preserve"> </w:t>
      </w:r>
      <w:r>
        <w:t xml:space="preserve">(Mix aus Aufnahme /</w:t>
      </w:r>
      <w:r>
        <w:t xml:space="preserve"> </w:t>
      </w:r>
      <w:r>
        <w:t xml:space="preserve">Bearbeitungssoftware) dient zur Erstellung von Lernvideos</w:t>
      </w:r>
      <w:r>
        <w:t xml:space="preserve"> </w:t>
      </w:r>
      <w:r>
        <w:t xml:space="preserve">mit einzelnen Folien, auf denen ein Skript anhand von</w:t>
      </w:r>
      <w:r>
        <w:t xml:space="preserve"> </w:t>
      </w:r>
      <w:r>
        <w:t xml:space="preserve">Schlagwörtern von der Software mit einfachen Grafiken</w:t>
      </w:r>
      <w:r>
        <w:t xml:space="preserve"> </w:t>
      </w:r>
      <w:r>
        <w:t xml:space="preserve">illustriert wird. Diese kann man dann nachbearbeiten und</w:t>
      </w:r>
      <w:r>
        <w:t xml:space="preserve"> </w:t>
      </w:r>
      <w:r>
        <w:t xml:space="preserve">durch eigene Bilder ersetzen sowie Untertitel einfügen und</w:t>
      </w:r>
      <w:r>
        <w:t xml:space="preserve"> </w:t>
      </w:r>
      <w:r>
        <w:t xml:space="preserve">das Ganze vertonen.</w:t>
      </w:r>
    </w:p>
    <w:p>
      <w:pPr>
        <w:numPr>
          <w:ilvl w:val="0"/>
          <w:numId w:val="1122"/>
        </w:numPr>
      </w:pPr>
      <w:r>
        <w:rPr>
          <w:bCs/>
          <w:b/>
        </w:rPr>
        <w:t xml:space="preserve">Hardware</w:t>
      </w:r>
      <w:r>
        <w:t xml:space="preserve">: Bei der Anschaffung von Hardware für Videokonferenzen,</w:t>
      </w:r>
      <w:r>
        <w:t xml:space="preserve"> </w:t>
      </w:r>
      <w:r>
        <w:t xml:space="preserve">Podcasts und Video-Tutorials in Bibliotheken ist es wichtig,</w:t>
      </w:r>
      <w:r>
        <w:t xml:space="preserve"> </w:t>
      </w:r>
      <w:r>
        <w:t xml:space="preserve">Qualität und Funktionalität im Auge zu behalten. Mit der richtigen</w:t>
      </w:r>
      <w:r>
        <w:t xml:space="preserve"> </w:t>
      </w:r>
      <w:r>
        <w:t xml:space="preserve">Ausrüstung können Bibliotheken professionelle Ergebnisse erzielen,</w:t>
      </w:r>
      <w:r>
        <w:t xml:space="preserve"> </w:t>
      </w:r>
      <w:r>
        <w:t xml:space="preserve">die Anschaffung muss dabei nicht zwangsläufig teuer sein. Es lohnt</w:t>
      </w:r>
      <w:r>
        <w:t xml:space="preserve"> </w:t>
      </w:r>
      <w:r>
        <w:t xml:space="preserve">sich immer, in eine hochauflösende externe Kamera zu investieren.</w:t>
      </w:r>
      <w:r>
        <w:t xml:space="preserve"> </w:t>
      </w:r>
      <w:r>
        <w:t xml:space="preserve">Auch ein qualitativ hochwertiges Mikrofon bzw. Headset ist</w:t>
      </w:r>
      <w:r>
        <w:t xml:space="preserve"> </w:t>
      </w:r>
      <w:r>
        <w:t xml:space="preserve">unerlässlich für einen überzeugenden Klang. Die in übliche Laptops</w:t>
      </w:r>
      <w:r>
        <w:t xml:space="preserve"> </w:t>
      </w:r>
      <w:r>
        <w:t xml:space="preserve">integrierte Kameras und Mikrofone genügen üblicherweise nicht, um</w:t>
      </w:r>
      <w:r>
        <w:t xml:space="preserve"> </w:t>
      </w:r>
      <w:r>
        <w:t xml:space="preserve">eine zumindest halbwegs professionelle Ton- und Bildqualität zu</w:t>
      </w:r>
      <w:r>
        <w:t xml:space="preserve"> </w:t>
      </w:r>
      <w:r>
        <w:t xml:space="preserve">erzeugen. Sollte überhaupt kein Budget zur Verfügung stehen, ist</w:t>
      </w:r>
      <w:r>
        <w:t xml:space="preserve"> </w:t>
      </w:r>
      <w:r>
        <w:t xml:space="preserve">die entsprechende Hardware in einem guten Smartphone meist besser.</w:t>
      </w:r>
      <w:r>
        <w:t xml:space="preserve"> </w:t>
      </w:r>
      <w:r>
        <w:t xml:space="preserve">Hilfestellung - für nahezu jeden Budgetrahmen - erhält man etwa im</w:t>
      </w:r>
      <w:r>
        <w:t xml:space="preserve"> </w:t>
      </w:r>
      <w:r>
        <w:t xml:space="preserve">Podcast-Forum</w:t>
      </w:r>
      <w:r>
        <w:t xml:space="preserve"> </w:t>
      </w:r>
      <w:hyperlink r:id="rId609">
        <w:r>
          <w:rPr>
            <w:rStyle w:val="Hyperlink"/>
            <w:iCs/>
            <w:i/>
          </w:rPr>
          <w:t xml:space="preserve">Sendegate</w:t>
        </w:r>
      </w:hyperlink>
      <w:r>
        <w:t xml:space="preserve"> </w:t>
      </w:r>
      <w:r>
        <w:t xml:space="preserve">oder</w:t>
      </w:r>
      <w:r>
        <w:t xml:space="preserve"> </w:t>
      </w:r>
      <w:r>
        <w:t xml:space="preserve">im</w:t>
      </w:r>
      <w:r>
        <w:t xml:space="preserve"> </w:t>
      </w:r>
      <w:hyperlink r:id="rId610">
        <w:r>
          <w:rPr>
            <w:rStyle w:val="Hyperlink"/>
          </w:rPr>
          <w:t xml:space="preserve">Wiki des Netzwerkes „Tutorials in Bibliotheken“</w:t>
        </w:r>
      </w:hyperlink>
    </w:p>
    <w:p>
      <w:pPr>
        <w:numPr>
          <w:ilvl w:val="0"/>
          <w:numId w:val="1122"/>
        </w:numPr>
      </w:pPr>
      <w:r>
        <w:rPr>
          <w:bCs/>
          <w:b/>
        </w:rPr>
        <w:t xml:space="preserve">Umfragen/Abstimmungen</w:t>
      </w:r>
      <w:r>
        <w:t xml:space="preserve"> </w:t>
      </w:r>
      <w:r>
        <w:t xml:space="preserve">können mittels Tool erstellt werden</w:t>
      </w:r>
      <w:r>
        <w:t xml:space="preserve"> </w:t>
      </w:r>
      <w:r>
        <w:t xml:space="preserve">(</w:t>
      </w:r>
      <w:r>
        <w:rPr>
          <w:iCs/>
          <w:i/>
        </w:rPr>
        <w:t xml:space="preserve">SurveyMonkey</w:t>
      </w:r>
      <w:r>
        <w:t xml:space="preserve">,</w:t>
      </w:r>
      <w:r>
        <w:t xml:space="preserve"> </w:t>
      </w:r>
      <w:r>
        <w:rPr>
          <w:iCs/>
          <w:i/>
        </w:rPr>
        <w:t xml:space="preserve">Limesurvey</w:t>
      </w:r>
      <w:r>
        <w:t xml:space="preserve">,</w:t>
      </w:r>
      <w:r>
        <w:t xml:space="preserve"> </w:t>
      </w:r>
      <w:r>
        <w:rPr>
          <w:iCs/>
          <w:i/>
        </w:rPr>
        <w:t xml:space="preserve">Mentimeter</w:t>
      </w:r>
      <w:r>
        <w:t xml:space="preserve">,</w:t>
      </w:r>
      <w:r>
        <w:t xml:space="preserve"> </w:t>
      </w:r>
      <w:r>
        <w:rPr>
          <w:iCs/>
          <w:i/>
        </w:rPr>
        <w:t xml:space="preserve">Lamapoll</w:t>
      </w:r>
      <w:r>
        <w:t xml:space="preserve">…)</w:t>
      </w:r>
    </w:p>
    <w:p>
      <w:pPr>
        <w:numPr>
          <w:ilvl w:val="0"/>
          <w:numId w:val="1122"/>
        </w:numPr>
      </w:pPr>
      <w:r>
        <w:rPr>
          <w:bCs/>
          <w:b/>
        </w:rPr>
        <w:t xml:space="preserve">URL-Shortener:</w:t>
      </w:r>
      <w:r>
        <w:t xml:space="preserve"> </w:t>
      </w:r>
      <w:r>
        <w:t xml:space="preserve">verkürzt lange Internetadressen und gibt sie in</w:t>
      </w:r>
      <w:r>
        <w:t xml:space="preserve"> </w:t>
      </w:r>
      <w:r>
        <w:t xml:space="preserve">verkürzter Fassung über einen Drittanbieter wieder: Bit.ly,</w:t>
      </w:r>
      <w:r>
        <w:t xml:space="preserve"> </w:t>
      </w:r>
      <w:r>
        <w:t xml:space="preserve">Goo.gl, Yourls, t1p.de</w:t>
      </w:r>
    </w:p>
    <w:p>
      <w:pPr>
        <w:numPr>
          <w:ilvl w:val="0"/>
          <w:numId w:val="1127"/>
        </w:numPr>
        <w:pStyle w:val="Compact"/>
      </w:pPr>
      <w:r>
        <w:rPr>
          <w:bCs/>
          <w:b/>
        </w:rPr>
        <w:t xml:space="preserve">E-Learning-Software:</w:t>
      </w:r>
      <w:r>
        <w:t xml:space="preserve"> </w:t>
      </w:r>
      <w:r>
        <w:t xml:space="preserve">dienen der Erstellung von Lernformen, die</w:t>
      </w:r>
      <w:r>
        <w:t xml:space="preserve"> </w:t>
      </w:r>
      <w:r>
        <w:t xml:space="preserve">durch elektronische, technische oder digitale Medien unterstützt</w:t>
      </w:r>
      <w:r>
        <w:t xml:space="preserve"> </w:t>
      </w:r>
      <w:r>
        <w:t xml:space="preserve">werden (</w:t>
      </w:r>
      <w:r>
        <w:rPr>
          <w:iCs/>
          <w:i/>
        </w:rPr>
        <w:t xml:space="preserve">Capterra</w:t>
      </w:r>
      <w:r>
        <w:t xml:space="preserve">,</w:t>
      </w:r>
      <w:r>
        <w:t xml:space="preserve"> </w:t>
      </w:r>
      <w:r>
        <w:rPr>
          <w:iCs/>
          <w:i/>
        </w:rPr>
        <w:t xml:space="preserve">Moodle</w:t>
      </w:r>
      <w:r>
        <w:t xml:space="preserve">)</w:t>
      </w:r>
    </w:p>
    <w:p>
      <w:pPr>
        <w:numPr>
          <w:ilvl w:val="0"/>
          <w:numId w:val="1128"/>
        </w:numPr>
      </w:pPr>
      <w:r>
        <w:rPr>
          <w:bCs/>
          <w:b/>
        </w:rPr>
        <w:t xml:space="preserve">Gamification:</w:t>
      </w:r>
      <w:r>
        <w:t xml:space="preserve"> </w:t>
      </w:r>
      <w:r>
        <w:t xml:space="preserve">ist die Anwendung spielerischer Elemente im spielfremden Kontext</w:t>
      </w:r>
    </w:p>
    <w:p>
      <w:pPr>
        <w:numPr>
          <w:ilvl w:val="1"/>
          <w:numId w:val="1129"/>
        </w:numPr>
        <w:pStyle w:val="Compact"/>
      </w:pPr>
      <w:r>
        <w:t xml:space="preserve">Multimedia-Guide für interaktive Stadtralleys und</w:t>
      </w:r>
      <w:r>
        <w:t xml:space="preserve"> </w:t>
      </w:r>
      <w:r>
        <w:t xml:space="preserve">Handy-Schnitzeljagd</w:t>
      </w:r>
      <w:r>
        <w:t xml:space="preserve"> </w:t>
      </w:r>
      <w:hyperlink r:id="rId611">
        <w:r>
          <w:rPr>
            <w:rStyle w:val="Hyperlink"/>
          </w:rPr>
          <w:t xml:space="preserve">de.actionbound.com</w:t>
        </w:r>
      </w:hyperlink>
    </w:p>
    <w:p>
      <w:pPr>
        <w:numPr>
          <w:ilvl w:val="1"/>
          <w:numId w:val="1129"/>
        </w:numPr>
        <w:pStyle w:val="Compact"/>
      </w:pPr>
      <w:r>
        <w:t xml:space="preserve">spielbasierte Lernplattform für Quiz usw. https://kahoot.com/</w:t>
      </w:r>
    </w:p>
    <w:bookmarkEnd w:id="612"/>
    <w:bookmarkStart w:id="625" w:name="planung-koordination"/>
    <w:p>
      <w:pPr>
        <w:pStyle w:val="Heading3"/>
      </w:pPr>
      <w:r>
        <w:t xml:space="preserve">Planung &amp; Koordination</w:t>
      </w:r>
    </w:p>
    <w:p>
      <w:pPr>
        <w:pStyle w:val="FirstParagraph"/>
      </w:pPr>
      <w:r>
        <w:t xml:space="preserve">Die in diesem Absatz beschriebenen Werkzeuge dienen der</w:t>
      </w:r>
      <w:r>
        <w:t xml:space="preserve"> </w:t>
      </w:r>
      <w:r>
        <w:t xml:space="preserve">Aufgaben-Koordination in der Bibliothek. Je mehr Personen in einem Team</w:t>
      </w:r>
      <w:r>
        <w:t xml:space="preserve"> </w:t>
      </w:r>
      <w:r>
        <w:t xml:space="preserve">an gemeinsamen Aufgaben arbeiten, desto empfehlenswerter ist der Einsatz</w:t>
      </w:r>
      <w:r>
        <w:t xml:space="preserve"> </w:t>
      </w:r>
      <w:r>
        <w:t xml:space="preserve">folgender Instrumente:</w:t>
      </w:r>
    </w:p>
    <w:p>
      <w:pPr>
        <w:pStyle w:val="BodyText"/>
      </w:pPr>
      <w:r>
        <w:rPr>
          <w:bCs/>
          <w:b/>
        </w:rPr>
        <w:t xml:space="preserve">Ticketsystem</w:t>
      </w:r>
      <w:r>
        <w:t xml:space="preserve">: Ticketsysteme dienen der strukturierten,</w:t>
      </w:r>
      <w:r>
        <w:t xml:space="preserve"> </w:t>
      </w:r>
      <w:r>
        <w:t xml:space="preserve">regelbasierten (z.T. automatischen) Abarbeitung von Anfragen,</w:t>
      </w:r>
      <w:r>
        <w:t xml:space="preserve"> </w:t>
      </w:r>
      <w:r>
        <w:t xml:space="preserve">Wünschen, Fehlermeldungen von Nutzenden. Diese Systeme können für</w:t>
      </w:r>
      <w:r>
        <w:t xml:space="preserve"> </w:t>
      </w:r>
      <w:r>
        <w:t xml:space="preserve">alle anfallenden Aufgaben innerhalb der Bibliothek verwendet</w:t>
      </w:r>
      <w:r>
        <w:t xml:space="preserve"> </w:t>
      </w:r>
      <w:r>
        <w:t xml:space="preserve">werden, z.B. in der</w:t>
      </w:r>
      <w:r>
        <w:t xml:space="preserve"> </w:t>
      </w:r>
      <w:hyperlink r:id="rId613">
        <w:r>
          <w:rPr>
            <w:rStyle w:val="Hyperlink"/>
          </w:rPr>
          <w:t xml:space="preserve">Softwareentwicklung,</w:t>
        </w:r>
      </w:hyperlink>
      <w:r>
        <w:t xml:space="preserve"> </w:t>
      </w:r>
      <w:r>
        <w:t xml:space="preserve">bei der Bearbeitung von Kundenanfragen oder internen Prozessen.</w:t>
      </w:r>
    </w:p>
    <w:p>
      <w:pPr>
        <w:pStyle w:val="BodyText"/>
      </w:pPr>
      <w:r>
        <w:t xml:space="preserve">Vorteil ist die transparente Bearbeitung von Vorgängen, da die Stati</w:t>
      </w:r>
      <w:r>
        <w:t xml:space="preserve"> </w:t>
      </w:r>
      <w:r>
        <w:t xml:space="preserve">und Bearbeitende jederzeit einsehbar und nachvollziehbar sind.</w:t>
      </w:r>
      <w:r>
        <w:t xml:space="preserve"> </w:t>
      </w:r>
      <w:r>
        <w:t xml:space="preserve">Statusänderungen werden dem Autor je nach Einstellung des</w:t>
      </w:r>
      <w:r>
        <w:t xml:space="preserve"> </w:t>
      </w:r>
      <w:r>
        <w:t xml:space="preserve">Ticketsystems automatisiert mitgeteilt. Alle Bearbeiter:innen haben zu</w:t>
      </w:r>
      <w:r>
        <w:t xml:space="preserve"> </w:t>
      </w:r>
      <w:r>
        <w:t xml:space="preserve">jeder Zeit Einblick und können bei Bedarf übernehmen. Eine</w:t>
      </w:r>
      <w:r>
        <w:t xml:space="preserve"> </w:t>
      </w:r>
      <w:r>
        <w:t xml:space="preserve">Vertretungsregelung oder E-Mail-Weiterleitung wird damit obsolet. Nach</w:t>
      </w:r>
      <w:r>
        <w:t xml:space="preserve"> </w:t>
      </w:r>
      <w:r>
        <w:t xml:space="preserve">abschließender Bearbeitung werden Tickets in der Regel archiviert und</w:t>
      </w:r>
      <w:r>
        <w:t xml:space="preserve"> </w:t>
      </w:r>
      <w:r>
        <w:t xml:space="preserve">können später zu Statistik- und Dokumentationszwecken ausgewertet</w:t>
      </w:r>
      <w:r>
        <w:t xml:space="preserve"> </w:t>
      </w:r>
      <w:r>
        <w:t xml:space="preserve">werden. Auch eine Art FAQ kann automatisiert durch entsprechend</w:t>
      </w:r>
      <w:r>
        <w:t xml:space="preserve"> </w:t>
      </w:r>
      <w:r>
        <w:t xml:space="preserve">markierte Tickets erstellt werden.</w:t>
      </w:r>
    </w:p>
    <w:p>
      <w:pPr>
        <w:pStyle w:val="BodyText"/>
      </w:pPr>
      <w:r>
        <w:t xml:space="preserve">Beispiele für Ticketsysteme:</w:t>
      </w:r>
    </w:p>
    <w:p>
      <w:pPr>
        <w:numPr>
          <w:ilvl w:val="0"/>
          <w:numId w:val="1130"/>
        </w:numPr>
        <w:pStyle w:val="Compact"/>
      </w:pPr>
      <w:r>
        <w:rPr>
          <w:iCs/>
          <w:i/>
        </w:rPr>
        <w:t xml:space="preserve">Redmine</w:t>
      </w:r>
      <w:r>
        <w:t xml:space="preserve"> </w:t>
      </w:r>
      <w:r>
        <w:t xml:space="preserve">(Open Source)</w:t>
      </w:r>
    </w:p>
    <w:p>
      <w:pPr>
        <w:numPr>
          <w:ilvl w:val="0"/>
          <w:numId w:val="1130"/>
        </w:numPr>
        <w:pStyle w:val="Compact"/>
      </w:pPr>
      <w:r>
        <w:rPr>
          <w:iCs/>
          <w:i/>
        </w:rPr>
        <w:t xml:space="preserve">Jira</w:t>
      </w:r>
      <w:r>
        <w:t xml:space="preserve"> </w:t>
      </w:r>
      <w:r>
        <w:t xml:space="preserve">(kommerziell)</w:t>
      </w:r>
    </w:p>
    <w:p>
      <w:pPr>
        <w:numPr>
          <w:ilvl w:val="0"/>
          <w:numId w:val="1130"/>
        </w:numPr>
        <w:pStyle w:val="Compact"/>
      </w:pPr>
      <w:r>
        <w:t xml:space="preserve">Integrierte Issue-Tracker im Rahmen der Softwareentwicklung,</w:t>
      </w:r>
      <w:r>
        <w:t xml:space="preserve"> </w:t>
      </w:r>
      <w:r>
        <w:t xml:space="preserve">beispielsweise in</w:t>
      </w:r>
      <w:r>
        <w:t xml:space="preserve"> </w:t>
      </w:r>
      <w:r>
        <w:rPr>
          <w:iCs/>
          <w:i/>
        </w:rPr>
        <w:t xml:space="preserve">GitLab</w:t>
      </w:r>
      <w:r>
        <w:t xml:space="preserve"> </w:t>
      </w:r>
      <w:r>
        <w:t xml:space="preserve">(Open Source) und</w:t>
      </w:r>
      <w:r>
        <w:t xml:space="preserve"> </w:t>
      </w:r>
      <w:r>
        <w:rPr>
          <w:iCs/>
          <w:i/>
        </w:rPr>
        <w:t xml:space="preserve">GitHub</w:t>
      </w:r>
      <w:r>
        <w:t xml:space="preserve"> </w:t>
      </w:r>
      <w:r>
        <w:t xml:space="preserve">(kommerziell)</w:t>
      </w:r>
    </w:p>
    <w:p>
      <w:pPr>
        <w:pStyle w:val="FirstParagraph"/>
      </w:pPr>
      <w:r>
        <w:rPr>
          <w:bCs/>
          <w:b/>
        </w:rPr>
        <w:t xml:space="preserve">Kanban-Board</w:t>
      </w:r>
      <w:r>
        <w:t xml:space="preserve">: ein Kanban-Board visualisiert jegliche</w:t>
      </w:r>
      <w:r>
        <w:t xml:space="preserve"> </w:t>
      </w:r>
      <w:r>
        <w:t xml:space="preserve">Arbeitsabläufe anhand einer in Spalten unterteilten Tafel (z.B.</w:t>
      </w:r>
      <w:r>
        <w:t xml:space="preserve"> </w:t>
      </w:r>
      <w:r>
        <w:t xml:space="preserve">Backlog, in Arbeit, fertig). Physisch ist dies mit Post-Its und</w:t>
      </w:r>
      <w:r>
        <w:t xml:space="preserve"> </w:t>
      </w:r>
      <w:r>
        <w:t xml:space="preserve">Whiteboard machbar. Ein Kanban-Board kann auch als Grundlage für</w:t>
      </w:r>
      <w:r>
        <w:t xml:space="preserve"> </w:t>
      </w:r>
      <w:r>
        <w:t xml:space="preserve">ein Projektmanagement nach SCRUM dienen.</w:t>
      </w:r>
    </w:p>
    <w:p>
      <w:pPr>
        <w:pStyle w:val="BodyText"/>
      </w:pPr>
      <w:r>
        <w:t xml:space="preserve">Beispiele für Kanban-Software:</w:t>
      </w:r>
    </w:p>
    <w:p>
      <w:pPr>
        <w:numPr>
          <w:ilvl w:val="0"/>
          <w:numId w:val="1131"/>
        </w:numPr>
        <w:pStyle w:val="Compact"/>
      </w:pPr>
      <w:hyperlink r:id="rId614">
        <w:r>
          <w:rPr>
            <w:rStyle w:val="Hyperlink"/>
          </w:rPr>
          <w:t xml:space="preserve">Deck als Nextcloud-Plugin</w:t>
        </w:r>
      </w:hyperlink>
      <w:r>
        <w:t xml:space="preserve"> </w:t>
      </w:r>
      <w:r>
        <w:t xml:space="preserve">(Open Source)</w:t>
      </w:r>
    </w:p>
    <w:p>
      <w:pPr>
        <w:numPr>
          <w:ilvl w:val="0"/>
          <w:numId w:val="1131"/>
        </w:numPr>
        <w:pStyle w:val="Compact"/>
      </w:pPr>
      <w:hyperlink r:id="rId615">
        <w:r>
          <w:rPr>
            <w:rStyle w:val="Hyperlink"/>
            <w:iCs/>
            <w:i/>
          </w:rPr>
          <w:t xml:space="preserve">Kanboard</w:t>
        </w:r>
      </w:hyperlink>
      <w:r>
        <w:t xml:space="preserve"> </w:t>
      </w:r>
      <w:r>
        <w:t xml:space="preserve">(Open Source)</w:t>
      </w:r>
    </w:p>
    <w:p>
      <w:pPr>
        <w:numPr>
          <w:ilvl w:val="0"/>
          <w:numId w:val="1131"/>
        </w:numPr>
        <w:pStyle w:val="Compact"/>
      </w:pPr>
      <w:hyperlink r:id="rId616">
        <w:r>
          <w:rPr>
            <w:rStyle w:val="Hyperlink"/>
            <w:iCs/>
            <w:i/>
          </w:rPr>
          <w:t xml:space="preserve">Trello</w:t>
        </w:r>
      </w:hyperlink>
      <w:r>
        <w:t xml:space="preserve"> </w:t>
      </w:r>
      <w:r>
        <w:t xml:space="preserve">(kommerziell)</w:t>
      </w:r>
    </w:p>
    <w:p>
      <w:pPr>
        <w:pStyle w:val="FirstParagraph"/>
      </w:pPr>
      <w:r>
        <w:rPr>
          <w:bCs/>
          <w:b/>
        </w:rPr>
        <w:t xml:space="preserve">Interne und externe Kalender:</w:t>
      </w:r>
      <w:r>
        <w:t xml:space="preserve"> </w:t>
      </w:r>
      <w:r>
        <w:t xml:space="preserve">Kalender können unterschiedliche</w:t>
      </w:r>
      <w:r>
        <w:t xml:space="preserve"> </w:t>
      </w:r>
      <w:r>
        <w:t xml:space="preserve">Aufgaben erfüllen. Intern zwischen Mitarbeitenden geteilte</w:t>
      </w:r>
      <w:r>
        <w:t xml:space="preserve"> </w:t>
      </w:r>
      <w:r>
        <w:t xml:space="preserve">Kalender helfen bei der Terminplanung und Abstimmung.</w:t>
      </w:r>
    </w:p>
    <w:p>
      <w:pPr>
        <w:pStyle w:val="BodyText"/>
      </w:pPr>
      <w:r>
        <w:t xml:space="preserve">Auf der Bibliothekswebsite veröffentlichte Kalender können z.B.</w:t>
      </w:r>
      <w:r>
        <w:t xml:space="preserve"> </w:t>
      </w:r>
      <w:r>
        <w:t xml:space="preserve">buchbare Veranstaltungen für Kund*innen und Besucher:innen der</w:t>
      </w:r>
      <w:r>
        <w:t xml:space="preserve"> </w:t>
      </w:r>
      <w:r>
        <w:t xml:space="preserve">Bibliothek enthalten. Ebenso ist eine Reservierung von Räumen oder</w:t>
      </w:r>
      <w:r>
        <w:t xml:space="preserve"> </w:t>
      </w:r>
      <w:r>
        <w:t xml:space="preserve">Technik denkbar.</w:t>
      </w:r>
    </w:p>
    <w:p>
      <w:pPr>
        <w:pStyle w:val="BodyText"/>
      </w:pPr>
      <w:r>
        <w:t xml:space="preserve">Verbunden mit einem Ticketverkauf oder einer Ticketreservierung können</w:t>
      </w:r>
      <w:r>
        <w:t xml:space="preserve"> </w:t>
      </w:r>
      <w:r>
        <w:t xml:space="preserve">sie die umständliche Kommunikation über E-Mails ablösen und ersparen</w:t>
      </w:r>
      <w:r>
        <w:t xml:space="preserve"> </w:t>
      </w:r>
      <w:r>
        <w:t xml:space="preserve">damit einen großen Verwaltungsaufwand.</w:t>
      </w:r>
    </w:p>
    <w:p>
      <w:pPr>
        <w:pStyle w:val="BodyText"/>
      </w:pPr>
      <w:r>
        <w:t xml:space="preserve">Beispiele für Kalender:</w:t>
      </w:r>
    </w:p>
    <w:p>
      <w:pPr>
        <w:numPr>
          <w:ilvl w:val="0"/>
          <w:numId w:val="1132"/>
        </w:numPr>
        <w:pStyle w:val="Compact"/>
      </w:pPr>
      <w:hyperlink r:id="rId617">
        <w:r>
          <w:rPr>
            <w:rStyle w:val="Hyperlink"/>
            <w:iCs/>
            <w:i/>
          </w:rPr>
          <w:t xml:space="preserve">SuperSaaS</w:t>
        </w:r>
      </w:hyperlink>
      <w:r>
        <w:t xml:space="preserve"> </w:t>
      </w:r>
      <w:r>
        <w:t xml:space="preserve">(kommerziell)</w:t>
      </w:r>
    </w:p>
    <w:p>
      <w:pPr>
        <w:pStyle w:val="FirstParagraph"/>
      </w:pPr>
      <w:r>
        <w:rPr>
          <w:bCs/>
          <w:b/>
        </w:rPr>
        <w:t xml:space="preserve">Social Media Planung:</w:t>
      </w:r>
      <w:r>
        <w:t xml:space="preserve"> </w:t>
      </w:r>
      <w:r>
        <w:t xml:space="preserve">Betreibt eine Bibliothek mehrere Social</w:t>
      </w:r>
      <w:r>
        <w:t xml:space="preserve"> </w:t>
      </w:r>
      <w:r>
        <w:t xml:space="preserve">Media Kanäle, kann ein einziges Tool zur Planung und</w:t>
      </w:r>
      <w:r>
        <w:t xml:space="preserve"> </w:t>
      </w:r>
      <w:r>
        <w:t xml:space="preserve">Veröffentlichung von Beiträgen sinnvoll sein. Damit kann der</w:t>
      </w:r>
      <w:r>
        <w:t xml:space="preserve"> </w:t>
      </w:r>
      <w:r>
        <w:t xml:space="preserve">Content zeitlich und inhaltlich vorgeplant werden. Integrierte</w:t>
      </w:r>
      <w:r>
        <w:t xml:space="preserve"> </w:t>
      </w:r>
      <w:r>
        <w:t xml:space="preserve">Analysewerkzeuge helfen zudem bei der Zeitplanung, indem die</w:t>
      </w:r>
      <w:r>
        <w:t xml:space="preserve"> </w:t>
      </w:r>
      <w:r>
        <w:t xml:space="preserve">vergangenen Veröffentlichungen ausgewertet werden und der beste</w:t>
      </w:r>
      <w:r>
        <w:t xml:space="preserve"> </w:t>
      </w:r>
      <w:r>
        <w:t xml:space="preserve">Zeitpunkt für die Zielgruppe ermittelt wird.</w:t>
      </w:r>
    </w:p>
    <w:p>
      <w:pPr>
        <w:pStyle w:val="BodyText"/>
      </w:pPr>
      <w:r>
        <w:t xml:space="preserve">Beispiele:</w:t>
      </w:r>
      <w:r>
        <w:t xml:space="preserve"> </w:t>
      </w:r>
      <w:hyperlink r:id="rId618">
        <w:r>
          <w:rPr>
            <w:rStyle w:val="Hyperlink"/>
            <w:iCs/>
            <w:i/>
          </w:rPr>
          <w:t xml:space="preserve">Hootsuite</w:t>
        </w:r>
      </w:hyperlink>
      <w:r>
        <w:t xml:space="preserve">, (kommerziell, in der Basisversion frei nutzbar),</w:t>
      </w:r>
      <w:r>
        <w:t xml:space="preserve"> </w:t>
      </w:r>
      <w:hyperlink r:id="rId619">
        <w:r>
          <w:rPr>
            <w:rStyle w:val="Hyperlink"/>
            <w:iCs/>
            <w:i/>
          </w:rPr>
          <w:t xml:space="preserve">Buffer</w:t>
        </w:r>
      </w:hyperlink>
      <w:r>
        <w:t xml:space="preserve">, (kommerziell, in der Basisversion frei nutzbar)</w:t>
      </w:r>
      <w:r>
        <w:t xml:space="preserve"> </w:t>
      </w:r>
      <w:hyperlink r:id="rId620">
        <w:r>
          <w:rPr>
            <w:rStyle w:val="Hyperlink"/>
            <w:iCs/>
            <w:i/>
          </w:rPr>
          <w:t xml:space="preserve">Trello</w:t>
        </w:r>
      </w:hyperlink>
      <w:r>
        <w:t xml:space="preserve"> </w:t>
      </w:r>
      <w:r>
        <w:t xml:space="preserve">(kommerziell, in der Basisversion frei verfügbar)</w:t>
      </w:r>
    </w:p>
    <w:p>
      <w:pPr>
        <w:pStyle w:val="BodyText"/>
      </w:pPr>
      <w:r>
        <w:rPr>
          <w:bCs/>
          <w:b/>
        </w:rPr>
        <w:t xml:space="preserve">Wissenslandkarte</w:t>
      </w:r>
      <w:r>
        <w:t xml:space="preserve">: Wissenslandkarten, auch Wissenskarten</w:t>
      </w:r>
      <w:r>
        <w:t xml:space="preserve"> </w:t>
      </w:r>
      <w:r>
        <w:t xml:space="preserve">(</w:t>
      </w:r>
      <w:r>
        <w:rPr>
          <w:iCs/>
          <w:i/>
        </w:rPr>
        <w:t xml:space="preserve">Knowledge Maps</w:t>
      </w:r>
      <w:r>
        <w:t xml:space="preserve">), sind grafische Darstellungen von Wissen in</w:t>
      </w:r>
      <w:r>
        <w:t xml:space="preserve"> </w:t>
      </w:r>
      <w:r>
        <w:t xml:space="preserve">Organisationen. Als Wissenslandkarten werden im Wissensmanagement</w:t>
      </w:r>
      <w:r>
        <w:t xml:space="preserve"> </w:t>
      </w:r>
      <w:r>
        <w:t xml:space="preserve">graphische Verzeichnisse von Wissensträgern, Wissensbeständen,</w:t>
      </w:r>
      <w:r>
        <w:t xml:space="preserve"> </w:t>
      </w:r>
      <w:r>
        <w:t xml:space="preserve">Wissensquellen, Wissensentwicklung, Wissensstrukturen oder</w:t>
      </w:r>
      <w:r>
        <w:t xml:space="preserve"> </w:t>
      </w:r>
      <w:r>
        <w:t xml:space="preserve">Wissensanwendungen bezeichnet. Sie dienen vor allem der</w:t>
      </w:r>
      <w:r>
        <w:t xml:space="preserve"> </w:t>
      </w:r>
      <w:r>
        <w:t xml:space="preserve">Identifikation von Wissen in Unternehmen, um Arbeitsabläufe</w:t>
      </w:r>
      <w:r>
        <w:t xml:space="preserve"> </w:t>
      </w:r>
      <w:r>
        <w:t xml:space="preserve">effektiver und effizienter zu gestalten und referenzieren auf</w:t>
      </w:r>
      <w:r>
        <w:t xml:space="preserve"> </w:t>
      </w:r>
      <w:r>
        <w:t xml:space="preserve">Expertenwissen, Teamwissen, Wissensentwicklungsstationen sowie</w:t>
      </w:r>
      <w:r>
        <w:t xml:space="preserve"> </w:t>
      </w:r>
      <w:r>
        <w:t xml:space="preserve">organisationale Fähigkeiten und Abläufe. Bei dieser Methode wird</w:t>
      </w:r>
      <w:r>
        <w:t xml:space="preserve"> </w:t>
      </w:r>
      <w:r>
        <w:t xml:space="preserve">lediglich der Verweis auf das verankerte Wissen geliefert und</w:t>
      </w:r>
      <w:r>
        <w:t xml:space="preserve"> </w:t>
      </w:r>
      <w:r>
        <w:t xml:space="preserve">nicht das Wissen selbst dort abgelegt.</w:t>
      </w:r>
    </w:p>
    <w:p>
      <w:pPr>
        <w:pStyle w:val="BodyText"/>
      </w:pPr>
      <w:r>
        <w:t xml:space="preserve">Quelle:</w:t>
      </w:r>
      <w:r>
        <w:t xml:space="preserve"> </w:t>
      </w:r>
      <w:hyperlink r:id="rId621">
        <w:r>
          <w:rPr>
            <w:rStyle w:val="Hyperlink"/>
          </w:rPr>
          <w:t xml:space="preserve">https://de.wikipedia.org/wiki/Wissenslandkarte</w:t>
        </w:r>
      </w:hyperlink>
    </w:p>
    <w:p>
      <w:pPr>
        <w:pStyle w:val="BodyText"/>
      </w:pPr>
      <w:r>
        <w:t xml:space="preserve">Beispiele:</w:t>
      </w:r>
      <w:r>
        <w:t xml:space="preserve"> </w:t>
      </w:r>
      <w:hyperlink r:id="rId622">
        <w:r>
          <w:rPr>
            <w:rStyle w:val="Hyperlink"/>
            <w:iCs/>
            <w:i/>
          </w:rPr>
          <w:t xml:space="preserve">MindManager</w:t>
        </w:r>
      </w:hyperlink>
      <w:r>
        <w:t xml:space="preserve"> </w:t>
      </w:r>
      <w:r>
        <w:t xml:space="preserve">(kommerziell)</w:t>
      </w:r>
    </w:p>
    <w:p>
      <w:pPr>
        <w:pStyle w:val="BodyText"/>
      </w:pPr>
      <w:r>
        <w:rPr>
          <w:bCs/>
          <w:b/>
        </w:rPr>
        <w:t xml:space="preserve">Terminfindung:</w:t>
      </w:r>
      <w:r>
        <w:t xml:space="preserve"> </w:t>
      </w:r>
      <w:r>
        <w:t xml:space="preserve">Abseits von Kalendern in E-Mail-Programmen können</w:t>
      </w:r>
      <w:r>
        <w:t xml:space="preserve"> </w:t>
      </w:r>
      <w:r>
        <w:t xml:space="preserve">Terminfindungstools sinnvoll sein, insbesondere bei der Planung</w:t>
      </w:r>
      <w:r>
        <w:t xml:space="preserve"> </w:t>
      </w:r>
      <w:r>
        <w:t xml:space="preserve">mit externen Beteiligten.</w:t>
      </w:r>
    </w:p>
    <w:p>
      <w:pPr>
        <w:pStyle w:val="BodyText"/>
      </w:pPr>
      <w:r>
        <w:t xml:space="preserve">Beispiele:</w:t>
      </w:r>
      <w:r>
        <w:t xml:space="preserve"> </w:t>
      </w:r>
      <w:hyperlink r:id="rId623">
        <w:r>
          <w:rPr>
            <w:rStyle w:val="Hyperlink"/>
            <w:iCs/>
            <w:i/>
          </w:rPr>
          <w:t xml:space="preserve">DFN terminplaner</w:t>
        </w:r>
      </w:hyperlink>
      <w:r>
        <w:t xml:space="preserve">,</w:t>
      </w:r>
      <w:r>
        <w:t xml:space="preserve"> </w:t>
      </w:r>
      <w:hyperlink r:id="rId624">
        <w:r>
          <w:rPr>
            <w:rStyle w:val="Hyperlink"/>
            <w:iCs/>
            <w:i/>
          </w:rPr>
          <w:t xml:space="preserve">nuudel</w:t>
        </w:r>
      </w:hyperlink>
    </w:p>
    <w:bookmarkEnd w:id="625"/>
    <w:bookmarkStart w:id="630" w:name="echtzeit-kollaboration"/>
    <w:p>
      <w:pPr>
        <w:pStyle w:val="Heading3"/>
      </w:pPr>
      <w:r>
        <w:t xml:space="preserve">Echtzeit-Kollaboration</w:t>
      </w:r>
    </w:p>
    <w:p>
      <w:pPr>
        <w:pStyle w:val="FirstParagraph"/>
      </w:pPr>
      <w:r>
        <w:t xml:space="preserve">Kollaborative Online-Tools ermöglichen es Teams, in Echtzeit an</w:t>
      </w:r>
      <w:r>
        <w:t xml:space="preserve"> </w:t>
      </w:r>
      <w:r>
        <w:t xml:space="preserve">Dokumenten, Tabellen und Präsentationen zu arbeiten und diese gemeinsam</w:t>
      </w:r>
      <w:r>
        <w:t xml:space="preserve"> </w:t>
      </w:r>
      <w:r>
        <w:t xml:space="preserve">zu nutzen. Sie können die Zusammenarbeit innerhalb einer Bibliothek (und</w:t>
      </w:r>
      <w:r>
        <w:t xml:space="preserve"> </w:t>
      </w:r>
      <w:r>
        <w:t xml:space="preserve">darüber hinaus) deutlich beflügeln und effizienter gestalten,</w:t>
      </w:r>
      <w:r>
        <w:t xml:space="preserve"> </w:t>
      </w:r>
      <w:r>
        <w:t xml:space="preserve">insbesondere wenn man es mit dem oftmals mühsamen Zusammenführen von</w:t>
      </w:r>
      <w:r>
        <w:t xml:space="preserve"> </w:t>
      </w:r>
      <w:r>
        <w:t xml:space="preserve">Dokumentversionen, die in klassischen Office-Lösungen in Einzelarbeit</w:t>
      </w:r>
      <w:r>
        <w:t xml:space="preserve"> </w:t>
      </w:r>
      <w:r>
        <w:t xml:space="preserve">entstanden sind, vergleicht. Das Spektrum reicht dabei vom digitalen</w:t>
      </w:r>
      <w:r>
        <w:t xml:space="preserve"> </w:t>
      </w:r>
      <w:r>
        <w:t xml:space="preserve">Notizzettel bis zum gemeinsam erarbeiteten Förderantrag, vom</w:t>
      </w:r>
      <w:r>
        <w:t xml:space="preserve"> </w:t>
      </w:r>
      <w:r>
        <w:t xml:space="preserve">Brainstorming bis zur fertig ausgearbeiteten Präsentation.</w:t>
      </w:r>
    </w:p>
    <w:p>
      <w:pPr>
        <w:numPr>
          <w:ilvl w:val="0"/>
          <w:numId w:val="1133"/>
        </w:numPr>
      </w:pPr>
      <w:r>
        <w:t xml:space="preserve">Für den ad hoc Einsatz bietet sich HedgeDoc als Open-Source-Tool für</w:t>
      </w:r>
      <w:r>
        <w:t xml:space="preserve"> </w:t>
      </w:r>
      <w:r>
        <w:t xml:space="preserve">kollaboratives Schreiben in Echtzeit mit Markdown-Unterstützung</w:t>
      </w:r>
      <w:r>
        <w:t xml:space="preserve"> </w:t>
      </w:r>
      <w:r>
        <w:t xml:space="preserve">an.</w:t>
      </w:r>
    </w:p>
    <w:p>
      <w:pPr>
        <w:numPr>
          <w:ilvl w:val="0"/>
          <w:numId w:val="1133"/>
        </w:numPr>
      </w:pPr>
      <w:r>
        <w:t xml:space="preserve">Für die gemeinsame Bearbeitung von klassischen Office-Formaten ist</w:t>
      </w:r>
      <w:r>
        <w:t xml:space="preserve"> </w:t>
      </w:r>
      <w:r>
        <w:t xml:space="preserve">OnlyOffice eine veritable Alternative zu Google Docs, insbesondere</w:t>
      </w:r>
      <w:r>
        <w:t xml:space="preserve"> </w:t>
      </w:r>
      <w:r>
        <w:t xml:space="preserve">unter Gesichtspunkten der Digitalen Souveränität (s.o.).</w:t>
      </w:r>
    </w:p>
    <w:p>
      <w:pPr>
        <w:numPr>
          <w:ilvl w:val="0"/>
          <w:numId w:val="1133"/>
        </w:numPr>
      </w:pPr>
      <w:r>
        <w:t xml:space="preserve">Cloudspeicher: die zeitgemäße Variante eines Netzwerklaufwerkes;</w:t>
      </w:r>
      <w:r>
        <w:t xml:space="preserve"> </w:t>
      </w:r>
      <w:r>
        <w:t xml:space="preserve">vgl. z.B.</w:t>
      </w:r>
      <w:r>
        <w:t xml:space="preserve"> </w:t>
      </w:r>
      <w:hyperlink r:id="rId626">
        <w:r>
          <w:rPr>
            <w:rStyle w:val="Hyperlink"/>
          </w:rPr>
          <w:t xml:space="preserve">Nextcloud</w:t>
        </w:r>
      </w:hyperlink>
      <w:r>
        <w:t xml:space="preserve"> </w:t>
      </w:r>
      <w:r>
        <w:t xml:space="preserve">bzw.</w:t>
      </w:r>
      <w:r>
        <w:t xml:space="preserve"> </w:t>
      </w:r>
      <w:hyperlink r:id="rId627">
        <w:r>
          <w:rPr>
            <w:rStyle w:val="Hyperlink"/>
          </w:rPr>
          <w:t xml:space="preserve">ownCloud</w:t>
        </w:r>
      </w:hyperlink>
      <w:r>
        <w:t xml:space="preserve"> </w:t>
      </w:r>
      <w:r>
        <w:t xml:space="preserve">das</w:t>
      </w:r>
      <w:r>
        <w:t xml:space="preserve"> </w:t>
      </w:r>
      <w:r>
        <w:t xml:space="preserve">gut mit</w:t>
      </w:r>
      <w:r>
        <w:t xml:space="preserve"> </w:t>
      </w:r>
      <w:r>
        <w:rPr>
          <w:iCs/>
          <w:i/>
        </w:rPr>
        <w:t xml:space="preserve">OnlyOffice</w:t>
      </w:r>
      <w:r>
        <w:t xml:space="preserve"> </w:t>
      </w:r>
      <w:r>
        <w:t xml:space="preserve">zusammenspielt (s.o.)</w:t>
      </w:r>
    </w:p>
    <w:p>
      <w:pPr>
        <w:numPr>
          <w:ilvl w:val="0"/>
          <w:numId w:val="1133"/>
        </w:numPr>
      </w:pPr>
      <w:r>
        <w:t xml:space="preserve">Online-Whiteboards sind digitale Tools, die ein traditionelles</w:t>
      </w:r>
      <w:r>
        <w:t xml:space="preserve"> </w:t>
      </w:r>
      <w:r>
        <w:t xml:space="preserve">physisches Whiteboard emulieren. Sie ermöglichen es, in Echtzeit</w:t>
      </w:r>
      <w:r>
        <w:t xml:space="preserve"> </w:t>
      </w:r>
      <w:r>
        <w:t xml:space="preserve">gemeinsam zu brainstormen, indem etwa Post-Its in den virtuellen</w:t>
      </w:r>
      <w:r>
        <w:t xml:space="preserve"> </w:t>
      </w:r>
      <w:r>
        <w:t xml:space="preserve">Raum geklebt werden, aber auch um zu zeichnen und multimediale</w:t>
      </w:r>
      <w:r>
        <w:t xml:space="preserve"> </w:t>
      </w:r>
      <w:r>
        <w:t xml:space="preserve">Inhalte zu integrieren. Damit eignen sie sich gut sowohl für die</w:t>
      </w:r>
      <w:r>
        <w:t xml:space="preserve"> </w:t>
      </w:r>
      <w:r>
        <w:t xml:space="preserve">kreative Zusammenarbeit innerhalb der Bibliothek als auch für die</w:t>
      </w:r>
      <w:r>
        <w:t xml:space="preserve"> </w:t>
      </w:r>
      <w:r>
        <w:t xml:space="preserve">Durchführung von Workshops und anderen Formaten mit Nutzenden.</w:t>
      </w:r>
      <w:r>
        <w:t xml:space="preserve"> </w:t>
      </w:r>
      <w:r>
        <w:t xml:space="preserve">Verbreitet sind</w:t>
      </w:r>
      <w:r>
        <w:t xml:space="preserve"> </w:t>
      </w:r>
      <w:hyperlink r:id="rId628">
        <w:r>
          <w:rPr>
            <w:rStyle w:val="Hyperlink"/>
            <w:iCs/>
            <w:i/>
          </w:rPr>
          <w:t xml:space="preserve">Conceptboard</w:t>
        </w:r>
      </w:hyperlink>
      <w:r>
        <w:t xml:space="preserve"> </w:t>
      </w:r>
      <w:r>
        <w:t xml:space="preserve">und</w:t>
      </w:r>
      <w:r>
        <w:t xml:space="preserve"> </w:t>
      </w:r>
      <w:hyperlink r:id="rId629">
        <w:r>
          <w:rPr>
            <w:rStyle w:val="Hyperlink"/>
            <w:iCs/>
            <w:i/>
          </w:rPr>
          <w:t xml:space="preserve">miro</w:t>
        </w:r>
      </w:hyperlink>
      <w:r>
        <w:t xml:space="preserve">,</w:t>
      </w:r>
      <w:r>
        <w:t xml:space="preserve"> </w:t>
      </w:r>
      <w:r>
        <w:t xml:space="preserve">ernstzunehmende offene Alternativen gibt es leider noch nicht.</w:t>
      </w:r>
    </w:p>
    <w:bookmarkEnd w:id="630"/>
    <w:bookmarkEnd w:id="631"/>
    <w:bookmarkStart w:id="632" w:name="social-intranet"/>
    <w:p>
      <w:pPr>
        <w:pStyle w:val="Heading2"/>
      </w:pPr>
      <w:r>
        <w:t xml:space="preserve">Social Intranet</w:t>
      </w:r>
    </w:p>
    <w:p>
      <w:pPr>
        <w:pStyle w:val="FirstParagraph"/>
      </w:pPr>
      <w:r>
        <w:t xml:space="preserve">Bei der Vielzahl der oben genannten Werkzeuge und Methoden besteht die</w:t>
      </w:r>
      <w:r>
        <w:t xml:space="preserve"> </w:t>
      </w:r>
      <w:r>
        <w:t xml:space="preserve">Gefahr, nach und nach eine immer weiter fragmentierte Softwarelandschaft</w:t>
      </w:r>
      <w:r>
        <w:t xml:space="preserve"> </w:t>
      </w:r>
      <w:r>
        <w:t xml:space="preserve">zu erzeugen, mit entsprechend hohen Anforderungen an Betrieb,</w:t>
      </w:r>
      <w:r>
        <w:t xml:space="preserve"> </w:t>
      </w:r>
      <w:r>
        <w:t xml:space="preserve">Dokumentation und Schulungen. Ein sinnvoller Ansatz ist es deshalb,</w:t>
      </w:r>
      <w:r>
        <w:t xml:space="preserve"> </w:t>
      </w:r>
      <w:r>
        <w:t xml:space="preserve">zunächst das Verhältnis der verschiedenen Lösungen auf konzeptioneller</w:t>
      </w:r>
      <w:r>
        <w:t xml:space="preserve"> </w:t>
      </w:r>
      <w:r>
        <w:t xml:space="preserve">Ebene klar festzulegen, um Redundanzen zu vermeiden. Dieses Konzept kann</w:t>
      </w:r>
      <w:r>
        <w:t xml:space="preserve"> </w:t>
      </w:r>
      <w:r>
        <w:t xml:space="preserve">sich, soweit möglich, aber auch in einer technisch integrierten Lösung</w:t>
      </w:r>
      <w:r>
        <w:t xml:space="preserve"> </w:t>
      </w:r>
      <w:r>
        <w:t xml:space="preserve">für möglichst viele der genannten Aspekte widerspiegeln: einem Social</w:t>
      </w:r>
      <w:r>
        <w:t xml:space="preserve"> </w:t>
      </w:r>
      <w:r>
        <w:t xml:space="preserve">Intranet.</w:t>
      </w:r>
    </w:p>
    <w:p>
      <w:pPr>
        <w:pStyle w:val="BodyText"/>
      </w:pPr>
      <w:r>
        <w:t xml:space="preserve">Ein Social Intranet ist ein internes, web-basiertes Netzwerk, das</w:t>
      </w:r>
      <w:r>
        <w:t xml:space="preserve"> </w:t>
      </w:r>
      <w:r>
        <w:t xml:space="preserve">speziell darauf ausgelegt ist, die Kommunikation, Zusammenarbeit und</w:t>
      </w:r>
      <w:r>
        <w:t xml:space="preserve"> </w:t>
      </w:r>
      <w:r>
        <w:t xml:space="preserve">Informationsverbreitung innerhalb einer Organisation zu fördern. Es</w:t>
      </w:r>
      <w:r>
        <w:t xml:space="preserve"> </w:t>
      </w:r>
      <w:r>
        <w:t xml:space="preserve">kombiniert die klassische Funktion eines Intranets, die</w:t>
      </w:r>
      <w:r>
        <w:t xml:space="preserve"> </w:t>
      </w:r>
      <w:r>
        <w:t xml:space="preserve">Informationserstellung und -bereitstellung, mit eher sozialen,</w:t>
      </w:r>
      <w:r>
        <w:t xml:space="preserve"> </w:t>
      </w:r>
      <w:r>
        <w:t xml:space="preserve">kommunikativen Funktionen und ermöglicht den Mitarbeitenden so den</w:t>
      </w:r>
      <w:r>
        <w:t xml:space="preserve"> </w:t>
      </w:r>
      <w:r>
        <w:t xml:space="preserve">einfachen Austausch von Informationen und Ideen. Ein gut geplantes und</w:t>
      </w:r>
      <w:r>
        <w:t xml:space="preserve"> </w:t>
      </w:r>
      <w:r>
        <w:t xml:space="preserve">eingerichtetes Social Intranet ist in der Lage, die meisten der oben</w:t>
      </w:r>
      <w:r>
        <w:t xml:space="preserve"> </w:t>
      </w:r>
      <w:r>
        <w:t xml:space="preserve">genannten Aspekte und Ideen abzudecken. Nicht immer in der vollen</w:t>
      </w:r>
      <w:r>
        <w:t xml:space="preserve"> </w:t>
      </w:r>
      <w:r>
        <w:t xml:space="preserve">Funktionstiefe, dafür aber in einer einheitlichen, gut nutz- und</w:t>
      </w:r>
      <w:r>
        <w:t xml:space="preserve"> </w:t>
      </w:r>
      <w:r>
        <w:t xml:space="preserve">administrierbaren Oberfläche. Auch sonst nur aufwändig implementierbare</w:t>
      </w:r>
      <w:r>
        <w:t xml:space="preserve"> </w:t>
      </w:r>
      <w:r>
        <w:t xml:space="preserve">Features wie eine Volltextsuche über alle Materialien wird problemlos</w:t>
      </w:r>
      <w:r>
        <w:t xml:space="preserve"> </w:t>
      </w:r>
      <w:r>
        <w:t xml:space="preserve">möglich.</w:t>
      </w:r>
    </w:p>
    <w:p>
      <w:pPr>
        <w:pStyle w:val="BodyText"/>
      </w:pPr>
      <w:r>
        <w:t xml:space="preserve">Um im Bild vom Anfang des Kapitels zu bleiben: ein Social Intranet ist</w:t>
      </w:r>
      <w:r>
        <w:t xml:space="preserve"> </w:t>
      </w:r>
      <w:r>
        <w:t xml:space="preserve">weder ein Hammer, noch ein schwerer Werkzeugkasten, sondern am ehesten</w:t>
      </w:r>
      <w:r>
        <w:t xml:space="preserve"> </w:t>
      </w:r>
      <w:r>
        <w:t xml:space="preserve">ein Schweizer Taschenmesser.</w:t>
      </w:r>
    </w:p>
    <w:p>
      <w:pPr>
        <w:pStyle w:val="BodyText"/>
      </w:pPr>
      <w:r>
        <w:t xml:space="preserve">Kern der Idee eines Social Intranets ist, dass neben Dokumenten, die</w:t>
      </w:r>
      <w:r>
        <w:t xml:space="preserve"> </w:t>
      </w:r>
      <w:r>
        <w:t xml:space="preserve">Menschen und deren Austausch untereinander im Fokus stehen, weshalb</w:t>
      </w:r>
      <w:r>
        <w:t xml:space="preserve"> </w:t>
      </w:r>
      <w:r>
        <w:t xml:space="preserve">jede*r Mitarbeiter*in ein Profil pflegen kann, um seine Rolle,</w:t>
      </w:r>
      <w:r>
        <w:t xml:space="preserve"> </w:t>
      </w:r>
      <w:r>
        <w:t xml:space="preserve">Fachgebiete und Kontaktinformationen zu teilen. Je nachdem, ob eher die</w:t>
      </w:r>
      <w:r>
        <w:t xml:space="preserve"> </w:t>
      </w:r>
      <w:r>
        <w:t xml:space="preserve">sozialen Features bzw. themenspezifische Diskussionsräume oder die</w:t>
      </w:r>
      <w:r>
        <w:t xml:space="preserve"> </w:t>
      </w:r>
      <w:r>
        <w:t xml:space="preserve">Informationsbereitstellung im Vordergrund steht, bieten sich zur</w:t>
      </w:r>
      <w:r>
        <w:t xml:space="preserve"> </w:t>
      </w:r>
      <w:r>
        <w:t xml:space="preserve">Implementierung Wiki-Software (etwa: Confluence, kommerziell) oder</w:t>
      </w:r>
      <w:r>
        <w:t xml:space="preserve"> </w:t>
      </w:r>
      <w:r>
        <w:t xml:space="preserve">Foren-Software (etwa: Discourse, Open Source) an.</w:t>
      </w:r>
    </w:p>
    <w:bookmarkEnd w:id="632"/>
    <w:bookmarkStart w:id="633" w:name="zusammenfassung-und-ausblick-5"/>
    <w:p>
      <w:pPr>
        <w:pStyle w:val="Heading2"/>
      </w:pPr>
      <w:r>
        <w:t xml:space="preserve">Zusammenfassung und Ausblick</w:t>
      </w:r>
    </w:p>
    <w:p>
      <w:pPr>
        <w:pStyle w:val="FirstParagraph"/>
      </w:pPr>
      <w:r>
        <w:t xml:space="preserve">Die externe Kommunikation dient dazu, Beziehungen zu externen</w:t>
      </w:r>
      <w:r>
        <w:t xml:space="preserve"> </w:t>
      </w:r>
      <w:r>
        <w:t xml:space="preserve">Stakeholdern zu pflegen. Dafür werden Webseiten, E-Mail-Marketing,</w:t>
      </w:r>
      <w:r>
        <w:t xml:space="preserve"> </w:t>
      </w:r>
      <w:r>
        <w:t xml:space="preserve">Social Media, Medienproduktionstools und weitere genutzt. Die interne</w:t>
      </w:r>
      <w:r>
        <w:t xml:space="preserve"> </w:t>
      </w:r>
      <w:r>
        <w:t xml:space="preserve">Kommunikation konzentriert sich auf den Informationsaustausch innerhalb</w:t>
      </w:r>
      <w:r>
        <w:t xml:space="preserve"> </w:t>
      </w:r>
      <w:r>
        <w:t xml:space="preserve">einer Organisation. Hier kommen Tools wie Social Intranets,</w:t>
      </w:r>
      <w:r>
        <w:t xml:space="preserve"> </w:t>
      </w:r>
      <w:r>
        <w:t xml:space="preserve">Kollaborationstools und Videokonferenzsysteme zum Einsatz. Die aktuellen</w:t>
      </w:r>
      <w:r>
        <w:t xml:space="preserve"> </w:t>
      </w:r>
      <w:r>
        <w:t xml:space="preserve">Entwicklungen im Bereich der Large Language Models (LLM) haben das</w:t>
      </w:r>
      <w:r>
        <w:t xml:space="preserve"> </w:t>
      </w:r>
      <w:r>
        <w:t xml:space="preserve">Potenzial, die Art und Weise, wie Organisationen sowohl intern als auch</w:t>
      </w:r>
      <w:r>
        <w:t xml:space="preserve"> </w:t>
      </w:r>
      <w:r>
        <w:t xml:space="preserve">extern kommunizieren, tiefgreifend zu verändern. Sie können bspw. in</w:t>
      </w:r>
      <w:r>
        <w:t xml:space="preserve"> </w:t>
      </w:r>
      <w:r>
        <w:t xml:space="preserve">Chatbots und andere Support-Systeme integriert werden, um Anfragen von</w:t>
      </w:r>
      <w:r>
        <w:t xml:space="preserve"> </w:t>
      </w:r>
      <w:r>
        <w:t xml:space="preserve">Nutzenden - zumindest initial - in Echtzeit zu beantworten und so</w:t>
      </w:r>
      <w:r>
        <w:t xml:space="preserve"> </w:t>
      </w:r>
      <w:r>
        <w:t xml:space="preserve">Mitarbeitende zu entlasten. Auch bei der Erstellung von Content, können</w:t>
      </w:r>
      <w:r>
        <w:t xml:space="preserve"> </w:t>
      </w:r>
      <w:r>
        <w:t xml:space="preserve">sie helfen, diesen schneller und kohärenter zu gestalten. Im Bereich des</w:t>
      </w:r>
      <w:r>
        <w:t xml:space="preserve"> </w:t>
      </w:r>
      <w:r>
        <w:t xml:space="preserve">Wissensmanagements könnten Mitarbeiter*innen LLMs nutzen, um</w:t>
      </w:r>
      <w:r>
        <w:t xml:space="preserve"> </w:t>
      </w:r>
      <w:r>
        <w:t xml:space="preserve">spezifische, auch komplexe Fragen zu beantworten oder</w:t>
      </w:r>
      <w:r>
        <w:t xml:space="preserve"> </w:t>
      </w:r>
      <w:r>
        <w:t xml:space="preserve">Hintergrundinformationen zu bestimmten Themen zu erhalten ohne dabei</w:t>
      </w:r>
      <w:r>
        <w:t xml:space="preserve"> </w:t>
      </w:r>
      <w:r>
        <w:t xml:space="preserve">ständig auf menschliche Experten zurückgreifen zu müssen. Es ist jedoch</w:t>
      </w:r>
      <w:r>
        <w:t xml:space="preserve"> </w:t>
      </w:r>
      <w:r>
        <w:t xml:space="preserve">wichtig, dabei ethische Überlegungen und Fragen zur Datenvertraulichkeit</w:t>
      </w:r>
      <w:r>
        <w:t xml:space="preserve"> </w:t>
      </w:r>
      <w:r>
        <w:t xml:space="preserve">zu berücksichtigen, insbesondere wenn LLMs in sensiblen</w:t>
      </w:r>
      <w:r>
        <w:t xml:space="preserve"> </w:t>
      </w:r>
      <w:r>
        <w:t xml:space="preserve">Kommunikationsbereichen eingesetzt werden.</w:t>
      </w:r>
    </w:p>
    <w:bookmarkEnd w:id="633"/>
    <w:bookmarkEnd w:id="634"/>
    <w:bookmarkStart w:id="69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635">
        <w:r>
          <w:rPr>
            <w:rStyle w:val="Hyperlink"/>
          </w:rPr>
          <w:t xml:space="preserve">in einer gemeinsamen Zotero-Gruppe</w:t>
        </w:r>
      </w:hyperlink>
      <w:r>
        <w:t xml:space="preserve"> </w:t>
      </w:r>
      <w:r>
        <w:t xml:space="preserve">verwaltet.</w:t>
      </w:r>
    </w:p>
    <w:bookmarkStart w:id="693" w:name="refs"/>
    <w:bookmarkStart w:id="63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636">
        <w:r>
          <w:rPr>
            <w:rStyle w:val="Hyperlink"/>
          </w:rPr>
          <w:t xml:space="preserve">https://doi.org/10.1515/9783110769043-021</w:t>
        </w:r>
      </w:hyperlink>
      <w:r>
        <w:t xml:space="preserve">.</w:t>
      </w:r>
    </w:p>
    <w:bookmarkEnd w:id="637"/>
    <w:bookmarkStart w:id="63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638">
        <w:r>
          <w:rPr>
            <w:rStyle w:val="Hyperlink"/>
          </w:rPr>
          <w:t xml:space="preserve">https://doi.org/10.11588/ip.2022.1.94475</w:t>
        </w:r>
      </w:hyperlink>
      <w:r>
        <w:t xml:space="preserve">.</w:t>
      </w:r>
    </w:p>
    <w:bookmarkEnd w:id="639"/>
    <w:bookmarkStart w:id="64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640">
        <w:r>
          <w:rPr>
            <w:rStyle w:val="Hyperlink"/>
          </w:rPr>
          <w:t xml:space="preserve">https://www.jstor.org/stable/40039721</w:t>
        </w:r>
      </w:hyperlink>
      <w:r>
        <w:t xml:space="preserve">.</w:t>
      </w:r>
    </w:p>
    <w:bookmarkEnd w:id="641"/>
    <w:bookmarkStart w:id="64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642">
        <w:r>
          <w:rPr>
            <w:rStyle w:val="Hyperlink"/>
          </w:rPr>
          <w:t xml:space="preserve">https://www.infotoday.com/cilmag/jan22/Breeding--How-to-Secure-Library-Systems-From-Malware-Ransomware-and-Other-Cyberthreats.shtml</w:t>
        </w:r>
      </w:hyperlink>
      <w:r>
        <w:t xml:space="preserve">.</w:t>
      </w:r>
    </w:p>
    <w:bookmarkEnd w:id="643"/>
    <w:bookmarkStart w:id="64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644">
        <w:r>
          <w:rPr>
            <w:rStyle w:val="Hyperlink"/>
          </w:rPr>
          <w:t xml:space="preserve">http://librarytechnology.org/mergers/</w:t>
        </w:r>
      </w:hyperlink>
      <w:r>
        <w:t xml:space="preserve">.</w:t>
      </w:r>
    </w:p>
    <w:bookmarkEnd w:id="645"/>
    <w:bookmarkStart w:id="64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646">
        <w:r>
          <w:rPr>
            <w:rStyle w:val="Hyperlink"/>
          </w:rPr>
          <w:t xml:space="preserve">https://doi.org/10.18452/24798</w:t>
        </w:r>
      </w:hyperlink>
      <w:r>
        <w:t xml:space="preserve">.</w:t>
      </w:r>
    </w:p>
    <w:bookmarkEnd w:id="647"/>
    <w:bookmarkStart w:id="64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648">
        <w:r>
          <w:rPr>
            <w:rStyle w:val="Hyperlink"/>
          </w:rPr>
          <w:t xml:space="preserve">https://www.b-i-t-online.de/heft/2022-06-nachrichtenbeitrag-christensen.pdf</w:t>
        </w:r>
      </w:hyperlink>
      <w:r>
        <w:t xml:space="preserve">.</w:t>
      </w:r>
    </w:p>
    <w:bookmarkEnd w:id="649"/>
    <w:bookmarkStart w:id="65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650">
        <w:r>
          <w:rPr>
            <w:rStyle w:val="Hyperlink"/>
          </w:rPr>
          <w:t xml:space="preserve">https://www.din.de/de/mitwirken/normenausschuesse/naerg/veroeffentlichungen/wdc-beuth:din21:320862700</w:t>
        </w:r>
      </w:hyperlink>
      <w:r>
        <w:t xml:space="preserve">.</w:t>
      </w:r>
    </w:p>
    <w:bookmarkEnd w:id="651"/>
    <w:bookmarkStart w:id="65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652"/>
    <w:bookmarkStart w:id="65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653">
        <w:r>
          <w:rPr>
            <w:rStyle w:val="Hyperlink"/>
          </w:rPr>
          <w:t xml:space="preserve">https://publikationen.dguv.de/widgets/pdf/download/article/409</w:t>
        </w:r>
      </w:hyperlink>
      <w:r>
        <w:t xml:space="preserve">.</w:t>
      </w:r>
    </w:p>
    <w:bookmarkEnd w:id="654"/>
    <w:bookmarkStart w:id="65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655"/>
    <w:bookmarkStart w:id="65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656">
        <w:r>
          <w:rPr>
            <w:rStyle w:val="Hyperlink"/>
          </w:rPr>
          <w:t xml:space="preserve">https://www.gov.uk/guidance/government-design-principles</w:t>
        </w:r>
      </w:hyperlink>
      <w:r>
        <w:t xml:space="preserve">.</w:t>
      </w:r>
    </w:p>
    <w:bookmarkEnd w:id="657"/>
    <w:bookmarkStart w:id="65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658">
        <w:r>
          <w:rPr>
            <w:rStyle w:val="Hyperlink"/>
          </w:rPr>
          <w:t xml:space="preserve">https://www.codyh.com/writing/software.html</w:t>
        </w:r>
      </w:hyperlink>
      <w:r>
        <w:t xml:space="preserve">.</w:t>
      </w:r>
    </w:p>
    <w:bookmarkEnd w:id="659"/>
    <w:bookmarkStart w:id="66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660">
        <w:r>
          <w:rPr>
            <w:rStyle w:val="Hyperlink"/>
          </w:rPr>
          <w:t xml:space="preserve">https://www.nngroup.com/articles/why-you-only-need-to-test-with-5-users/</w:t>
        </w:r>
      </w:hyperlink>
      <w:r>
        <w:t xml:space="preserve">.</w:t>
      </w:r>
    </w:p>
    <w:bookmarkEnd w:id="661"/>
    <w:bookmarkStart w:id="66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662">
        <w:r>
          <w:rPr>
            <w:rStyle w:val="Hyperlink"/>
          </w:rPr>
          <w:t xml:space="preserve">https://www.degruyter.com/document/doi/10.1515/9783110769043-025/pdf</w:t>
        </w:r>
      </w:hyperlink>
      <w:r>
        <w:t xml:space="preserve">.</w:t>
      </w:r>
    </w:p>
    <w:bookmarkEnd w:id="663"/>
    <w:bookmarkStart w:id="66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664"/>
    <w:bookmarkStart w:id="66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665">
        <w:r>
          <w:rPr>
            <w:rStyle w:val="Hyperlink"/>
          </w:rPr>
          <w:t xml:space="preserve">https://doi.org/10.1145/277351.277356</w:t>
        </w:r>
      </w:hyperlink>
      <w:r>
        <w:t xml:space="preserve">.</w:t>
      </w:r>
    </w:p>
    <w:bookmarkEnd w:id="666"/>
    <w:bookmarkStart w:id="66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667">
        <w:r>
          <w:rPr>
            <w:rStyle w:val="Hyperlink"/>
          </w:rPr>
          <w:t xml:space="preserve">https://www.oebib.de/bau-einrichtung-it/it-und-internet/bibliothekssoftware</w:t>
        </w:r>
      </w:hyperlink>
      <w:r>
        <w:t xml:space="preserve">.</w:t>
      </w:r>
    </w:p>
    <w:bookmarkEnd w:id="668"/>
    <w:bookmarkStart w:id="67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669">
        <w:r>
          <w:rPr>
            <w:rStyle w:val="Hyperlink"/>
          </w:rPr>
          <w:t xml:space="preserve">https://doi.org/doi:10.1515/9783110769043</w:t>
        </w:r>
      </w:hyperlink>
      <w:r>
        <w:t xml:space="preserve">.</w:t>
      </w:r>
    </w:p>
    <w:bookmarkEnd w:id="670"/>
    <w:bookmarkStart w:id="67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671"/>
    <w:bookmarkStart w:id="67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672">
        <w:r>
          <w:rPr>
            <w:rStyle w:val="Hyperlink"/>
          </w:rPr>
          <w:t xml:space="preserve">https://doi.org/10.15771/RFID_2014_13</w:t>
        </w:r>
      </w:hyperlink>
      <w:r>
        <w:t xml:space="preserve">.</w:t>
      </w:r>
    </w:p>
    <w:bookmarkEnd w:id="673"/>
    <w:bookmarkStart w:id="67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674">
        <w:r>
          <w:rPr>
            <w:rStyle w:val="Hyperlink"/>
          </w:rPr>
          <w:t xml:space="preserve">https://www.degruyter.com/document/doi/10.1515/9783110769043-022/pdf</w:t>
        </w:r>
      </w:hyperlink>
      <w:r>
        <w:t xml:space="preserve">.</w:t>
      </w:r>
    </w:p>
    <w:bookmarkEnd w:id="675"/>
    <w:bookmarkStart w:id="67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676">
        <w:r>
          <w:rPr>
            <w:rStyle w:val="Hyperlink"/>
          </w:rPr>
          <w:t xml:space="preserve">https://docplayer.org/61296444-Anforderungen-an-ein-bibliothekssystem-der-neuen-generation.html</w:t>
        </w:r>
      </w:hyperlink>
      <w:r>
        <w:t xml:space="preserve">.</w:t>
      </w:r>
    </w:p>
    <w:bookmarkEnd w:id="677"/>
    <w:bookmarkStart w:id="67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678">
        <w:r>
          <w:rPr>
            <w:rStyle w:val="Hyperlink"/>
          </w:rPr>
          <w:t xml:space="preserve">https://doi.org/10.15771/978-3-936527-32-2</w:t>
        </w:r>
      </w:hyperlink>
      <w:r>
        <w:t xml:space="preserve">.</w:t>
      </w:r>
    </w:p>
    <w:bookmarkEnd w:id="679"/>
    <w:bookmarkStart w:id="68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680">
        <w:r>
          <w:rPr>
            <w:rStyle w:val="Hyperlink"/>
          </w:rPr>
          <w:t xml:space="preserve">https://doi.org/10.1515/9783110539011-023</w:t>
        </w:r>
      </w:hyperlink>
      <w:r>
        <w:t xml:space="preserve">.</w:t>
      </w:r>
    </w:p>
    <w:bookmarkEnd w:id="681"/>
    <w:bookmarkStart w:id="68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682"/>
    <w:bookmarkStart w:id="68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683">
        <w:r>
          <w:rPr>
            <w:rStyle w:val="Hyperlink"/>
          </w:rPr>
          <w:t xml:space="preserve">https://doi.org/10.5282/o-bib/5797</w:t>
        </w:r>
      </w:hyperlink>
      <w:r>
        <w:t xml:space="preserve">.</w:t>
      </w:r>
    </w:p>
    <w:bookmarkEnd w:id="684"/>
    <w:bookmarkStart w:id="68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685">
        <w:r>
          <w:rPr>
            <w:rStyle w:val="Hyperlink"/>
          </w:rPr>
          <w:t xml:space="preserve">https://www.slideshare.net/steilen/discoverysysteme-die-opacs-der-zukunft</w:t>
        </w:r>
      </w:hyperlink>
      <w:r>
        <w:t xml:space="preserve">.</w:t>
      </w:r>
    </w:p>
    <w:bookmarkEnd w:id="686"/>
    <w:bookmarkStart w:id="68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687">
        <w:r>
          <w:rPr>
            <w:rStyle w:val="Hyperlink"/>
          </w:rPr>
          <w:t xml:space="preserve">https://eecc.info/rfidalmanach.html</w:t>
        </w:r>
      </w:hyperlink>
      <w:r>
        <w:t xml:space="preserve">.</w:t>
      </w:r>
    </w:p>
    <w:bookmarkEnd w:id="688"/>
    <w:bookmarkStart w:id="69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689">
        <w:r>
          <w:rPr>
            <w:rStyle w:val="Hyperlink"/>
          </w:rPr>
          <w:t xml:space="preserve">https://doi.org/10.1515/9783110691597-010</w:t>
        </w:r>
      </w:hyperlink>
      <w:r>
        <w:t xml:space="preserve">.</w:t>
      </w:r>
    </w:p>
    <w:bookmarkEnd w:id="690"/>
    <w:bookmarkStart w:id="69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691">
        <w:r>
          <w:rPr>
            <w:rStyle w:val="Hyperlink"/>
          </w:rPr>
          <w:t xml:space="preserve">https://pro4bib.github.io/pica/</w:t>
        </w:r>
      </w:hyperlink>
      <w:r>
        <w:t xml:space="preserve">.</w:t>
      </w:r>
    </w:p>
    <w:bookmarkEnd w:id="692"/>
    <w:bookmarkEnd w:id="693"/>
    <w:bookmarkEnd w:id="694"/>
    <w:bookmarkStart w:id="709" w:name="abkürzungsverzeichnis"/>
    <w:p>
      <w:pPr>
        <w:pStyle w:val="Heading1"/>
      </w:pPr>
      <w:r>
        <w:t xml:space="preserve">Abkürzungsverzeichnis</w:t>
      </w:r>
    </w:p>
    <w:p>
      <w:pPr>
        <w:pStyle w:val="DefinitionTerm"/>
      </w:pPr>
      <w:hyperlink r:id="rId695">
        <w:r>
          <w:rPr>
            <w:rStyle w:val="Hyperlink"/>
          </w:rPr>
          <w:t xml:space="preserve">API</w:t>
        </w:r>
      </w:hyperlink>
    </w:p>
    <w:p>
      <w:pPr>
        <w:pStyle w:val="Definition"/>
      </w:pPr>
      <w:r>
        <w:t xml:space="preserve">Application Programming Interface, Programmierschnittstelle</w:t>
      </w:r>
    </w:p>
    <w:p>
      <w:pPr>
        <w:pStyle w:val="DefinitionTerm"/>
      </w:pPr>
      <w:hyperlink r:id="rId69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697">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69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69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700">
        <w:r>
          <w:rPr>
            <w:rStyle w:val="Hyperlink"/>
          </w:rPr>
          <w:t xml:space="preserve">FOLIO</w:t>
        </w:r>
      </w:hyperlink>
    </w:p>
    <w:p>
      <w:pPr>
        <w:pStyle w:val="Definition"/>
      </w:pPr>
      <w:r>
        <w:t xml:space="preserve">Open-Source Bibliotheksmanagementsystem</w:t>
      </w:r>
    </w:p>
    <w:p>
      <w:pPr>
        <w:pStyle w:val="DefinitionTerm"/>
      </w:pPr>
      <w:hyperlink r:id="rId70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702">
        <w:r>
          <w:rPr>
            <w:rStyle w:val="Hyperlink"/>
          </w:rPr>
          <w:t xml:space="preserve">IDM</w:t>
        </w:r>
      </w:hyperlink>
    </w:p>
    <w:p>
      <w:pPr>
        <w:pStyle w:val="Definition"/>
      </w:pPr>
      <w:r>
        <w:t xml:space="preserve">Identity Management, das Speichern von Metadaten zu Personen</w:t>
      </w:r>
    </w:p>
    <w:p>
      <w:pPr>
        <w:pStyle w:val="DefinitionTerm"/>
      </w:pPr>
      <w:hyperlink r:id="rId703">
        <w:r>
          <w:rPr>
            <w:rStyle w:val="Hyperlink"/>
          </w:rPr>
          <w:t xml:space="preserve">KBART</w:t>
        </w:r>
      </w:hyperlink>
    </w:p>
    <w:p>
      <w:pPr>
        <w:pStyle w:val="Definition"/>
      </w:pPr>
      <w:r>
        <w:t xml:space="preserve">Knowledgebases and related tools, Datenformat zum Transfer von Metadaten</w:t>
      </w:r>
    </w:p>
    <w:p>
      <w:pPr>
        <w:pStyle w:val="DefinitionTerm"/>
      </w:pPr>
      <w:hyperlink r:id="rId70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705">
        <w:r>
          <w:rPr>
            <w:rStyle w:val="Hyperlink"/>
          </w:rPr>
          <w:t xml:space="preserve">OCR</w:t>
        </w:r>
      </w:hyperlink>
    </w:p>
    <w:p>
      <w:pPr>
        <w:pStyle w:val="Definition"/>
      </w:pPr>
      <w:r>
        <w:t xml:space="preserve">Automatische Erkennung von Texten in Bildern (Optical Character Recognition)</w:t>
      </w:r>
    </w:p>
    <w:p>
      <w:pPr>
        <w:pStyle w:val="DefinitionTerm"/>
      </w:pPr>
      <w:hyperlink r:id="rId706">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707">
        <w:r>
          <w:rPr>
            <w:rStyle w:val="Hyperlink"/>
          </w:rPr>
          <w:t xml:space="preserve">SaaS</w:t>
        </w:r>
      </w:hyperlink>
    </w:p>
    <w:p>
      <w:pPr>
        <w:pStyle w:val="Definition"/>
      </w:pPr>
      <w:r>
        <w:t xml:space="preserve">Software as a Service, Software und Hardware bei externem Dienstleister</w:t>
      </w:r>
    </w:p>
    <w:p>
      <w:pPr>
        <w:pStyle w:val="DefinitionTerm"/>
      </w:pPr>
      <w:hyperlink r:id="rId70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709"/>
    <w:bookmarkStart w:id="747"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716"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711" name="Picture"/>
                  <a:graphic>
                    <a:graphicData uri="http://schemas.openxmlformats.org/drawingml/2006/picture">
                      <pic:pic>
                        <pic:nvPicPr>
                          <pic:cNvPr descr="media/feedback-links.png" id="712" name="Picture"/>
                          <pic:cNvPicPr>
                            <a:picLocks noChangeArrowheads="1" noChangeAspect="1"/>
                          </pic:cNvPicPr>
                        </pic:nvPicPr>
                        <pic:blipFill>
                          <a:blip r:embed="rId710"/>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34"/>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34"/>
        </w:numPr>
        <w:pStyle w:val="Compact"/>
      </w:pPr>
      <w:r>
        <w:rPr>
          <w:bCs/>
          <w:b/>
        </w:rPr>
        <w:t xml:space="preserve">Problem melden</w:t>
      </w:r>
      <w:r>
        <w:t xml:space="preserve"> </w:t>
      </w:r>
      <w:r>
        <w:t xml:space="preserve">führt zum</w:t>
      </w:r>
      <w:r>
        <w:t xml:space="preserve"> </w:t>
      </w:r>
      <w:hyperlink r:id="rId713">
        <w:r>
          <w:rPr>
            <w:rStyle w:val="Hyperlink"/>
          </w:rPr>
          <w:t xml:space="preserve">Issue-Tracker</w:t>
        </w:r>
      </w:hyperlink>
      <w:r>
        <w:t xml:space="preserve"> </w:t>
      </w:r>
      <w:r>
        <w:t xml:space="preserve">für allgemeine Hinweise (benötigt ebenfalls GitHub-Account).</w:t>
      </w:r>
    </w:p>
    <w:p>
      <w:pPr>
        <w:numPr>
          <w:ilvl w:val="0"/>
          <w:numId w:val="1134"/>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714">
        <w:r>
          <w:rPr>
            <w:rStyle w:val="Hyperlink"/>
          </w:rPr>
          <w:t xml:space="preserve">das git-Repository klonen</w:t>
        </w:r>
      </w:hyperlink>
      <w:r>
        <w:t xml:space="preserve"> </w:t>
      </w:r>
      <w:r>
        <w:t xml:space="preserve">und für das Look-and-Feel der HTML-Version mit</w:t>
      </w:r>
      <w:r>
        <w:t xml:space="preserve"> </w:t>
      </w:r>
      <w:hyperlink r:id="rId715">
        <w:r>
          <w:rPr>
            <w:rStyle w:val="Hyperlink"/>
          </w:rPr>
          <w:t xml:space="preserve">Quarto</w:t>
        </w:r>
      </w:hyperlink>
      <w:r>
        <w:t xml:space="preserve"> </w:t>
      </w:r>
      <w:r>
        <w:t xml:space="preserve">bearbeiten.</w:t>
      </w:r>
    </w:p>
    <w:bookmarkEnd w:id="716"/>
    <w:bookmarkStart w:id="71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717">
        <w:r>
          <w:rPr>
            <w:rStyle w:val="Hyperlink"/>
          </w:rPr>
          <w:t xml:space="preserve">Google Drive Verzeichnis</w:t>
        </w:r>
      </w:hyperlink>
      <w:r>
        <w:t xml:space="preserve"> </w:t>
      </w:r>
      <w:r>
        <w:t xml:space="preserve">zum Korrekturlesen und Kommentieren bereitgestellt. Änderungen können auch</w:t>
      </w:r>
      <w:r>
        <w:t xml:space="preserve"> </w:t>
      </w:r>
      <w:hyperlink r:id="rId71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715">
        <w:r>
          <w:rPr>
            <w:rStyle w:val="Hyperlink"/>
          </w:rPr>
          <w:t xml:space="preserve">quarto</w:t>
        </w:r>
      </w:hyperlink>
      <w:r>
        <w:t xml:space="preserve"> </w:t>
      </w:r>
      <w:r>
        <w:t xml:space="preserve">in HTML und anderen Formaten aus den Quellen zusammengebaut wird. Eine Druckversion liegt noch nicht vor.</w:t>
      </w:r>
    </w:p>
    <w:bookmarkEnd w:id="718"/>
    <w:bookmarkStart w:id="73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71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35"/>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35"/>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35"/>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35"/>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35"/>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719"/>
    <w:bookmarkStart w:id="720" w:name="schreibstil"/>
    <w:p>
      <w:pPr>
        <w:pStyle w:val="Heading3"/>
      </w:pPr>
      <w:r>
        <w:t xml:space="preserve">Stil und Aktualität</w:t>
      </w:r>
    </w:p>
    <w:p>
      <w:pPr>
        <w:numPr>
          <w:ilvl w:val="0"/>
          <w:numId w:val="1136"/>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36"/>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36"/>
        </w:numPr>
      </w:pPr>
      <w:r>
        <w:rPr>
          <w:bCs/>
          <w:b/>
        </w:rPr>
        <w:t xml:space="preserve">Das Buch sollte in 2-5 Jahren noch aktuell und verständlich sein, aber nicht mehr unbedingt in 10 Jahren.</w:t>
      </w:r>
    </w:p>
    <w:p>
      <w:pPr>
        <w:numPr>
          <w:ilvl w:val="0"/>
          <w:numId w:val="1136"/>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36"/>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720"/>
    <w:bookmarkStart w:id="725" w:name="struktur"/>
    <w:p>
      <w:pPr>
        <w:pStyle w:val="Heading3"/>
      </w:pPr>
      <w:r>
        <w:t xml:space="preserve">Struktur</w:t>
      </w:r>
    </w:p>
    <w:bookmarkStart w:id="722" w:name="struktur-des-texts"/>
    <w:p>
      <w:pPr>
        <w:pStyle w:val="Heading4"/>
      </w:pPr>
      <w:r>
        <w:t xml:space="preserve">Struktur des Texts</w:t>
      </w:r>
    </w:p>
    <w:p>
      <w:pPr>
        <w:numPr>
          <w:ilvl w:val="0"/>
          <w:numId w:val="1137"/>
        </w:numPr>
      </w:pPr>
      <w:r>
        <w:t xml:space="preserve">Wir verwenden</w:t>
      </w:r>
      <w:r>
        <w:t xml:space="preserve"> </w:t>
      </w:r>
      <w:r>
        <w:rPr>
          <w:bCs/>
          <w:b/>
        </w:rPr>
        <w:t xml:space="preserve">kurze, unverschachtelte Sätze</w:t>
      </w:r>
      <w:r>
        <w:t xml:space="preserve">.</w:t>
      </w:r>
    </w:p>
    <w:p>
      <w:pPr>
        <w:numPr>
          <w:ilvl w:val="0"/>
          <w:numId w:val="1137"/>
        </w:numPr>
      </w:pPr>
      <w:r>
        <w:t xml:space="preserve">Wir erzeugen</w:t>
      </w:r>
      <w:r>
        <w:t xml:space="preserve"> </w:t>
      </w:r>
      <w:r>
        <w:rPr>
          <w:bCs/>
          <w:b/>
        </w:rPr>
        <w:t xml:space="preserve">Sinnabschnitte</w:t>
      </w:r>
      <w:r>
        <w:t xml:space="preserve">, die möglichst für sich stehend verständlich sind.</w:t>
      </w:r>
    </w:p>
    <w:p>
      <w:pPr>
        <w:numPr>
          <w:ilvl w:val="0"/>
          <w:numId w:val="1137"/>
        </w:numPr>
      </w:pPr>
      <w:r>
        <w:t xml:space="preserve">Wir schreiben</w:t>
      </w:r>
      <w:r>
        <w:t xml:space="preserve"> </w:t>
      </w:r>
      <w:r>
        <w:rPr>
          <w:bCs/>
          <w:b/>
        </w:rPr>
        <w:t xml:space="preserve">stark strukturiert</w:t>
      </w:r>
      <w:r>
        <w:t xml:space="preserve">, also</w:t>
      </w:r>
    </w:p>
    <w:p>
      <w:pPr>
        <w:numPr>
          <w:ilvl w:val="1"/>
          <w:numId w:val="1138"/>
        </w:numPr>
      </w:pPr>
      <w:r>
        <w:t xml:space="preserve">mit vielen</w:t>
      </w:r>
      <w:r>
        <w:t xml:space="preserve"> </w:t>
      </w:r>
      <w:r>
        <w:rPr>
          <w:bCs/>
          <w:b/>
        </w:rPr>
        <w:t xml:space="preserve">Zwischenüberschriften</w:t>
      </w:r>
      <w:r>
        <w:t xml:space="preserve">, bis maximal zur vierten Gliederungsebene,</w:t>
      </w:r>
    </w:p>
    <w:p>
      <w:pPr>
        <w:numPr>
          <w:ilvl w:val="1"/>
          <w:numId w:val="1138"/>
        </w:numPr>
      </w:pPr>
      <w:r>
        <w:t xml:space="preserve">wo es inhaltlich passt, in stichpunktartigen</w:t>
      </w:r>
      <w:r>
        <w:t xml:space="preserve"> </w:t>
      </w:r>
      <w:r>
        <w:rPr>
          <w:bCs/>
          <w:b/>
        </w:rPr>
        <w:t xml:space="preserve">Listen</w:t>
      </w:r>
      <w:r>
        <w:t xml:space="preserve"> </w:t>
      </w:r>
      <w:r>
        <w:t xml:space="preserve">und</w:t>
      </w:r>
    </w:p>
    <w:p>
      <w:pPr>
        <w:numPr>
          <w:ilvl w:val="1"/>
          <w:numId w:val="1138"/>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37"/>
        </w:numPr>
      </w:pPr>
      <w:r>
        <w:t xml:space="preserve">Wir verwenden</w:t>
      </w:r>
      <w:r>
        <w:t xml:space="preserve"> </w:t>
      </w:r>
      <w:hyperlink r:id="rId721">
        <w:r>
          <w:rPr>
            <w:rStyle w:val="Hyperlink"/>
            <w:bCs/>
            <w:b/>
          </w:rPr>
          <w:t xml:space="preserve">Infoboxen</w:t>
        </w:r>
      </w:hyperlink>
      <w:r>
        <w:t xml:space="preserve">, die auch</w:t>
      </w:r>
      <w:r>
        <w:t xml:space="preserve"> </w:t>
      </w:r>
      <w:r>
        <w:t xml:space="preserve">unabhängig vom übrigen Text lesbar sind.</w:t>
      </w:r>
    </w:p>
    <w:p>
      <w:pPr>
        <w:numPr>
          <w:ilvl w:val="0"/>
          <w:numId w:val="1137"/>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722"/>
    <w:bookmarkStart w:id="72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39"/>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39"/>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39"/>
        </w:numPr>
      </w:pPr>
      <w:r>
        <w:t xml:space="preserve">Die Strukturierung in Unterkapitel sollte stimmig und ausgewogen sein, insbesondere mit Blick auf die Ziele des Buches.</w:t>
      </w:r>
    </w:p>
    <w:p>
      <w:pPr>
        <w:numPr>
          <w:ilvl w:val="0"/>
          <w:numId w:val="1139"/>
        </w:numPr>
      </w:pPr>
      <w:r>
        <w:t xml:space="preserve">Die Übergänge zwischen einzelnen Unterabschnitten sollten stimmig sein.</w:t>
      </w:r>
    </w:p>
    <w:p>
      <w:pPr>
        <w:numPr>
          <w:ilvl w:val="0"/>
          <w:numId w:val="1139"/>
        </w:numPr>
      </w:pPr>
      <w:r>
        <w:t xml:space="preserve">Jedes Kapitel beinhaltet ein aussagekräftiges Metadatenfeld</w:t>
      </w:r>
      <w:r>
        <w:t xml:space="preserve"> </w:t>
      </w:r>
      <w:r>
        <w:rPr>
          <w:rStyle w:val="VerbatimChar"/>
        </w:rPr>
        <w:t xml:space="preserve">description</w:t>
      </w:r>
      <w:r>
        <w:t xml:space="preserve"> </w:t>
      </w:r>
      <w:hyperlink r:id="rId723">
        <w:r>
          <w:rPr>
            <w:rStyle w:val="Hyperlink"/>
          </w:rPr>
          <w:t xml:space="preserve">für Suchmaschinen</w:t>
        </w:r>
      </w:hyperlink>
      <w:r>
        <w:t xml:space="preserve"> </w:t>
      </w:r>
      <w:r>
        <w:t xml:space="preserve">(maximal 158 Zeichen)</w:t>
      </w:r>
    </w:p>
    <w:bookmarkEnd w:id="724"/>
    <w:bookmarkEnd w:id="725"/>
    <w:bookmarkStart w:id="727" w:name="schreibweise"/>
    <w:p>
      <w:pPr>
        <w:pStyle w:val="Heading3"/>
      </w:pPr>
      <w:r>
        <w:t xml:space="preserve">Schreibweise, Fachbegriffe und Verweise</w:t>
      </w:r>
    </w:p>
    <w:p>
      <w:pPr>
        <w:numPr>
          <w:ilvl w:val="0"/>
          <w:numId w:val="1140"/>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40"/>
        </w:numPr>
      </w:pPr>
      <w:r>
        <w:t xml:space="preserve">Eine Schreibweise für häufig verwendete Fachbegriffe sollte quer durch das Buch eingehalten werden, so z.B. BMS für Bibliotheksmanagementsysteme</w:t>
      </w:r>
    </w:p>
    <w:p>
      <w:pPr>
        <w:numPr>
          <w:ilvl w:val="0"/>
          <w:numId w:val="1140"/>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40"/>
        </w:numPr>
      </w:pPr>
      <w:r>
        <w:t xml:space="preserve">Wir vermeiden IT-Jargon.</w:t>
      </w:r>
    </w:p>
    <w:p>
      <w:pPr>
        <w:numPr>
          <w:ilvl w:val="0"/>
          <w:numId w:val="1140"/>
        </w:numPr>
      </w:pPr>
      <w:r>
        <w:t xml:space="preserve">Wir vermeiden Substantivierung („Digitalisierungswürdigkeit“) und unnötige Passiv-Formen.</w:t>
      </w:r>
    </w:p>
    <w:p>
      <w:pPr>
        <w:numPr>
          <w:ilvl w:val="0"/>
          <w:numId w:val="1140"/>
        </w:numPr>
      </w:pPr>
      <w:r>
        <w:t xml:space="preserve">Quellen sollten nur dann genannt werden wenn in der jeweiligen Textpassage auch wirklich paraphrasiert oder wörtlich zitiert wird.</w:t>
      </w:r>
    </w:p>
    <w:bookmarkStart w:id="726" w:name="typografie"/>
    <w:p>
      <w:pPr>
        <w:pStyle w:val="Heading4"/>
      </w:pPr>
      <w:r>
        <w:t xml:space="preserve">Typografie</w:t>
      </w:r>
    </w:p>
    <w:p>
      <w:pPr>
        <w:numPr>
          <w:ilvl w:val="0"/>
          <w:numId w:val="1141"/>
        </w:numPr>
      </w:pPr>
      <w:r>
        <w:t xml:space="preserve">Abkürzungen werden durch geschützte Leerzeichen getrennt (z. B.)</w:t>
      </w:r>
    </w:p>
    <w:p>
      <w:pPr>
        <w:numPr>
          <w:ilvl w:val="0"/>
          <w:numId w:val="1141"/>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42"/>
        </w:numPr>
      </w:pPr>
      <w:r>
        <w:t xml:space="preserve">Links, die auf später entstehende Kapitel verweisen, werden durch eckige Klammern kenntlich gemacht.</w:t>
      </w:r>
    </w:p>
    <w:p>
      <w:pPr>
        <w:numPr>
          <w:ilvl w:val="0"/>
          <w:numId w:val="1142"/>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42"/>
        </w:numPr>
      </w:pPr>
      <w:r>
        <w:t xml:space="preserve">Wir verzichten auf Fußnoten.</w:t>
      </w:r>
    </w:p>
    <w:bookmarkEnd w:id="726"/>
    <w:bookmarkEnd w:id="727"/>
    <w:bookmarkStart w:id="729" w:name="mitarbeit-medien"/>
    <w:p>
      <w:pPr>
        <w:pStyle w:val="Heading3"/>
      </w:pPr>
      <w:r>
        <w:t xml:space="preserve">Bilder und andere Medien</w:t>
      </w:r>
    </w:p>
    <w:p>
      <w:pPr>
        <w:numPr>
          <w:ilvl w:val="0"/>
          <w:numId w:val="1143"/>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43"/>
        </w:numPr>
      </w:pPr>
      <w:r>
        <w:t xml:space="preserve">Bilder sollten möglichst als Vektorgrafik (SVG) bereitgestellt werden.</w:t>
      </w:r>
    </w:p>
    <w:p>
      <w:pPr>
        <w:numPr>
          <w:ilvl w:val="0"/>
          <w:numId w:val="1143"/>
        </w:numPr>
      </w:pPr>
      <w:r>
        <w:t xml:space="preserve">Standardschriftart ist</w:t>
      </w:r>
      <w:r>
        <w:t xml:space="preserve"> </w:t>
      </w:r>
      <w:hyperlink r:id="rId728">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43"/>
        </w:numPr>
      </w:pPr>
      <w:r>
        <w:t xml:space="preserve">Bitte nutzt sprechende Dateinamen!</w:t>
      </w:r>
    </w:p>
    <w:bookmarkEnd w:id="729"/>
    <w:bookmarkStart w:id="73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63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73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731"/>
    <w:bookmarkStart w:id="732"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732"/>
    <w:bookmarkStart w:id="73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73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734"/>
    <w:bookmarkEnd w:id="735"/>
    <w:bookmarkStart w:id="744" w:name="technik"/>
    <w:p>
      <w:pPr>
        <w:pStyle w:val="Heading2"/>
      </w:pPr>
      <w:r>
        <w:t xml:space="preserve">Technik</w:t>
      </w:r>
    </w:p>
    <w:p>
      <w:pPr>
        <w:pStyle w:val="FirstParagraph"/>
      </w:pPr>
      <w:r>
        <w:t xml:space="preserve">Die Master-Version des Handbuch liegt in einem git-Repository unter</w:t>
      </w:r>
      <w:r>
        <w:t xml:space="preserve"> </w:t>
      </w:r>
      <w:hyperlink r:id="rId71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736">
        <w:r>
          <w:rPr>
            <w:rStyle w:val="Hyperlink"/>
          </w:rPr>
          <w:t xml:space="preserve">https://it-in-bibliotheken.de/</w:t>
        </w:r>
      </w:hyperlink>
      <w:r>
        <w:t xml:space="preserve"> </w:t>
      </w:r>
      <w:r>
        <w:t xml:space="preserve">immer der aktuellste Stand einsehbar sein sollte.</w:t>
      </w:r>
    </w:p>
    <w:bookmarkStart w:id="73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44"/>
        </w:numPr>
      </w:pPr>
      <w:r>
        <w:rPr>
          <w:rStyle w:val="VerbatimChar"/>
        </w:rPr>
        <w:t xml:space="preserve">metadata.yml</w:t>
      </w:r>
      <w:r>
        <w:t xml:space="preserve"> </w:t>
      </w:r>
      <w:r>
        <w:t xml:space="preserve">bibliographische Metadaten (Titel, Abstract…)</w:t>
      </w:r>
    </w:p>
    <w:p>
      <w:pPr>
        <w:numPr>
          <w:ilvl w:val="0"/>
          <w:numId w:val="1144"/>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44"/>
        </w:numPr>
      </w:pPr>
      <w:hyperlink r:id="rId73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44"/>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45"/>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46"/>
        </w:numPr>
      </w:pPr>
      <w:r>
        <w:rPr>
          <w:rStyle w:val="VerbatimChar"/>
        </w:rPr>
        <w:t xml:space="preserve">docs/</w:t>
      </w:r>
      <w:r>
        <w:t xml:space="preserve"> </w:t>
      </w:r>
      <w:r>
        <w:t xml:space="preserve">aus den Masterdateien mit quarto erzeugte Publikation</w:t>
      </w:r>
    </w:p>
    <w:p>
      <w:pPr>
        <w:numPr>
          <w:ilvl w:val="0"/>
          <w:numId w:val="1146"/>
        </w:numPr>
      </w:pPr>
      <w:r>
        <w:rPr>
          <w:rStyle w:val="VerbatimChar"/>
        </w:rPr>
        <w:t xml:space="preserve">_gdrive/</w:t>
      </w:r>
      <w:r>
        <w:t xml:space="preserve"> </w:t>
      </w:r>
      <w:r>
        <w:t xml:space="preserve">von bzw. nach Google-Drive importierte bzw. exportierte Kapitel (siehe</w:t>
      </w:r>
      <w:r>
        <w:t xml:space="preserve"> </w:t>
      </w:r>
      <w:hyperlink r:id="rId738">
        <w:r>
          <w:rPr>
            <w:rStyle w:val="Hyperlink"/>
          </w:rPr>
          <w:t xml:space="preserve">README.md</w:t>
        </w:r>
      </w:hyperlink>
      <w:r>
        <w:t xml:space="preserve">)</w:t>
      </w:r>
    </w:p>
    <w:bookmarkEnd w:id="739"/>
    <w:bookmarkStart w:id="743" w:name="konvertierung"/>
    <w:p>
      <w:pPr>
        <w:pStyle w:val="Heading3"/>
      </w:pPr>
      <w:r>
        <w:t xml:space="preserve">Konvertierung</w:t>
      </w:r>
    </w:p>
    <w:p>
      <w:pPr>
        <w:pStyle w:val="FirstParagraph"/>
      </w:pPr>
      <w:r>
        <w:t xml:space="preserve">Zur Anpassung der Konvertierung des Handbuchs mit</w:t>
      </w:r>
      <w:r>
        <w:t xml:space="preserve"> </w:t>
      </w:r>
      <w:hyperlink r:id="rId74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741">
        <w:r>
          <w:rPr>
            <w:rStyle w:val="VerbatimChar"/>
          </w:rPr>
          <w:t xml:space="preserve">Makefile</w:t>
        </w:r>
      </w:hyperlink>
      <w:r>
        <w:t xml:space="preserve"> </w:t>
      </w:r>
      <w:r>
        <w:t xml:space="preserve">zusammengefasst:</w:t>
      </w:r>
    </w:p>
    <w:p>
      <w:pPr>
        <w:numPr>
          <w:ilvl w:val="0"/>
          <w:numId w:val="1147"/>
        </w:numPr>
      </w:pPr>
      <w:r>
        <w:rPr>
          <w:rStyle w:val="VerbatimChar"/>
        </w:rPr>
        <w:t xml:space="preserve">make preview</w:t>
      </w:r>
      <w:r>
        <w:t xml:space="preserve"> </w:t>
      </w:r>
      <w:r>
        <w:t xml:space="preserve">konvertiert das Handbuch nach HTML und startet einen Webserver mit Vorschau unter</w:t>
      </w:r>
      <w:r>
        <w:t xml:space="preserve"> </w:t>
      </w:r>
      <w:hyperlink r:id="rId74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47"/>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47"/>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47"/>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47"/>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47"/>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743"/>
    <w:bookmarkEnd w:id="744"/>
    <w:bookmarkStart w:id="74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745">
        <w:r>
          <w:rPr>
            <w:rStyle w:val="Hyperlink"/>
          </w:rPr>
          <w:t xml:space="preserve">CC BY 4.0</w:t>
        </w:r>
      </w:hyperlink>
      <w:r>
        <w:t xml:space="preserve">) veröffentlicht. Für Abbildungen kann auch eine CC-BY-Lizenz (kein -NC oder -ND) verwendet werden.</w:t>
      </w:r>
    </w:p>
    <w:bookmarkEnd w:id="746"/>
    <w:bookmarkEnd w:id="7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1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535" Target="media/rId535.jpg" /><Relationship Type="http://schemas.openxmlformats.org/officeDocument/2006/relationships/image" Id="rId120" Target="media/rId120.png" /><Relationship Type="http://schemas.openxmlformats.org/officeDocument/2006/relationships/image" Id="rId555" Target="media/rId555.jpg" /><Relationship Type="http://schemas.openxmlformats.org/officeDocument/2006/relationships/image" Id="rId308" Target="media/rId308.png" /><Relationship Type="http://schemas.openxmlformats.org/officeDocument/2006/relationships/image" Id="rId710" Target="media/rId710.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581" Target="media/rId581.svgz"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512" Target="media/rId512.jpg"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571" Target="media/rId571.png" /><Relationship Type="http://schemas.openxmlformats.org/officeDocument/2006/relationships/image" Id="rId175" Target="media/rId175.svgz" /><Relationship Type="http://schemas.openxmlformats.org/officeDocument/2006/relationships/image" Id="rId597" Target="media/rId597.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image" Id="rId542" Target="media/rId542.png" /><Relationship Type="http://schemas.openxmlformats.org/officeDocument/2006/relationships/hyperlink" Id="rId741" Target="../Makefile" TargetMode="External" /><Relationship Type="http://schemas.openxmlformats.org/officeDocument/2006/relationships/hyperlink" Id="rId738" Target="_gdrive/README.md" TargetMode="External" /><Relationship Type="http://schemas.openxmlformats.org/officeDocument/2006/relationships/hyperlink" Id="rId737" Target="contributors.yml" TargetMode="External" /><Relationship Type="http://schemas.openxmlformats.org/officeDocument/2006/relationships/hyperlink" Id="rId361" Target="http://coral-erm.org" TargetMode="External" /><Relationship Type="http://schemas.openxmlformats.org/officeDocument/2006/relationships/hyperlink" Id="rId532" Target="http://dfg-viewer.de/" TargetMode="External" /><Relationship Type="http://schemas.openxmlformats.org/officeDocument/2006/relationships/hyperlink" Id="rId644"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742"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614"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610" Target="https://bibtutorials.miraheze.org/wiki/Hauptseite#Technik" TargetMode="External" /><Relationship Type="http://schemas.openxmlformats.org/officeDocument/2006/relationships/hyperlink" Id="rId619" Target="https://buffer.com/" TargetMode="External" /><Relationship Type="http://schemas.openxmlformats.org/officeDocument/2006/relationships/hyperlink" Id="rId432" Target="https://checkmk.com/" TargetMode="External" /><Relationship Type="http://schemas.openxmlformats.org/officeDocument/2006/relationships/hyperlink" Id="rId553" Target="https://codingdavinci.de/" TargetMode="External" /><Relationship Type="http://schemas.openxmlformats.org/officeDocument/2006/relationships/hyperlink" Id="rId628"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745"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611" Target="https://de.actionbound.com/" TargetMode="External" /><Relationship Type="http://schemas.openxmlformats.org/officeDocument/2006/relationships/hyperlink" Id="rId527" Target="https://de.wikipedia.org/wiki/ABBYY"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99" Target="https://de.wikipedia.org/wiki/Enterprise-Resource-Planning" TargetMode="External" /><Relationship Type="http://schemas.openxmlformats.org/officeDocument/2006/relationships/hyperlink" Id="rId704"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706"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95"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707" Target="https://de.wikipedia.org/wiki/Software_as_a_Service" TargetMode="External" /><Relationship Type="http://schemas.openxmlformats.org/officeDocument/2006/relationships/hyperlink" Id="rId728"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17" Target="https://de.wikipedia.org/wiki/Tagged_Image_File_Format" TargetMode="External" /><Relationship Type="http://schemas.openxmlformats.org/officeDocument/2006/relationships/hyperlink" Id="rId528" Target="https://de.wikipedia.org/wiki/Tesseract_(Software)" TargetMode="External" /><Relationship Type="http://schemas.openxmlformats.org/officeDocument/2006/relationships/hyperlink" Id="rId705" Target="https://de.wikipedia.org/wiki/Texterkennung" TargetMode="External" /><Relationship Type="http://schemas.openxmlformats.org/officeDocument/2006/relationships/hyperlink" Id="rId621" Target="https://de.wikipedia.org/wiki/Wissenslandkarte" TargetMode="External" /><Relationship Type="http://schemas.openxmlformats.org/officeDocument/2006/relationships/hyperlink" Id="rId541" Target="https://de.wikipedia.org/wiki/Workflow-Management-System" TargetMode="External" /><Relationship Type="http://schemas.openxmlformats.org/officeDocument/2006/relationships/hyperlink" Id="rId554" Target="https://de.wikiversity.org/wiki/DieDatenlaub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723" Target="https://developers.google.com/search/docs/advanced/appearance/snippet" TargetMode="External" /><Relationship Type="http://schemas.openxmlformats.org/officeDocument/2006/relationships/hyperlink" Id="rId503" Target="https://dfg-viewer.de/" TargetMode="External" /><Relationship Type="http://schemas.openxmlformats.org/officeDocument/2006/relationships/hyperlink" Id="rId524" Target="https://dfg-viewer.de/strukturdatenset" TargetMode="External" /><Relationship Type="http://schemas.openxmlformats.org/officeDocument/2006/relationships/hyperlink" Id="rId676" Target="https://docplayer.org/61296444-Anforderungen-an-ein-bibliothekssystem-der-neuen-generation.html" TargetMode="External" /><Relationship Type="http://schemas.openxmlformats.org/officeDocument/2006/relationships/hyperlink" Id="rId665" Target="https://doi.org/10.1145/277351.277356" TargetMode="External" /><Relationship Type="http://schemas.openxmlformats.org/officeDocument/2006/relationships/hyperlink" Id="rId638" Target="https://doi.org/10.11588/ip.2022.1.94475" TargetMode="External" /><Relationship Type="http://schemas.openxmlformats.org/officeDocument/2006/relationships/hyperlink" Id="rId680" Target="https://doi.org/10.1515/9783110539011-023" TargetMode="External" /><Relationship Type="http://schemas.openxmlformats.org/officeDocument/2006/relationships/hyperlink" Id="rId689" Target="https://doi.org/10.1515/9783110691597-010" TargetMode="External" /><Relationship Type="http://schemas.openxmlformats.org/officeDocument/2006/relationships/hyperlink" Id="rId636" Target="https://doi.org/10.1515/9783110769043-021" TargetMode="External" /><Relationship Type="http://schemas.openxmlformats.org/officeDocument/2006/relationships/hyperlink" Id="rId678" Target="https://doi.org/10.15771/978-3-936527-32-2" TargetMode="External" /><Relationship Type="http://schemas.openxmlformats.org/officeDocument/2006/relationships/hyperlink" Id="rId672" Target="https://doi.org/10.15771/RFID_2014_13" TargetMode="External" /><Relationship Type="http://schemas.openxmlformats.org/officeDocument/2006/relationships/hyperlink" Id="rId646" Target="https://doi.org/10.18452/24798" TargetMode="External" /><Relationship Type="http://schemas.openxmlformats.org/officeDocument/2006/relationships/hyperlink" Id="rId515" Target="https://doi.org/10.5281/zenodo.7435724" TargetMode="External" /><Relationship Type="http://schemas.openxmlformats.org/officeDocument/2006/relationships/hyperlink" Id="rId683" Target="https://doi.org/10.5282/o-bib/5797" TargetMode="External" /><Relationship Type="http://schemas.openxmlformats.org/officeDocument/2006/relationships/hyperlink" Id="rId669" Target="https://doi.org/doi:10.1515/9783110769043" TargetMode="External" /><Relationship Type="http://schemas.openxmlformats.org/officeDocument/2006/relationships/hyperlink" Id="rId717"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87"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98" Target="https://en.wikipedia.org/wiki/Electronic_resource_management" TargetMode="External" /><Relationship Type="http://schemas.openxmlformats.org/officeDocument/2006/relationships/hyperlink" Id="rId702"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96"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714" Target="https://github.com/pro4bib/handbuch-it-in-bibliotheken" TargetMode="External" /><Relationship Type="http://schemas.openxmlformats.org/officeDocument/2006/relationships/hyperlink" Id="rId733" Target="https://github.com/pro4bib/handbuch-it-in-bibliotheken/blob/main/contributors.yml" TargetMode="External" /><Relationship Type="http://schemas.openxmlformats.org/officeDocument/2006/relationships/hyperlink" Id="rId713" Target="https://github.com/pro4bib/handbuch-it-in-bibliotheken/issues" TargetMode="External" /><Relationship Type="http://schemas.openxmlformats.org/officeDocument/2006/relationships/hyperlink" Id="rId567"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701"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736" Target="https://it-in-bibliotheken.de/" TargetMode="External" /><Relationship Type="http://schemas.openxmlformats.org/officeDocument/2006/relationships/hyperlink" Id="rId613" Target="https://it-in-bibliotheken.de/anforderungen.html" TargetMode="External" /><Relationship Type="http://schemas.openxmlformats.org/officeDocument/2006/relationships/hyperlink" Id="rId600" Target="https://jitsi.org/" TargetMode="External" /><Relationship Type="http://schemas.openxmlformats.org/officeDocument/2006/relationships/hyperlink" Id="rId615"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602" Target="https://mibew.org/" TargetMode="External" /><Relationship Type="http://schemas.openxmlformats.org/officeDocument/2006/relationships/hyperlink" Id="rId629" Target="https://miro.com/" TargetMode="External" /><Relationship Type="http://schemas.openxmlformats.org/officeDocument/2006/relationships/hyperlink" Id="rId348" Target="https://must.de/default.html?Lib.htm" TargetMode="External" /><Relationship Type="http://schemas.openxmlformats.org/officeDocument/2006/relationships/hyperlink" Id="rId626" Target="https://nextcloud.com/" TargetMode="External" /><Relationship Type="http://schemas.openxmlformats.org/officeDocument/2006/relationships/hyperlink" Id="rId624" Target="https://nuudel.digitalcourage.de/" TargetMode="External" /><Relationship Type="http://schemas.openxmlformats.org/officeDocument/2006/relationships/hyperlink" Id="rId608"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89"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627"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91"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653" Target="https://publikationen.dguv.de/widgets/pdf/download/article/409" TargetMode="External" /><Relationship Type="http://schemas.openxmlformats.org/officeDocument/2006/relationships/hyperlink" Id="rId740" Target="https://quarto.org" TargetMode="External" /><Relationship Type="http://schemas.openxmlformats.org/officeDocument/2006/relationships/hyperlink" Id="rId715" Target="https://quarto.org/" TargetMode="External" /><Relationship Type="http://schemas.openxmlformats.org/officeDocument/2006/relationships/hyperlink" Id="rId721" Target="https://quarto.org/docs/authoring/callouts.html" TargetMode="External" /><Relationship Type="http://schemas.openxmlformats.org/officeDocument/2006/relationships/hyperlink" Id="rId730"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609"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623" Target="https://terminplaner.dfn.de/" TargetMode="External" /><Relationship Type="http://schemas.openxmlformats.org/officeDocument/2006/relationships/hyperlink" Id="rId620" Target="https://trello.com" TargetMode="External" /><Relationship Type="http://schemas.openxmlformats.org/officeDocument/2006/relationships/hyperlink" Id="rId616" Target="https://trello.com/" TargetMode="External" /><Relationship Type="http://schemas.openxmlformats.org/officeDocument/2006/relationships/hyperlink" Id="rId607"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559" Target="https://wd-image-positions.toolforge.org/" TargetMode="External" /><Relationship Type="http://schemas.openxmlformats.org/officeDocument/2006/relationships/hyperlink" Id="rId548" Target="https://wiki.deutsche-digitale-bibliothek.de/display/DFD/5.+Anwendungsprofile+und+Best+Practice+Guides" TargetMode="External" /><Relationship Type="http://schemas.openxmlformats.org/officeDocument/2006/relationships/hyperlink" Id="rId549" Target="https://wiki.deutsche-digitale-bibliothek.de/display/DFD/Schematron-Validierungen+der+Fachstelle+Bibliothek#SchematronValidierungenderFachstelleBibliothek-Schematron-Dateien"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525" Target="https://wiki.dnb.de/pages/viewpage.action?pageId=21753365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606"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648"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605" Target="https://www.canva.com/de_de/" TargetMode="External" /><Relationship Type="http://schemas.openxmlformats.org/officeDocument/2006/relationships/hyperlink" Id="rId658" Target="https://www.codyh.com/writing/software.html" TargetMode="External" /><Relationship Type="http://schemas.openxmlformats.org/officeDocument/2006/relationships/hyperlink" Id="rId601" Target="https://www.conf.dfn.de/" TargetMode="External" /><Relationship Type="http://schemas.openxmlformats.org/officeDocument/2006/relationships/hyperlink" Id="rId674" Target="https://www.degruyter.com/document/doi/10.1515/9783110769043-022/pdf" TargetMode="External" /><Relationship Type="http://schemas.openxmlformats.org/officeDocument/2006/relationships/hyperlink" Id="rId662"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07" Target="https://www.digis-berlin.de/digis/" TargetMode="External" /><Relationship Type="http://schemas.openxmlformats.org/officeDocument/2006/relationships/hyperlink" Id="rId508" Target="https://www.digis-berlin.de/foerderprogramm/info/" TargetMode="External" /><Relationship Type="http://schemas.openxmlformats.org/officeDocument/2006/relationships/hyperlink" Id="rId650"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700"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656"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618" Target="https://www.hootsuite.com/" TargetMode="External" /><Relationship Type="http://schemas.openxmlformats.org/officeDocument/2006/relationships/hyperlink" Id="rId642"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9" Target="https://www.iso.org/standard/64220.html" TargetMode="External" /><Relationship Type="http://schemas.openxmlformats.org/officeDocument/2006/relationships/hyperlink" Id="rId640" Target="https://www.jstor.org/stable/40039721" TargetMode="External" /><Relationship Type="http://schemas.openxmlformats.org/officeDocument/2006/relationships/hyperlink" Id="rId546" Target="https://www.kitodo.org/"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18" Target="https://www.metamorfoze.nl/english/digitization" TargetMode="External" /><Relationship Type="http://schemas.openxmlformats.org/officeDocument/2006/relationships/hyperlink" Id="rId622"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703"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660" Target="https://www.nngroup.com/articles/why-you-only-need-to-test-with-5-users/" TargetMode="External" /><Relationship Type="http://schemas.openxmlformats.org/officeDocument/2006/relationships/hyperlink" Id="rId529" Target="https://www.ocr4all.org/about/ocr4all" TargetMode="External" /><Relationship Type="http://schemas.openxmlformats.org/officeDocument/2006/relationships/hyperlink" Id="rId667"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97"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603" Target="https://www.rocket.chat/secure-messaging-platform" TargetMode="External" /><Relationship Type="http://schemas.openxmlformats.org/officeDocument/2006/relationships/hyperlink" Id="rId545" Target="https://www.semantics.de/visual_library/" TargetMode="External" /><Relationship Type="http://schemas.openxmlformats.org/officeDocument/2006/relationships/hyperlink" Id="rId685" Target="https://www.slideshare.net/steilen/discoverysysteme-die-opacs-der-zukunft" TargetMode="External" /><Relationship Type="http://schemas.openxmlformats.org/officeDocument/2006/relationships/hyperlink" Id="rId505" Target="https://www.slub-dresden.de/ueber-uns/projekte/landesdigitalisierungsprogramm" TargetMode="External" /><Relationship Type="http://schemas.openxmlformats.org/officeDocument/2006/relationships/hyperlink" Id="rId506" Target="https://www.sub.uni-hamburg.de/bibliotheken/projekte-der-stabi/hamburger-kulturgut-im-netz-hakin.html" TargetMode="External" /><Relationship Type="http://schemas.openxmlformats.org/officeDocument/2006/relationships/hyperlink" Id="rId368" Target="https://www.subito-doc.de/" TargetMode="External" /><Relationship Type="http://schemas.openxmlformats.org/officeDocument/2006/relationships/hyperlink" Id="rId617"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708"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635" Target="https://www.zotero.org/groups/4673379/it_in_bibliotheken" TargetMode="External" /><Relationship Type="http://schemas.openxmlformats.org/officeDocument/2006/relationships/hyperlink" Id="rId502" Target="https://zenodo.org/records/7435724"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741" Target="../Makefile" TargetMode="External" /><Relationship Type="http://schemas.openxmlformats.org/officeDocument/2006/relationships/hyperlink" Id="rId738" Target="_gdrive/README.md" TargetMode="External" /><Relationship Type="http://schemas.openxmlformats.org/officeDocument/2006/relationships/hyperlink" Id="rId737" Target="contributors.yml" TargetMode="External" /><Relationship Type="http://schemas.openxmlformats.org/officeDocument/2006/relationships/hyperlink" Id="rId361" Target="http://coral-erm.org" TargetMode="External" /><Relationship Type="http://schemas.openxmlformats.org/officeDocument/2006/relationships/hyperlink" Id="rId532" Target="http://dfg-viewer.de/" TargetMode="External" /><Relationship Type="http://schemas.openxmlformats.org/officeDocument/2006/relationships/hyperlink" Id="rId644"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742"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614"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610" Target="https://bibtutorials.miraheze.org/wiki/Hauptseite#Technik" TargetMode="External" /><Relationship Type="http://schemas.openxmlformats.org/officeDocument/2006/relationships/hyperlink" Id="rId619" Target="https://buffer.com/" TargetMode="External" /><Relationship Type="http://schemas.openxmlformats.org/officeDocument/2006/relationships/hyperlink" Id="rId432" Target="https://checkmk.com/" TargetMode="External" /><Relationship Type="http://schemas.openxmlformats.org/officeDocument/2006/relationships/hyperlink" Id="rId553" Target="https://codingdavinci.de/" TargetMode="External" /><Relationship Type="http://schemas.openxmlformats.org/officeDocument/2006/relationships/hyperlink" Id="rId628"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745"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611" Target="https://de.actionbound.com/" TargetMode="External" /><Relationship Type="http://schemas.openxmlformats.org/officeDocument/2006/relationships/hyperlink" Id="rId527" Target="https://de.wikipedia.org/wiki/ABBYY"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99" Target="https://de.wikipedia.org/wiki/Enterprise-Resource-Planning" TargetMode="External" /><Relationship Type="http://schemas.openxmlformats.org/officeDocument/2006/relationships/hyperlink" Id="rId704"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706"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95"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707" Target="https://de.wikipedia.org/wiki/Software_as_a_Service" TargetMode="External" /><Relationship Type="http://schemas.openxmlformats.org/officeDocument/2006/relationships/hyperlink" Id="rId728"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17" Target="https://de.wikipedia.org/wiki/Tagged_Image_File_Format" TargetMode="External" /><Relationship Type="http://schemas.openxmlformats.org/officeDocument/2006/relationships/hyperlink" Id="rId528" Target="https://de.wikipedia.org/wiki/Tesseract_(Software)" TargetMode="External" /><Relationship Type="http://schemas.openxmlformats.org/officeDocument/2006/relationships/hyperlink" Id="rId705" Target="https://de.wikipedia.org/wiki/Texterkennung" TargetMode="External" /><Relationship Type="http://schemas.openxmlformats.org/officeDocument/2006/relationships/hyperlink" Id="rId621" Target="https://de.wikipedia.org/wiki/Wissenslandkarte" TargetMode="External" /><Relationship Type="http://schemas.openxmlformats.org/officeDocument/2006/relationships/hyperlink" Id="rId541" Target="https://de.wikipedia.org/wiki/Workflow-Management-System" TargetMode="External" /><Relationship Type="http://schemas.openxmlformats.org/officeDocument/2006/relationships/hyperlink" Id="rId554" Target="https://de.wikiversity.org/wiki/DieDatenlaub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723" Target="https://developers.google.com/search/docs/advanced/appearance/snippet" TargetMode="External" /><Relationship Type="http://schemas.openxmlformats.org/officeDocument/2006/relationships/hyperlink" Id="rId503" Target="https://dfg-viewer.de/" TargetMode="External" /><Relationship Type="http://schemas.openxmlformats.org/officeDocument/2006/relationships/hyperlink" Id="rId524" Target="https://dfg-viewer.de/strukturdatenset" TargetMode="External" /><Relationship Type="http://schemas.openxmlformats.org/officeDocument/2006/relationships/hyperlink" Id="rId676" Target="https://docplayer.org/61296444-Anforderungen-an-ein-bibliothekssystem-der-neuen-generation.html" TargetMode="External" /><Relationship Type="http://schemas.openxmlformats.org/officeDocument/2006/relationships/hyperlink" Id="rId665" Target="https://doi.org/10.1145/277351.277356" TargetMode="External" /><Relationship Type="http://schemas.openxmlformats.org/officeDocument/2006/relationships/hyperlink" Id="rId638" Target="https://doi.org/10.11588/ip.2022.1.94475" TargetMode="External" /><Relationship Type="http://schemas.openxmlformats.org/officeDocument/2006/relationships/hyperlink" Id="rId680" Target="https://doi.org/10.1515/9783110539011-023" TargetMode="External" /><Relationship Type="http://schemas.openxmlformats.org/officeDocument/2006/relationships/hyperlink" Id="rId689" Target="https://doi.org/10.1515/9783110691597-010" TargetMode="External" /><Relationship Type="http://schemas.openxmlformats.org/officeDocument/2006/relationships/hyperlink" Id="rId636" Target="https://doi.org/10.1515/9783110769043-021" TargetMode="External" /><Relationship Type="http://schemas.openxmlformats.org/officeDocument/2006/relationships/hyperlink" Id="rId678" Target="https://doi.org/10.15771/978-3-936527-32-2" TargetMode="External" /><Relationship Type="http://schemas.openxmlformats.org/officeDocument/2006/relationships/hyperlink" Id="rId672" Target="https://doi.org/10.15771/RFID_2014_13" TargetMode="External" /><Relationship Type="http://schemas.openxmlformats.org/officeDocument/2006/relationships/hyperlink" Id="rId646" Target="https://doi.org/10.18452/24798" TargetMode="External" /><Relationship Type="http://schemas.openxmlformats.org/officeDocument/2006/relationships/hyperlink" Id="rId515" Target="https://doi.org/10.5281/zenodo.7435724" TargetMode="External" /><Relationship Type="http://schemas.openxmlformats.org/officeDocument/2006/relationships/hyperlink" Id="rId683" Target="https://doi.org/10.5282/o-bib/5797" TargetMode="External" /><Relationship Type="http://schemas.openxmlformats.org/officeDocument/2006/relationships/hyperlink" Id="rId669" Target="https://doi.org/doi:10.1515/9783110769043" TargetMode="External" /><Relationship Type="http://schemas.openxmlformats.org/officeDocument/2006/relationships/hyperlink" Id="rId717"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87"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98" Target="https://en.wikipedia.org/wiki/Electronic_resource_management" TargetMode="External" /><Relationship Type="http://schemas.openxmlformats.org/officeDocument/2006/relationships/hyperlink" Id="rId702"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96"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714" Target="https://github.com/pro4bib/handbuch-it-in-bibliotheken" TargetMode="External" /><Relationship Type="http://schemas.openxmlformats.org/officeDocument/2006/relationships/hyperlink" Id="rId733" Target="https://github.com/pro4bib/handbuch-it-in-bibliotheken/blob/main/contributors.yml" TargetMode="External" /><Relationship Type="http://schemas.openxmlformats.org/officeDocument/2006/relationships/hyperlink" Id="rId713" Target="https://github.com/pro4bib/handbuch-it-in-bibliotheken/issues" TargetMode="External" /><Relationship Type="http://schemas.openxmlformats.org/officeDocument/2006/relationships/hyperlink" Id="rId567"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701"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736" Target="https://it-in-bibliotheken.de/" TargetMode="External" /><Relationship Type="http://schemas.openxmlformats.org/officeDocument/2006/relationships/hyperlink" Id="rId613" Target="https://it-in-bibliotheken.de/anforderungen.html" TargetMode="External" /><Relationship Type="http://schemas.openxmlformats.org/officeDocument/2006/relationships/hyperlink" Id="rId600" Target="https://jitsi.org/" TargetMode="External" /><Relationship Type="http://schemas.openxmlformats.org/officeDocument/2006/relationships/hyperlink" Id="rId615"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602" Target="https://mibew.org/" TargetMode="External" /><Relationship Type="http://schemas.openxmlformats.org/officeDocument/2006/relationships/hyperlink" Id="rId629" Target="https://miro.com/" TargetMode="External" /><Relationship Type="http://schemas.openxmlformats.org/officeDocument/2006/relationships/hyperlink" Id="rId348" Target="https://must.de/default.html?Lib.htm" TargetMode="External" /><Relationship Type="http://schemas.openxmlformats.org/officeDocument/2006/relationships/hyperlink" Id="rId626" Target="https://nextcloud.com/" TargetMode="External" /><Relationship Type="http://schemas.openxmlformats.org/officeDocument/2006/relationships/hyperlink" Id="rId624" Target="https://nuudel.digitalcourage.de/" TargetMode="External" /><Relationship Type="http://schemas.openxmlformats.org/officeDocument/2006/relationships/hyperlink" Id="rId608"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89"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627"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91"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653" Target="https://publikationen.dguv.de/widgets/pdf/download/article/409" TargetMode="External" /><Relationship Type="http://schemas.openxmlformats.org/officeDocument/2006/relationships/hyperlink" Id="rId740" Target="https://quarto.org" TargetMode="External" /><Relationship Type="http://schemas.openxmlformats.org/officeDocument/2006/relationships/hyperlink" Id="rId715" Target="https://quarto.org/" TargetMode="External" /><Relationship Type="http://schemas.openxmlformats.org/officeDocument/2006/relationships/hyperlink" Id="rId721" Target="https://quarto.org/docs/authoring/callouts.html" TargetMode="External" /><Relationship Type="http://schemas.openxmlformats.org/officeDocument/2006/relationships/hyperlink" Id="rId730"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609"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623" Target="https://terminplaner.dfn.de/" TargetMode="External" /><Relationship Type="http://schemas.openxmlformats.org/officeDocument/2006/relationships/hyperlink" Id="rId620" Target="https://trello.com" TargetMode="External" /><Relationship Type="http://schemas.openxmlformats.org/officeDocument/2006/relationships/hyperlink" Id="rId616" Target="https://trello.com/" TargetMode="External" /><Relationship Type="http://schemas.openxmlformats.org/officeDocument/2006/relationships/hyperlink" Id="rId607"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559" Target="https://wd-image-positions.toolforge.org/" TargetMode="External" /><Relationship Type="http://schemas.openxmlformats.org/officeDocument/2006/relationships/hyperlink" Id="rId548" Target="https://wiki.deutsche-digitale-bibliothek.de/display/DFD/5.+Anwendungsprofile+und+Best+Practice+Guides" TargetMode="External" /><Relationship Type="http://schemas.openxmlformats.org/officeDocument/2006/relationships/hyperlink" Id="rId549" Target="https://wiki.deutsche-digitale-bibliothek.de/display/DFD/Schematron-Validierungen+der+Fachstelle+Bibliothek#SchematronValidierungenderFachstelleBibliothek-Schematron-Dateien"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525" Target="https://wiki.dnb.de/pages/viewpage.action?pageId=21753365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606"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648"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605" Target="https://www.canva.com/de_de/" TargetMode="External" /><Relationship Type="http://schemas.openxmlformats.org/officeDocument/2006/relationships/hyperlink" Id="rId658" Target="https://www.codyh.com/writing/software.html" TargetMode="External" /><Relationship Type="http://schemas.openxmlformats.org/officeDocument/2006/relationships/hyperlink" Id="rId601" Target="https://www.conf.dfn.de/" TargetMode="External" /><Relationship Type="http://schemas.openxmlformats.org/officeDocument/2006/relationships/hyperlink" Id="rId674" Target="https://www.degruyter.com/document/doi/10.1515/9783110769043-022/pdf" TargetMode="External" /><Relationship Type="http://schemas.openxmlformats.org/officeDocument/2006/relationships/hyperlink" Id="rId662"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07" Target="https://www.digis-berlin.de/digis/" TargetMode="External" /><Relationship Type="http://schemas.openxmlformats.org/officeDocument/2006/relationships/hyperlink" Id="rId508" Target="https://www.digis-berlin.de/foerderprogramm/info/" TargetMode="External" /><Relationship Type="http://schemas.openxmlformats.org/officeDocument/2006/relationships/hyperlink" Id="rId650"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700"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656"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618" Target="https://www.hootsuite.com/" TargetMode="External" /><Relationship Type="http://schemas.openxmlformats.org/officeDocument/2006/relationships/hyperlink" Id="rId642"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9" Target="https://www.iso.org/standard/64220.html" TargetMode="External" /><Relationship Type="http://schemas.openxmlformats.org/officeDocument/2006/relationships/hyperlink" Id="rId640" Target="https://www.jstor.org/stable/40039721" TargetMode="External" /><Relationship Type="http://schemas.openxmlformats.org/officeDocument/2006/relationships/hyperlink" Id="rId546" Target="https://www.kitodo.org/"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18" Target="https://www.metamorfoze.nl/english/digitization" TargetMode="External" /><Relationship Type="http://schemas.openxmlformats.org/officeDocument/2006/relationships/hyperlink" Id="rId622"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703"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660" Target="https://www.nngroup.com/articles/why-you-only-need-to-test-with-5-users/" TargetMode="External" /><Relationship Type="http://schemas.openxmlformats.org/officeDocument/2006/relationships/hyperlink" Id="rId529" Target="https://www.ocr4all.org/about/ocr4all" TargetMode="External" /><Relationship Type="http://schemas.openxmlformats.org/officeDocument/2006/relationships/hyperlink" Id="rId667"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97"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603" Target="https://www.rocket.chat/secure-messaging-platform" TargetMode="External" /><Relationship Type="http://schemas.openxmlformats.org/officeDocument/2006/relationships/hyperlink" Id="rId545" Target="https://www.semantics.de/visual_library/" TargetMode="External" /><Relationship Type="http://schemas.openxmlformats.org/officeDocument/2006/relationships/hyperlink" Id="rId685" Target="https://www.slideshare.net/steilen/discoverysysteme-die-opacs-der-zukunft" TargetMode="External" /><Relationship Type="http://schemas.openxmlformats.org/officeDocument/2006/relationships/hyperlink" Id="rId505" Target="https://www.slub-dresden.de/ueber-uns/projekte/landesdigitalisierungsprogramm" TargetMode="External" /><Relationship Type="http://schemas.openxmlformats.org/officeDocument/2006/relationships/hyperlink" Id="rId506" Target="https://www.sub.uni-hamburg.de/bibliotheken/projekte-der-stabi/hamburger-kulturgut-im-netz-hakin.html" TargetMode="External" /><Relationship Type="http://schemas.openxmlformats.org/officeDocument/2006/relationships/hyperlink" Id="rId368" Target="https://www.subito-doc.de/" TargetMode="External" /><Relationship Type="http://schemas.openxmlformats.org/officeDocument/2006/relationships/hyperlink" Id="rId617"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708"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635" Target="https://www.zotero.org/groups/4673379/it_in_bibliotheken" TargetMode="External" /><Relationship Type="http://schemas.openxmlformats.org/officeDocument/2006/relationships/hyperlink" Id="rId502" Target="https://zenodo.org/records/7435724"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2023-11-07T07:40:04Z</dcterms:created>
  <dcterms:modified xsi:type="dcterms:W3CDTF">2023-11-07T07:40:04Z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2023-11-07</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