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91.png" ContentType="image/png"/>
  <Override PartName="/word/media/rId83.png" ContentType="image/png"/>
  <Override PartName="/word/media/rId27.png" ContentType="image/png"/>
  <Override PartName="/word/media/rId249.jpg" ContentType="image/jpeg"/>
  <Override PartName="/word/media/rId244.webp" ContentType="image/webp"/>
  <Override PartName="/word/media/rId393.shtml" ContentType="text/html; charset=utf-8"/>
  <Override PartName="/word/media/rId294.jpg" ContentType="image/jpeg"/>
  <Override PartName="/word/media/rId337.svgz" ContentType="image/svg+xml"/>
  <Override PartName="/word/media/rId116.png" ContentType="image/png"/>
  <Override PartName="/word/media/rId304.png" ContentType="image/png"/>
  <Override PartName="/word/media/rId580.png" ContentType="image/png"/>
  <Override PartName="/word/media/rId104.png" ContentType="image/png"/>
  <Override PartName="/word/media/rId134.jpg" ContentType="image/jpeg"/>
  <Override PartName="/word/media/rId385.svgz" ContentType="image/svg+xml"/>
  <Override PartName="/word/media/rId233.svgz" ContentType="image/svg+xml"/>
  <Override PartName="/word/media/rId120.png" ContentType="image/png"/>
  <Override PartName="/word/media/rId187.svgz" ContentType="image/svg+xml"/>
  <Override PartName="/word/media/rId486.png" ContentType="image/png"/>
  <Override PartName="/word/media/rId160.svgz" ContentType="image/svg+xml"/>
  <Override PartName="/word/media/rId171.svgz" ContentType="image/svg+xml"/>
  <Override PartName="/word/media/rId107.png" ContentType="image/png"/>
  <Override PartName="/word/media/rId226.svgz" ContentType="image/svg+xml"/>
  <Override PartName="/word/media/rId45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2023-10-26</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82" w:name="einleitung"/>
    <w:p>
      <w:pPr>
        <w:pStyle w:val="Heading1"/>
      </w:pPr>
      <w:r>
        <w:t xml:space="preserve">Einleitung</w:t>
      </w:r>
    </w:p>
    <w:bookmarkStart w:id="20"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 an</w:t>
      </w:r>
      <w:r>
        <w:t xml:space="preserve"> </w:t>
      </w:r>
      <w:r>
        <w:t xml:space="preserve">elektronischen Informationsmitteln, die Digitalisierung historischer</w:t>
      </w:r>
      <w:r>
        <w:t xml:space="preserve"> </w:t>
      </w:r>
      <w:r>
        <w:t xml:space="preserve">Bestände, interoperable Metadaten oder auch die digitale Langzeitarchivierung. Die</w:t>
      </w:r>
      <w:r>
        <w:t xml:space="preserve"> </w:t>
      </w:r>
      <w:r>
        <w:t xml:space="preserve">alltägliche Handhabung von IT (Smartphones, Automatisierung,</w:t>
      </w:r>
      <w:r>
        <w:t xml:space="preserve"> </w:t>
      </w:r>
      <w:r>
        <w:t xml:space="preserve">Vernetzung, …) wird häufig einfacher, die zugrunde 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Das vorliegende Handbuch</w:t>
      </w:r>
      <w:r>
        <w:t xml:space="preserve"> </w:t>
      </w:r>
      <w:r>
        <w:t xml:space="preserve">möchte diese Lücke schließen.</w:t>
      </w:r>
    </w:p>
    <w:bookmarkEnd w:id="20"/>
    <w:bookmarkStart w:id="21" w:name="zielgruppe"/>
    <w:p>
      <w:pPr>
        <w:pStyle w:val="Heading2"/>
      </w:pPr>
      <w:r>
        <w:t xml:space="preserve">Zielgruppe</w:t>
      </w:r>
    </w:p>
    <w:p>
      <w:pPr>
        <w:pStyle w:val="FirstParagraph"/>
      </w:pPr>
      <w:r>
        <w:t xml:space="preserve">Als Einführung und Nachschlagewerk wendet sich dieses Handbuch vor allem</w:t>
      </w:r>
      <w:r>
        <w:t xml:space="preserve"> </w:t>
      </w:r>
      <w:r>
        <w:t xml:space="preserve">an Personen, die sich einen ersten Überblick über die verschiedenen IT-Dienste</w:t>
      </w:r>
      <w:r>
        <w:t xml:space="preserve"> </w:t>
      </w:r>
      <w:r>
        <w:t xml:space="preserve">an Bibliotheken verschaffen wollen. Dies können z. B. Personen sein, die sich</w:t>
      </w:r>
      <w:r>
        <w:t xml:space="preserve"> </w:t>
      </w:r>
      <w:r>
        <w:t xml:space="preserve">im Rahmen ihrer bibliothekarischen Ausbildung mit IT-Diensten in Bibliotheken</w:t>
      </w:r>
      <w:r>
        <w:t xml:space="preserve"> </w:t>
      </w:r>
      <w:r>
        <w:t xml:space="preserve">beschäftigen oder die sich im Rahmen der Einarbeitung in eine neue Position mit</w:t>
      </w:r>
      <w:r>
        <w:t xml:space="preserve"> </w:t>
      </w:r>
      <w:r>
        <w:t xml:space="preserve">IT-Diensten in Bibliotheken beschäftigen. Zur Veranschaulichung der Zielgruppen</w:t>
      </w:r>
      <w:r>
        <w:t xml:space="preserve"> </w:t>
      </w:r>
      <w:r>
        <w:t xml:space="preserve">dienen mehrere sogenannte</w:t>
      </w:r>
      <w:r>
        <w:t xml:space="preserve"> </w:t>
      </w:r>
      <w:hyperlink w:anchor="zielgruppe">
        <w:r>
          <w:rPr>
            <w:rStyle w:val="Hyperlink"/>
          </w:rPr>
          <w:t xml:space="preserve">Personas</w:t>
        </w:r>
      </w:hyperlink>
      <w:r>
        <w:t xml:space="preserve">.</w:t>
      </w:r>
    </w:p>
    <w:bookmarkEnd w:id="21"/>
    <w:bookmarkStart w:id="24" w:name="inhalt"/>
    <w:p>
      <w:pPr>
        <w:pStyle w:val="Heading2"/>
      </w:pPr>
      <w:r>
        <w:t xml:space="preserve">Inhalt</w:t>
      </w:r>
    </w:p>
    <w:p>
      <w:pPr>
        <w:pStyle w:val="FirstParagraph"/>
      </w:pPr>
      <w:r>
        <w:t xml:space="preserve">Dieses Handbuch soll einen knappen und gleichzeitig umfassenden Überblick über die</w:t>
      </w:r>
      <w:r>
        <w:t xml:space="preserve"> </w:t>
      </w:r>
      <w:r>
        <w:t xml:space="preserve">wichtigsten IT-bezogenen Themen in Bibliotheken geben. Die einzelnen Themenkapitel</w:t>
      </w:r>
      <w:r>
        <w:t xml:space="preserve"> </w:t>
      </w:r>
      <w:r>
        <w:t xml:space="preserve">sind weitgehend unabhängig voneinander lesbar und mit Querverweisen verbunden. Die</w:t>
      </w:r>
      <w:r>
        <w:t xml:space="preserve"> </w:t>
      </w:r>
      <w:r>
        <w:t xml:space="preserve">Kapitel bilden grob zwei Blöcke:</w:t>
      </w:r>
    </w:p>
    <w:bookmarkStart w:id="22" w:name="allgemeine-technische-grundlagen"/>
    <w:p>
      <w:pPr>
        <w:pStyle w:val="Heading3"/>
      </w:pPr>
      <w:r>
        <w:t xml:space="preserve">Allgemeine technische Grundlagen</w:t>
      </w:r>
    </w:p>
    <w:p>
      <w:pPr>
        <w:numPr>
          <w:ilvl w:val="0"/>
          <w:numId w:val="1001"/>
        </w:numPr>
      </w:pPr>
      <w:hyperlink w:anchor="technische-infrastruktur">
        <w:r>
          <w:rPr>
            <w:rStyle w:val="Hyperlink"/>
          </w:rPr>
          <w:t xml:space="preserve">Technische Infrastruktur</w:t>
        </w:r>
      </w:hyperlink>
      <w:r>
        <w:t xml:space="preserve"> </w:t>
      </w:r>
      <w:r>
        <w:t xml:space="preserve">beschreibt grundlegende technischen Einrichtungen einer Bibliothek für den Betrieb von Prozessen und Dienstleistungen</w:t>
      </w:r>
    </w:p>
    <w:p>
      <w:pPr>
        <w:numPr>
          <w:ilvl w:val="0"/>
          <w:numId w:val="1001"/>
        </w:numPr>
      </w:pPr>
      <w:hyperlink w:anchor="management">
        <w:r>
          <w:rPr>
            <w:rStyle w:val="Hyperlink"/>
          </w:rPr>
          <w:t xml:space="preserve">Management von IT-Systemen</w:t>
        </w:r>
      </w:hyperlink>
      <w:r>
        <w:t xml:space="preserve"> </w:t>
      </w:r>
      <w:r>
        <w:t xml:space="preserve">beinhaltet die Einführung und den Betrieb von IT-Systemen allgemein</w:t>
      </w:r>
    </w:p>
    <w:p>
      <w:pPr>
        <w:numPr>
          <w:ilvl w:val="0"/>
          <w:numId w:val="1001"/>
        </w:numPr>
      </w:pPr>
      <w:hyperlink w:anchor="anforderungen">
        <w:r>
          <w:rPr>
            <w:rStyle w:val="Hyperlink"/>
          </w:rPr>
          <w:t xml:space="preserve">Anforderungsanalyse</w:t>
        </w:r>
      </w:hyperlink>
      <w:r>
        <w:t xml:space="preserve"> </w:t>
      </w:r>
      <w:r>
        <w:t xml:space="preserve">umfasst die Ermittlung und Erfüllung von Bedarfen und Anforderungen an IT-Systeme</w:t>
      </w:r>
    </w:p>
    <w:p>
      <w:pPr>
        <w:numPr>
          <w:ilvl w:val="0"/>
          <w:numId w:val="1001"/>
        </w:numPr>
      </w:pPr>
      <w:hyperlink w:anchor="sicherheit-datenschutz">
        <w:r>
          <w:rPr>
            <w:rStyle w:val="Hyperlink"/>
          </w:rPr>
          <w:t xml:space="preserve">Sicherheit &amp; Datenschutz</w:t>
        </w:r>
      </w:hyperlink>
      <w:r>
        <w:t xml:space="preserve">:</w:t>
      </w:r>
      <w:r>
        <w:t xml:space="preserve"> </w:t>
      </w:r>
      <w:r>
        <w:rPr>
          <w:iCs/>
          <w:i/>
        </w:rPr>
        <w:t xml:space="preserve">dieses Kapitel ist noch nicht fertig gestellt</w:t>
      </w:r>
    </w:p>
    <w:p>
      <w:pPr>
        <w:numPr>
          <w:ilvl w:val="0"/>
          <w:numId w:val="1001"/>
        </w:numPr>
      </w:pPr>
      <w:hyperlink w:anchor="daten-metadaten">
        <w:r>
          <w:rPr>
            <w:rStyle w:val="Hyperlink"/>
          </w:rPr>
          <w:t xml:space="preserve">Daten &amp; Metadaten</w:t>
        </w:r>
      </w:hyperlink>
      <w:r>
        <w:t xml:space="preserve"> </w:t>
      </w:r>
      <w:r>
        <w:t xml:space="preserve">stellt wichtige Begriffe, Standards und Prozesse der Datenverarbeitung in Bibliotheken vor</w:t>
      </w:r>
    </w:p>
    <w:bookmarkEnd w:id="22"/>
    <w:bookmarkStart w:id="23" w:name="bibliothekspezifische-dienste"/>
    <w:p>
      <w:pPr>
        <w:pStyle w:val="Heading3"/>
      </w:pPr>
      <w:r>
        <w:t xml:space="preserve">Bibliothekspezifische Dienste</w:t>
      </w:r>
    </w:p>
    <w:p>
      <w:pPr>
        <w:numPr>
          <w:ilvl w:val="0"/>
          <w:numId w:val="1002"/>
        </w:numPr>
      </w:pPr>
      <w:hyperlink w:anchor="bibliotheksmanagementsysteme">
        <w:r>
          <w:rPr>
            <w:rStyle w:val="Hyperlink"/>
          </w:rPr>
          <w:t xml:space="preserve">Bibliotheksmanagementsysteme</w:t>
        </w:r>
      </w:hyperlink>
      <w:r>
        <w:t xml:space="preserve"> </w:t>
      </w:r>
      <w:r>
        <w:t xml:space="preserve">sind spezialisierte Informationssysteme für Arbeitsprozesse rund um Erwerbung, Erschließung, Ausleihe, Zugriff und Auffindbarmachung von Bibliotheksbeständen</w:t>
      </w:r>
    </w:p>
    <w:p>
      <w:pPr>
        <w:numPr>
          <w:ilvl w:val="0"/>
          <w:numId w:val="1002"/>
        </w:numPr>
      </w:pPr>
      <w:hyperlink w:anchor="discovery-und-retrieval">
        <w:r>
          <w:rPr>
            <w:rStyle w:val="Hyperlink"/>
          </w:rPr>
          <w:t xml:space="preserve">Discovery &amp; Retrieval</w:t>
        </w:r>
      </w:hyperlink>
      <w:r>
        <w:t xml:space="preserve"> </w:t>
      </w:r>
      <w:r>
        <w:t xml:space="preserve">stellt Arten, Bestandteile und Funktionen von Rechercheplattformen vor und liefert Hinweise zu Auswahl und Betrieb von Discovery-Systemen</w:t>
      </w:r>
    </w:p>
    <w:p>
      <w:pPr>
        <w:numPr>
          <w:ilvl w:val="0"/>
          <w:numId w:val="1002"/>
        </w:numPr>
      </w:pPr>
      <w:hyperlink w:anchor="digitalisierung">
        <w:r>
          <w:rPr>
            <w:rStyle w:val="Hyperlink"/>
          </w:rPr>
          <w:t xml:space="preserve">Digitalisierung</w:t>
        </w:r>
      </w:hyperlink>
      <w:r>
        <w:t xml:space="preserve"> </w:t>
      </w:r>
      <w:r>
        <w:t xml:space="preserve">umfasst Prozesse und Werkzeuge zur Digitalisierung, Erschließung und Präsentation von Kulturgütern</w:t>
      </w:r>
    </w:p>
    <w:p>
      <w:pPr>
        <w:numPr>
          <w:ilvl w:val="0"/>
          <w:numId w:val="1002"/>
        </w:numPr>
      </w:pPr>
      <w:hyperlink w:anchor="forschungsnahe-dienste">
        <w:r>
          <w:rPr>
            <w:rStyle w:val="Hyperlink"/>
          </w:rPr>
          <w:t xml:space="preserve">Forschungsnahe Dienste</w:t>
        </w:r>
      </w:hyperlink>
      <w:r>
        <w:t xml:space="preserve"> </w:t>
      </w:r>
      <w:r>
        <w:t xml:space="preserve">beschreibt Dienste wie Repositorien und Forschungsdatenmanagement zur Unterstützung von Forschungsprozessen</w:t>
      </w:r>
    </w:p>
    <w:p>
      <w:pPr>
        <w:numPr>
          <w:ilvl w:val="0"/>
          <w:numId w:val="1002"/>
        </w:numPr>
      </w:pPr>
      <w:hyperlink w:anchor="kommunikation">
        <w:r>
          <w:rPr>
            <w:rStyle w:val="Hyperlink"/>
          </w:rPr>
          <w:t xml:space="preserve">Kommunikation</w:t>
        </w:r>
      </w:hyperlink>
      <w:r>
        <w:t xml:space="preserve"> </w:t>
      </w:r>
      <w:r>
        <w:t xml:space="preserve">beinhaltet Werkzeuge und Methoden interner und externer Kommunikation von Wissensmanagement bis Öffentlichkeitsarbeit</w:t>
      </w:r>
    </w:p>
    <w:bookmarkEnd w:id="23"/>
    <w:bookmarkEnd w:id="24"/>
    <w:bookmarkStart w:id="30" w:name="zur-entstehung-dieses-handbuchs"/>
    <w:p>
      <w:pPr>
        <w:pStyle w:val="Heading2"/>
      </w:pPr>
      <w:r>
        <w:t xml:space="preserve">Zur Entstehung dieses Handbuchs</w:t>
      </w:r>
    </w:p>
    <w:p>
      <w:pPr>
        <w:pStyle w:val="FirstParagraph"/>
      </w:pPr>
      <w:r>
        <w:t xml:space="preserve">Dieses Handbuch wurde</w:t>
      </w:r>
      <w:r>
        <w:t xml:space="preserve"> </w:t>
      </w:r>
      <w:hyperlink r:id="rId25">
        <w:r>
          <w:rPr>
            <w:rStyle w:val="Hyperlink"/>
          </w:rPr>
          <w:t xml:space="preserve">im Rahmen von drei Book</w:t>
        </w:r>
        <w:r>
          <w:rPr>
            <w:rStyle w:val="Hyperlink"/>
          </w:rPr>
          <w:t xml:space="preserve"> </w:t>
        </w:r>
        <w:r>
          <w:rPr>
            <w:rStyle w:val="Hyperlink"/>
          </w:rPr>
          <w:t xml:space="preserve">Sprints</w:t>
        </w:r>
      </w:hyperlink>
      <w:r>
        <w:t xml:space="preserve"> </w:t>
      </w:r>
      <w:r>
        <w:t xml:space="preserve">zwischen April 2022 und Oktober 2023</w:t>
      </w:r>
      <w:r>
        <w:t xml:space="preserve"> </w:t>
      </w:r>
      <w:r>
        <w:t xml:space="preserve">an der Bibliothek der Technischen Hochschule Wildau erstellt. Dazu trafen sich</w:t>
      </w:r>
      <w:r>
        <w:t xml:space="preserve"> </w:t>
      </w:r>
      <w:r>
        <w:t xml:space="preserve">IT-affine Expert*innen aus dem Bibliotheksbereich, um innerhalb von wenigen Tagen eine</w:t>
      </w:r>
      <w:r>
        <w:t xml:space="preserve"> </w:t>
      </w:r>
      <w:r>
        <w:t xml:space="preserve">umfassende Übersicht zu den</w:t>
      </w:r>
      <w:r>
        <w:t xml:space="preserve"> </w:t>
      </w:r>
      <w:hyperlink w:anchor="inhalt">
        <w:r>
          <w:rPr>
            <w:rStyle w:val="Hyperlink"/>
          </w:rPr>
          <w:t xml:space="preserve">wichtigsten Themen</w:t>
        </w:r>
      </w:hyperlink>
      <w:r>
        <w:t xml:space="preserve"> </w:t>
      </w:r>
      <w:r>
        <w:t xml:space="preserve">rund im IT in Bibliotheken zu</w:t>
      </w:r>
      <w:r>
        <w:t xml:space="preserve"> </w:t>
      </w:r>
      <w:r>
        <w:t xml:space="preserve">verfassen.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Autor*innenschaft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79"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Pascal-Nicolas Becker, Gründer und Geschäftsführer der The Library</w:t>
      </w:r>
      <w:r>
        <w:t xml:space="preserve"> </w:t>
      </w:r>
      <w:r>
        <w:t xml:space="preserve">Code GmbH</w:t>
      </w:r>
      <w:r>
        <w:br/>
      </w:r>
      <w:hyperlink r:id="rId32">
        <w:r>
          <w:rPr>
            <w:rStyle w:val="Hyperlink"/>
          </w:rPr>
          <w:t xml:space="preserve">https://orcid.org/0000-0003-2169-1261</w:t>
        </w:r>
      </w:hyperlink>
      <w:r>
        <w:t xml:space="preserve"> </w:t>
      </w:r>
      <w:hyperlink r:id="rId33">
        <w:r>
          <w:rPr>
            <w:rStyle w:val="Hyperlink"/>
          </w:rPr>
          <w:t xml:space="preserve">pascal@the-library-code.de</w:t>
        </w:r>
      </w:hyperlink>
    </w:p>
    <w:p>
      <w:pPr>
        <w:numPr>
          <w:ilvl w:val="0"/>
          <w:numId w:val="1004"/>
        </w:numPr>
      </w:pPr>
      <w:r>
        <w:t xml:space="preserve">Janna Brechmacher, Stabstelle IT in der Benutzungsabteilung der</w:t>
      </w:r>
      <w:r>
        <w:t xml:space="preserve"> </w:t>
      </w:r>
      <w:r>
        <w:t xml:space="preserve">Staatsbibliothek zu Berlin</w:t>
      </w:r>
      <w:r>
        <w:br/>
      </w:r>
      <w:hyperlink r:id="rId34">
        <w:r>
          <w:rPr>
            <w:rStyle w:val="Hyperlink"/>
          </w:rPr>
          <w:t xml:space="preserve">https://orcid.org/0000-0001-7233-7153</w:t>
        </w:r>
      </w:hyperlink>
      <w:r>
        <w:t xml:space="preserve"> </w:t>
      </w:r>
      <w:hyperlink r:id="rId35">
        <w:r>
          <w:rPr>
            <w:rStyle w:val="Hyperlink"/>
          </w:rPr>
          <w:t xml:space="preserve">janna.brechmacher@sbb.spk-berlin.de</w:t>
        </w:r>
      </w:hyperlink>
    </w:p>
    <w:p>
      <w:pPr>
        <w:numPr>
          <w:ilvl w:val="0"/>
          <w:numId w:val="1004"/>
        </w:numPr>
      </w:pPr>
      <w:r>
        <w:t xml:space="preserve">Jens Bemme, SLUB Dresden, Referat Saxonica und Kartensammlung (Citizen</w:t>
      </w:r>
      <w:r>
        <w:t xml:space="preserve"> </w:t>
      </w:r>
      <w:r>
        <w:t xml:space="preserve">Science)</w:t>
      </w:r>
      <w:r>
        <w:br/>
      </w:r>
      <w:hyperlink r:id="rId36">
        <w:r>
          <w:rPr>
            <w:rStyle w:val="Hyperlink"/>
          </w:rPr>
          <w:t xml:space="preserve">https://orcid.org/0000-0001-6860-0924</w:t>
        </w:r>
      </w:hyperlink>
      <w:r>
        <w:t xml:space="preserve"> </w:t>
      </w:r>
      <w:hyperlink r:id="rId37">
        <w:r>
          <w:rPr>
            <w:rStyle w:val="Hyperlink"/>
          </w:rPr>
          <w:t xml:space="preserve">jens.bemme@slub-dresden.de</w:t>
        </w:r>
      </w:hyperlink>
    </w:p>
    <w:p>
      <w:pPr>
        <w:numPr>
          <w:ilvl w:val="0"/>
          <w:numId w:val="1004"/>
        </w:numPr>
      </w:pPr>
      <w:r>
        <w:t xml:space="preserve">Sascha A. Carlin, Agile Coach für Führungskräfte in der</w:t>
      </w:r>
      <w:r>
        <w:t xml:space="preserve"> </w:t>
      </w:r>
      <w:r>
        <w:t xml:space="preserve">Softwareentwicklung</w:t>
      </w:r>
      <w:r>
        <w:br/>
      </w:r>
      <w:hyperlink r:id="rId38">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9">
        <w:r>
          <w:rPr>
            <w:rStyle w:val="Hyperlink"/>
          </w:rPr>
          <w:t xml:space="preserve">https://orcid.org/0000-0001-7753-1078</w:t>
        </w:r>
      </w:hyperlink>
      <w:r>
        <w:t xml:space="preserve"> </w:t>
      </w:r>
      <w:hyperlink r:id="rId40">
        <w:r>
          <w:rPr>
            <w:rStyle w:val="Hyperlink"/>
          </w:rPr>
          <w:t xml:space="preserve">christensen@effective-webwork.de</w:t>
        </w:r>
      </w:hyperlink>
    </w:p>
    <w:p>
      <w:pPr>
        <w:numPr>
          <w:ilvl w:val="0"/>
          <w:numId w:val="1004"/>
        </w:numPr>
      </w:pPr>
      <w:r>
        <w:t xml:space="preserve">Jana Eger, Stadtbibliothek Chemnitz</w:t>
      </w:r>
      <w:r>
        <w:br/>
      </w:r>
      <w:hyperlink r:id="rId41">
        <w:r>
          <w:rPr>
            <w:rStyle w:val="Hyperlink"/>
          </w:rPr>
          <w:t xml:space="preserve">jana.eger@stadtbibliothek-chemnitz.de</w:t>
        </w:r>
      </w:hyperlink>
    </w:p>
    <w:p>
      <w:pPr>
        <w:numPr>
          <w:ilvl w:val="0"/>
          <w:numId w:val="1004"/>
        </w:numPr>
      </w:pPr>
      <w:r>
        <w:t xml:space="preserve">Matthias Finck, Professur für Informationstechnologie, Hochschule für</w:t>
      </w:r>
      <w:r>
        <w:t xml:space="preserve"> </w:t>
      </w:r>
      <w:r>
        <w:t xml:space="preserve">Angewandte Wissenschaft Hamburg</w:t>
      </w:r>
      <w:r>
        <w:br/>
      </w:r>
      <w:hyperlink r:id="rId42">
        <w:r>
          <w:rPr>
            <w:rStyle w:val="Hyperlink"/>
          </w:rPr>
          <w:t xml:space="preserve">https://orcid.org/0000-0002-0848-2935</w:t>
        </w:r>
      </w:hyperlink>
      <w:r>
        <w:t xml:space="preserve"> </w:t>
      </w:r>
      <w:hyperlink r:id="rId43">
        <w:r>
          <w:rPr>
            <w:rStyle w:val="Hyperlink"/>
          </w:rPr>
          <w:t xml:space="preserve">matthias.finck@haw-hamburg.de</w:t>
        </w:r>
      </w:hyperlink>
    </w:p>
    <w:p>
      <w:pPr>
        <w:numPr>
          <w:ilvl w:val="0"/>
          <w:numId w:val="1004"/>
        </w:numPr>
      </w:pPr>
      <w:r>
        <w:t xml:space="preserve">Ulrike Golas, IT-Leitung der Universitätsbibliothek der TU Berlin</w:t>
      </w:r>
      <w:r>
        <w:br/>
      </w:r>
      <w:hyperlink r:id="rId44">
        <w:r>
          <w:rPr>
            <w:rStyle w:val="Hyperlink"/>
          </w:rPr>
          <w:t xml:space="preserve">https://orcid.org/0000-0002-6567-0000</w:t>
        </w:r>
      </w:hyperlink>
      <w:r>
        <w:t xml:space="preserve"> </w:t>
      </w:r>
      <w:hyperlink r:id="rId45">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6">
        <w:r>
          <w:rPr>
            <w:rStyle w:val="Hyperlink"/>
          </w:rPr>
          <w:t xml:space="preserve">https://orcid.org/0000-0002-0542-1555</w:t>
        </w:r>
      </w:hyperlink>
      <w:r>
        <w:t xml:space="preserve"> </w:t>
      </w:r>
      <w:hyperlink r:id="rId47">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8">
        <w:r>
          <w:rPr>
            <w:rStyle w:val="Hyperlink"/>
          </w:rPr>
          <w:t xml:space="preserve">https://orcid.org/0000-0003-0232-7085</w:t>
        </w:r>
      </w:hyperlink>
      <w:r>
        <w:t xml:space="preserve"> </w:t>
      </w:r>
      <w:hyperlink r:id="rId49">
        <w:r>
          <w:rPr>
            <w:rStyle w:val="Hyperlink"/>
          </w:rPr>
          <w:t xml:space="preserve">lambert.heller@tib.eu</w:t>
        </w:r>
      </w:hyperlink>
    </w:p>
    <w:p>
      <w:pPr>
        <w:numPr>
          <w:ilvl w:val="0"/>
          <w:numId w:val="1004"/>
        </w:numPr>
      </w:pPr>
      <w:r>
        <w:t xml:space="preserve">Sina Hurnik, Studio für Kommunikationsdesign</w:t>
      </w:r>
      <w:r>
        <w:br/>
      </w:r>
      <w:hyperlink r:id="rId50">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51">
        <w:r>
          <w:rPr>
            <w:rStyle w:val="Hyperlink"/>
          </w:rPr>
          <w:t xml:space="preserve">clemens.kynast@uni-jena.de</w:t>
        </w:r>
      </w:hyperlink>
    </w:p>
    <w:p>
      <w:pPr>
        <w:numPr>
          <w:ilvl w:val="0"/>
          <w:numId w:val="1004"/>
        </w:numPr>
      </w:pPr>
      <w:r>
        <w:t xml:space="preserve">Lukas Lerche, UB Dortmund</w:t>
      </w:r>
      <w:r>
        <w:br/>
      </w:r>
      <w:hyperlink r:id="rId52">
        <w:r>
          <w:rPr>
            <w:rStyle w:val="Hyperlink"/>
          </w:rPr>
          <w:t xml:space="preserve">https://orcid.org/0000-0002-4027-6840</w:t>
        </w:r>
      </w:hyperlink>
      <w:r>
        <w:t xml:space="preserve"> </w:t>
      </w:r>
      <w:hyperlink r:id="rId53">
        <w:r>
          <w:rPr>
            <w:rStyle w:val="Hyperlink"/>
          </w:rPr>
          <w:t xml:space="preserve">lukas.lerche@tu-dortmund.de</w:t>
        </w:r>
      </w:hyperlink>
    </w:p>
    <w:p>
      <w:pPr>
        <w:numPr>
          <w:ilvl w:val="0"/>
          <w:numId w:val="1004"/>
        </w:numPr>
      </w:pPr>
      <w:r>
        <w:t xml:space="preserve">Luis Moßburger</w:t>
      </w:r>
      <w:r>
        <w:br/>
      </w:r>
      <w:hyperlink r:id="rId54">
        <w:r>
          <w:rPr>
            <w:rStyle w:val="Hyperlink"/>
          </w:rPr>
          <w:t xml:space="preserve">https://orcid.org/0000-0002-5326-219X</w:t>
        </w:r>
      </w:hyperlink>
      <w:r>
        <w:t xml:space="preserve"> </w:t>
      </w:r>
      <w:hyperlink r:id="rId55">
        <w:r>
          <w:rPr>
            <w:rStyle w:val="Hyperlink"/>
          </w:rPr>
          <w:t xml:space="preserve">lmossburger@t-online.de</w:t>
        </w:r>
      </w:hyperlink>
    </w:p>
    <w:p>
      <w:pPr>
        <w:numPr>
          <w:ilvl w:val="0"/>
          <w:numId w:val="1004"/>
        </w:numPr>
      </w:pPr>
      <w:r>
        <w:t xml:space="preserve">Stefanie Nagel, Abteilungsleiterin Open Science an der</w:t>
      </w:r>
      <w:r>
        <w:t xml:space="preserve"> </w:t>
      </w:r>
      <w:r>
        <w:t xml:space="preserve">Universitätsbibliothek TU Bergakademie Freiberg</w:t>
      </w:r>
      <w:r>
        <w:br/>
      </w:r>
      <w:hyperlink r:id="rId56">
        <w:r>
          <w:rPr>
            <w:rStyle w:val="Hyperlink"/>
          </w:rPr>
          <w:t xml:space="preserve">https://orcid.org/0000-0001-8020-1440</w:t>
        </w:r>
      </w:hyperlink>
      <w:r>
        <w:t xml:space="preserve"> </w:t>
      </w:r>
      <w:hyperlink r:id="rId57">
        <w:r>
          <w:rPr>
            <w:rStyle w:val="Hyperlink"/>
          </w:rPr>
          <w:t xml:space="preserve">stefanie.nagel@ub.tu-freiberg.de</w:t>
        </w:r>
      </w:hyperlink>
    </w:p>
    <w:p>
      <w:pPr>
        <w:numPr>
          <w:ilvl w:val="0"/>
          <w:numId w:val="1004"/>
        </w:numPr>
      </w:pPr>
      <w:r>
        <w:t xml:space="preserve">Silvia Polla, Forschungsdatenmanagement, Bibliothek</w:t>
      </w:r>
      <w:r>
        <w:br/>
      </w:r>
      <w:hyperlink r:id="rId58">
        <w:r>
          <w:rPr>
            <w:rStyle w:val="Hyperlink"/>
          </w:rPr>
          <w:t xml:space="preserve">https://orcid.org/0000-0002-2395-2448</w:t>
        </w:r>
      </w:hyperlink>
      <w:r>
        <w:t xml:space="preserve"> </w:t>
      </w:r>
      <w:hyperlink r:id="rId59">
        <w:r>
          <w:rPr>
            <w:rStyle w:val="Hyperlink"/>
          </w:rPr>
          <w:t xml:space="preserve">polla@wias-berlin.de</w:t>
        </w:r>
      </w:hyperlink>
    </w:p>
    <w:p>
      <w:pPr>
        <w:numPr>
          <w:ilvl w:val="0"/>
          <w:numId w:val="1004"/>
        </w:numPr>
      </w:pPr>
      <w:r>
        <w:t xml:space="preserve">Michael Schaarwächter, Bibliotheks-IT an der UB Dortmund</w:t>
      </w:r>
      <w:r>
        <w:br/>
      </w:r>
      <w:hyperlink r:id="rId60">
        <w:r>
          <w:rPr>
            <w:rStyle w:val="Hyperlink"/>
          </w:rPr>
          <w:t xml:space="preserve">https://orcid.org/0000-0002-0180-5930</w:t>
        </w:r>
      </w:hyperlink>
      <w:r>
        <w:t xml:space="preserve"> </w:t>
      </w:r>
      <w:hyperlink r:id="rId61">
        <w:r>
          <w:rPr>
            <w:rStyle w:val="Hyperlink"/>
          </w:rPr>
          <w:t xml:space="preserve">michael.schaarwaechter@tu-dortmund.de</w:t>
        </w:r>
      </w:hyperlink>
    </w:p>
    <w:p>
      <w:pPr>
        <w:numPr>
          <w:ilvl w:val="0"/>
          <w:numId w:val="1004"/>
        </w:numPr>
      </w:pPr>
      <w:r>
        <w:t xml:space="preserve">Frank Seeliger, Bibliotheksleiter TH Wildau</w:t>
      </w:r>
      <w:r>
        <w:br/>
      </w:r>
      <w:hyperlink r:id="rId62">
        <w:r>
          <w:rPr>
            <w:rStyle w:val="Hyperlink"/>
          </w:rPr>
          <w:t xml:space="preserve">https://orcid.org/0000-0003-0602-8082</w:t>
        </w:r>
      </w:hyperlink>
      <w:r>
        <w:t xml:space="preserve"> </w:t>
      </w:r>
      <w:hyperlink r:id="rId63">
        <w:r>
          <w:rPr>
            <w:rStyle w:val="Hyperlink"/>
          </w:rPr>
          <w:t xml:space="preserve">fseeliger@th-wildau.de</w:t>
        </w:r>
      </w:hyperlink>
    </w:p>
    <w:p>
      <w:pPr>
        <w:numPr>
          <w:ilvl w:val="0"/>
          <w:numId w:val="1004"/>
        </w:numPr>
      </w:pPr>
      <w:r>
        <w:t xml:space="preserve">Britta Steinke, Referentin für Forschungsdatenmanagement</w:t>
      </w:r>
      <w:r>
        <w:br/>
      </w:r>
      <w:hyperlink r:id="rId64">
        <w:r>
          <w:rPr>
            <w:rStyle w:val="Hyperlink"/>
          </w:rPr>
          <w:t xml:space="preserve">https://orcid.org/0000-0001-6816-5168</w:t>
        </w:r>
      </w:hyperlink>
      <w:r>
        <w:t xml:space="preserve"> </w:t>
      </w:r>
      <w:hyperlink r:id="rId65">
        <w:r>
          <w:rPr>
            <w:rStyle w:val="Hyperlink"/>
          </w:rPr>
          <w:t xml:space="preserve">b.steinke@tu-berlin.de</w:t>
        </w:r>
      </w:hyperlink>
    </w:p>
    <w:p>
      <w:pPr>
        <w:numPr>
          <w:ilvl w:val="0"/>
          <w:numId w:val="1004"/>
        </w:numPr>
      </w:pPr>
      <w:r>
        <w:t xml:space="preserve">Ralf Stockmann, Referatsleiter Innovationsmanagement und</w:t>
      </w:r>
      <w:r>
        <w:t xml:space="preserve"> </w:t>
      </w:r>
      <w:r>
        <w:t xml:space="preserve">Onlinedienste - Staatsbibliothek zu Berlin</w:t>
      </w:r>
      <w:r>
        <w:br/>
      </w:r>
      <w:hyperlink r:id="rId66">
        <w:r>
          <w:rPr>
            <w:rStyle w:val="Hyperlink"/>
          </w:rPr>
          <w:t xml:space="preserve">https://orcid.org/0000-0002-0977-5908</w:t>
        </w:r>
      </w:hyperlink>
      <w:r>
        <w:t xml:space="preserve"> </w:t>
      </w:r>
      <w:hyperlink r:id="rId67">
        <w:r>
          <w:rPr>
            <w:rStyle w:val="Hyperlink"/>
          </w:rPr>
          <w:t xml:space="preserve">ralf.stockmann@sbb.spk-berlin.de</w:t>
        </w:r>
      </w:hyperlink>
    </w:p>
    <w:p>
      <w:pPr>
        <w:numPr>
          <w:ilvl w:val="0"/>
          <w:numId w:val="1004"/>
        </w:numPr>
      </w:pPr>
      <w:r>
        <w:t xml:space="preserve">Florian Strauß, Abteilungsleiter forschungsunterstützende Dienste</w:t>
      </w:r>
      <w:r>
        <w:t xml:space="preserve"> </w:t>
      </w:r>
      <w:r>
        <w:t xml:space="preserve">Universitätsbibliothek Clausthal</w:t>
      </w:r>
      <w:r>
        <w:br/>
      </w:r>
      <w:hyperlink r:id="rId68">
        <w:r>
          <w:rPr>
            <w:rStyle w:val="Hyperlink"/>
          </w:rPr>
          <w:t xml:space="preserve">https://orcid.org/0000-0003-0168-0450</w:t>
        </w:r>
      </w:hyperlink>
      <w:r>
        <w:t xml:space="preserve"> </w:t>
      </w:r>
      <w:hyperlink r:id="rId69">
        <w:r>
          <w:rPr>
            <w:rStyle w:val="Hyperlink"/>
          </w:rPr>
          <w:t xml:space="preserve">florian.strauss@tu-clausthal.de</w:t>
        </w:r>
      </w:hyperlink>
    </w:p>
    <w:p>
      <w:pPr>
        <w:numPr>
          <w:ilvl w:val="0"/>
          <w:numId w:val="1004"/>
        </w:numPr>
      </w:pPr>
      <w:r>
        <w:t xml:space="preserve">Robert Strötgen, Leiter der Universitätsbibliothek der TU</w:t>
      </w:r>
      <w:r>
        <w:t xml:space="preserve"> </w:t>
      </w:r>
      <w:r>
        <w:t xml:space="preserve">Braunschweig</w:t>
      </w:r>
      <w:r>
        <w:br/>
      </w:r>
      <w:hyperlink r:id="rId70">
        <w:r>
          <w:rPr>
            <w:rStyle w:val="Hyperlink"/>
          </w:rPr>
          <w:t xml:space="preserve">https://orcid.org/0000-0003-3320-5187</w:t>
        </w:r>
      </w:hyperlink>
      <w:r>
        <w:t xml:space="preserve"> </w:t>
      </w:r>
      <w:hyperlink r:id="rId71">
        <w:r>
          <w:rPr>
            <w:rStyle w:val="Hyperlink"/>
          </w:rPr>
          <w:t xml:space="preserve">r.stroetgen@tu-braunschweig.de</w:t>
        </w:r>
      </w:hyperlink>
    </w:p>
    <w:p>
      <w:pPr>
        <w:numPr>
          <w:ilvl w:val="0"/>
          <w:numId w:val="1004"/>
        </w:numPr>
      </w:pPr>
      <w:r>
        <w:t xml:space="preserve">Jakob Voß, Forschung und Entwicklung an der VZG Göttingen</w:t>
      </w:r>
      <w:r>
        <w:br/>
      </w:r>
      <w:hyperlink r:id="rId72">
        <w:r>
          <w:rPr>
            <w:rStyle w:val="Hyperlink"/>
          </w:rPr>
          <w:t xml:space="preserve">https://orcid.org/0000-0002-7613-4123</w:t>
        </w:r>
      </w:hyperlink>
      <w:r>
        <w:t xml:space="preserve"> </w:t>
      </w:r>
      <w:hyperlink r:id="rId73">
        <w:r>
          <w:rPr>
            <w:rStyle w:val="Hyperlink"/>
          </w:rPr>
          <w:t xml:space="preserve">jakob.voss@gbv.de</w:t>
        </w:r>
      </w:hyperlink>
    </w:p>
    <w:p>
      <w:pPr>
        <w:numPr>
          <w:ilvl w:val="0"/>
          <w:numId w:val="1004"/>
        </w:numPr>
      </w:pPr>
      <w:r>
        <w:t xml:space="preserve">Michael Voss, Consultant; IT-Expert-Voss</w:t>
      </w:r>
      <w:r>
        <w:br/>
      </w:r>
      <w:hyperlink r:id="rId74">
        <w:r>
          <w:rPr>
            <w:rStyle w:val="Hyperlink"/>
          </w:rPr>
          <w:t xml:space="preserve">https://orcid.org/0000-0002-7402-1598</w:t>
        </w:r>
      </w:hyperlink>
      <w:r>
        <w:t xml:space="preserve"> </w:t>
      </w:r>
      <w:hyperlink r:id="rId75">
        <w:r>
          <w:rPr>
            <w:rStyle w:val="Hyperlink"/>
          </w:rPr>
          <w:t xml:space="preserve">info@it-expert-voss.de</w:t>
        </w:r>
      </w:hyperlink>
    </w:p>
    <w:p>
      <w:pPr>
        <w:numPr>
          <w:ilvl w:val="0"/>
          <w:numId w:val="1004"/>
        </w:numPr>
      </w:pPr>
      <w:r>
        <w:t xml:space="preserve">Kerstin Wendt, Stabsstelle Digitalisierung, Staats- und</w:t>
      </w:r>
      <w:r>
        <w:t xml:space="preserve"> </w:t>
      </w:r>
      <w:r>
        <w:t xml:space="preserve">Universitätsbibliothek Hamburg</w:t>
      </w:r>
      <w:r>
        <w:br/>
      </w:r>
      <w:hyperlink r:id="rId76">
        <w:r>
          <w:rPr>
            <w:rStyle w:val="Hyperlink"/>
          </w:rPr>
          <w:t xml:space="preserve">kerstin.wendt@sub.uni-hamburg.de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77">
        <w:r>
          <w:rPr>
            <w:rStyle w:val="Hyperlink"/>
          </w:rPr>
          <w:t xml:space="preserve">https://orcid.org/0000-0002-0403-457X</w:t>
        </w:r>
      </w:hyperlink>
      <w:r>
        <w:t xml:space="preserve"> </w:t>
      </w:r>
      <w:hyperlink r:id="rId78">
        <w:r>
          <w:rPr>
            <w:rStyle w:val="Hyperlink"/>
          </w:rPr>
          <w:t xml:space="preserve">david.zellhoefer@hwr-berlin.de</w:t>
        </w:r>
      </w:hyperlink>
    </w:p>
    <w:bookmarkEnd w:id="79"/>
    <w:bookmarkStart w:id="81"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80">
        <w:r>
          <w:rPr>
            <w:rStyle w:val="Hyperlink"/>
          </w:rPr>
          <w:t xml:space="preserve">Creative Commons Namensnennung 4.0</w:t>
        </w:r>
        <w:r>
          <w:rPr>
            <w:rStyle w:val="Hyperlink"/>
          </w:rPr>
          <w:t xml:space="preserve"> </w:t>
        </w:r>
        <w:r>
          <w:rPr>
            <w:rStyle w:val="Hyperlink"/>
          </w:rPr>
          <w:t xml:space="preserve">Deutschland</w:t>
        </w:r>
      </w:hyperlink>
      <w:r>
        <w:t xml:space="preserve"> </w:t>
      </w:r>
      <w:r>
        <w:t xml:space="preserve">(CC-BY 4.0 DE).</w:t>
      </w:r>
    </w:p>
    <w:p>
      <w:pPr>
        <w:pStyle w:val="BodyText"/>
      </w:pPr>
      <w:r>
        <w:t xml:space="preserve">Das heißt: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81"/>
    <w:bookmarkEnd w:id="82"/>
    <w:bookmarkStart w:id="156"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84" name="Picture"/>
                  <a:graphic>
                    <a:graphicData uri="http://schemas.openxmlformats.org/drawingml/2006/picture">
                      <pic:pic>
                        <pic:nvPicPr>
                          <pic:cNvPr descr="/opt/quarto/share/formats/docx/note.png" id="85"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88"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86" name="Picture"/>
                  <a:graphic>
                    <a:graphicData uri="http://schemas.openxmlformats.org/drawingml/2006/picture">
                      <pic:pic>
                        <pic:nvPicPr>
                          <pic:cNvPr descr="/opt/quarto/share/formats/docx/tip.png" id="87"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t>
            </w:r>
            <w:r>
              <w:t xml:space="preserve"> </w:t>
            </w:r>
            <w:hyperlink w:anchor="management">
              <w:r>
                <w:rPr>
                  <w:rStyle w:val="Hyperlink"/>
                </w:rPr>
                <w:t xml:space="preserve">Einführung und Betrieb</w:t>
              </w:r>
            </w:hyperlink>
            <w:r>
              <w:t xml:space="preserve"> </w:t>
            </w:r>
            <w:r>
              <w:t xml:space="preserve">und zur</w:t>
            </w:r>
            <w:r>
              <w:t xml:space="preserve"> </w:t>
            </w:r>
            <w:hyperlink w:anchor="anforderungen">
              <w:r>
                <w:rPr>
                  <w:rStyle w:val="Hyperlink"/>
                </w:rPr>
                <w:t xml:space="preserve">Entwicklung samt Anforderungsanalyse</w:t>
              </w:r>
            </w:hyperlink>
            <w:r>
              <w:t xml:space="preserve"> </w:t>
            </w:r>
            <w:r>
              <w:t xml:space="preserve">von IT-Systemen gibt es eigene Kapitel.</w:t>
            </w:r>
          </w:p>
        </w:tc>
      </w:tr>
    </w:tbl>
    <w:bookmarkEnd w:id="88"/>
    <w:bookmarkStart w:id="131" w:name="Xd6b1793515042b5f4de02aa4a13e076d01a9c07"/>
    <w:p>
      <w:pPr>
        <w:pStyle w:val="Heading2"/>
      </w:pPr>
      <w:r>
        <w:t xml:space="preserve">Allgemeine Infrastruktur für Bibliotheksprozesse und -dienste</w:t>
      </w:r>
    </w:p>
    <w:bookmarkStart w:id="89"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Nutzer*innen erfolgen, also das Einlesen eines Ausweises</w:t>
      </w:r>
      <w:r>
        <w:t xml:space="preserve"> </w:t>
      </w:r>
      <w:r>
        <w:t xml:space="preserve">oder das Anmelden mit gewissen Zugangsdaten und schließlich das</w:t>
      </w:r>
      <w:r>
        <w:t xml:space="preserve"> </w:t>
      </w:r>
      <w:r>
        <w:t xml:space="preserve">Eintragen einer Ausleihe. Da es Nutzer*innen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89"/>
    <w:bookmarkStart w:id="90"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Nutzer*innen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Nutzerkonto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90"/>
    <w:bookmarkStart w:id="91"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91"/>
    <w:bookmarkStart w:id="92"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sich Nutzer*innen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die Nutzer*innen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92"/>
    <w:bookmarkStart w:id="93"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Nutzer*innen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93"/>
    <w:bookmarkStart w:id="95"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Nutzer*innen oder wenn für einen Notfall wichtig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94">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Nutzer*innen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Nutzer*in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95"/>
    <w:bookmarkStart w:id="96"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 Nutzer*innen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96"/>
    <w:bookmarkStart w:id="98"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97">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 Nutzer*in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grundsätzlich den Zugang zu allen Medien, aber</w:t>
      </w:r>
      <w:r>
        <w:t xml:space="preserve"> </w:t>
      </w:r>
      <w:r>
        <w:t xml:space="preserve">es gibt auch immer Teile des Bestands, die von der Selbstausleihe</w:t>
      </w:r>
      <w:r>
        <w:t xml:space="preserve"> </w:t>
      </w:r>
      <w:r>
        <w:t xml:space="preserve">ausgeschlossen sind, z.B. Brettspiele, Tageszeitungen und</w:t>
      </w:r>
      <w:r>
        <w:t xml:space="preserve"> </w:t>
      </w:r>
      <w:hyperlink w:anchor="ausleihbare-geräte">
        <w:r>
          <w:rPr>
            <w:rStyle w:val="Hyperlink"/>
          </w:rPr>
          <w:t xml:space="preserve">ausleihbare Geräte</w:t>
        </w:r>
      </w:hyperlink>
      <w:r>
        <w:t xml:space="preserve">.</w:t>
      </w:r>
    </w:p>
    <w:bookmarkEnd w:id="98"/>
    <w:bookmarkStart w:id="99" w:name="navigation-und-lokalisierung"/>
    <w:p>
      <w:pPr>
        <w:pStyle w:val="Heading3"/>
      </w:pPr>
      <w:r>
        <w:t xml:space="preserve">Navigation und Lokalisierung</w:t>
      </w:r>
    </w:p>
    <w:p>
      <w:pPr>
        <w:pStyle w:val="FirstParagraph"/>
      </w:pPr>
      <w:r>
        <w:t xml:space="preserve">Damit Nutzer*innen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des/der Nutzer*in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der Person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die Nutzer*innen</w:t>
      </w:r>
      <w:r>
        <w:t xml:space="preserve"> </w:t>
      </w:r>
      <w:r>
        <w:t xml:space="preserve">ausgeliehene Bücher selbst zurückgeben können, indem sie sie einfach an einen</w:t>
      </w:r>
      <w:r>
        <w:t xml:space="preserve"> </w:t>
      </w:r>
      <w:r>
        <w:t xml:space="preserve">freien Platz im Regal stellen. Man kann die Nutzer*innen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99"/>
    <w:bookmarkStart w:id="100"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Nutzer*innen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100"/>
    <w:bookmarkStart w:id="101"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101"/>
    <w:bookmarkStart w:id="102"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102"/>
    <w:bookmarkStart w:id="130"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103"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103"/>
    <w:bookmarkStart w:id="111"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110"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105" name="Picture"/>
                        <a:graphic>
                          <a:graphicData uri="http://schemas.openxmlformats.org/drawingml/2006/picture">
                            <pic:pic>
                              <pic:nvPicPr>
                                <pic:cNvPr descr="media/hf.png" id="106" name="Picture"/>
                                <pic:cNvPicPr>
                                  <a:picLocks noChangeArrowheads="1" noChangeAspect="1"/>
                                </pic:cNvPicPr>
                              </pic:nvPicPr>
                              <pic:blipFill>
                                <a:blip r:embed="rId104"/>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108" name="Picture"/>
                        <a:graphic>
                          <a:graphicData uri="http://schemas.openxmlformats.org/drawingml/2006/picture">
                            <pic:pic>
                              <pic:nvPicPr>
                                <pic:cNvPr descr="media/uhf.png" id="109" name="Picture"/>
                                <pic:cNvPicPr>
                                  <a:picLocks noChangeArrowheads="1" noChangeAspect="1"/>
                                </pic:cNvPicPr>
                              </pic:nvPicPr>
                              <pic:blipFill>
                                <a:blip r:embed="rId107"/>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110"/>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111"/>
    <w:bookmarkStart w:id="112"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Nutzer*innen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112"/>
    <w:bookmarkStart w:id="113"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113"/>
    <w:bookmarkStart w:id="114"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„Profil“«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114"/>
    <w:bookmarkStart w:id="124"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115">
        <w:r>
          <w:rPr>
            <w:rStyle w:val="Hyperlink"/>
          </w:rPr>
          <w:t xml:space="preserve">Strichcode in Wikipedia</w:t>
        </w:r>
      </w:hyperlink>
      <w:r>
        <w:t xml:space="preserve">).</w:t>
      </w:r>
    </w:p>
    <w:p>
      <w:pPr>
        <w:pStyle w:val="BodyText"/>
      </w:pPr>
      <w:hyperlink w:anchor="fig-barcode">
        <w:r>
          <w:rPr>
            <w:rStyle w:val="Hyperlink"/>
          </w:rPr>
          <w:t xml:space="preserve">Abbildung 1.2</w:t>
        </w:r>
      </w:hyperlink>
      <w:r>
        <w:t xml:space="preserve"> </w:t>
      </w:r>
      <w:r>
        <w:t xml:space="preserve">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bookmarkStart w:id="119" w:name="fig-barcode"/>
          <w:p>
            <w:pPr>
              <w:jc w:val="center"/>
            </w:pPr>
            <w:r>
              <w:drawing>
                <wp:inline>
                  <wp:extent cx="5334000" cy="576025"/>
                  <wp:effectExtent b="0" l="0" r="0" t="0"/>
                  <wp:docPr descr="" title="" id="117" name="Picture"/>
                  <a:graphic>
                    <a:graphicData uri="http://schemas.openxmlformats.org/drawingml/2006/picture">
                      <pic:pic>
                        <pic:nvPicPr>
                          <pic:cNvPr descr="media/code39.png" id="118" name="Picture"/>
                          <pic:cNvPicPr>
                            <a:picLocks noChangeArrowheads="1" noChangeAspect="1"/>
                          </pic:cNvPicPr>
                        </pic:nvPicPr>
                        <pic:blipFill>
                          <a:blip r:embed="rId116"/>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1.2: Beispiel für einen Code39 Barcode</w:t>
            </w:r>
          </w:p>
          <w:bookmarkEnd w:id="119"/>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hyperlink w:anchor="fig-speicher-rfid">
        <w:r>
          <w:rPr>
            <w:rStyle w:val="Hyperlink"/>
          </w:rPr>
          <w:t xml:space="preserve">Abbildung 1.3</w:t>
        </w:r>
      </w:hyperlink>
      <w:r>
        <w:t xml:space="preserve"> </w:t>
      </w:r>
      <w:r>
        <w:t xml:space="preserve">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bookmarkStart w:id="123" w:name="fig-speicher-rfid"/>
          <w:p>
            <w:pPr>
              <w:jc w:val="center"/>
            </w:pPr>
            <w:r>
              <w:drawing>
                <wp:inline>
                  <wp:extent cx="5334000" cy="705817"/>
                  <wp:effectExtent b="0" l="0" r="0" t="0"/>
                  <wp:docPr descr="" title="" id="121" name="Picture"/>
                  <a:graphic>
                    <a:graphicData uri="http://schemas.openxmlformats.org/drawingml/2006/picture">
                      <pic:pic>
                        <pic:nvPicPr>
                          <pic:cNvPr descr="media/rfid-tag.png" id="122" name="Picture"/>
                          <pic:cNvPicPr>
                            <a:picLocks noChangeArrowheads="1" noChangeAspect="1"/>
                          </pic:cNvPicPr>
                        </pic:nvPicPr>
                        <pic:blipFill>
                          <a:blip r:embed="rId12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1.3: Beispiel für einen Speicherbereich auf einem RFID-Tag</w:t>
            </w:r>
          </w:p>
          <w:bookmarkEnd w:id="123"/>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24"/>
    <w:bookmarkStart w:id="125"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25"/>
    <w:bookmarkStart w:id="126"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eine*r Nutzer*in scannen würde (was</w:t>
      </w:r>
      <w:r>
        <w:t xml:space="preserve"> </w:t>
      </w:r>
      <w:r>
        <w:t xml:space="preserve">technisch nicht unaufwändig ist), könnte man daraus keine Rückschlüsse</w:t>
      </w:r>
      <w:r>
        <w:t xml:space="preserve"> </w:t>
      </w:r>
      <w:r>
        <w:t xml:space="preserve">auf das betreffende Medium schließen.</w:t>
      </w:r>
    </w:p>
    <w:bookmarkEnd w:id="126"/>
    <w:bookmarkStart w:id="127"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27"/>
    <w:bookmarkStart w:id="128"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hunderprozentige</w:t>
      </w:r>
      <w:r>
        <w:t xml:space="preserve"> </w:t>
      </w:r>
      <w:r>
        <w:t xml:space="preserve">Erkennungsrate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28"/>
    <w:bookmarkStart w:id="129"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29"/>
    <w:bookmarkEnd w:id="130"/>
    <w:bookmarkEnd w:id="131"/>
    <w:bookmarkStart w:id="146" w:name="dienste-für-nutzerinnen"/>
    <w:p>
      <w:pPr>
        <w:pStyle w:val="Heading2"/>
      </w:pPr>
      <w:r>
        <w:t xml:space="preserve">Dienste für Nutzer*innen</w:t>
      </w:r>
    </w:p>
    <w:bookmarkStart w:id="132"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Nutzer*innen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32"/>
    <w:bookmarkStart w:id="137"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33">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35" name="Picture"/>
                  <a:graphic>
                    <a:graphicData uri="http://schemas.openxmlformats.org/drawingml/2006/picture">
                      <pic:pic>
                        <pic:nvPicPr>
                          <pic:cNvPr descr="media/internet-nutzungshinweise.jpg" id="136" name="Picture"/>
                          <pic:cNvPicPr>
                            <a:picLocks noChangeArrowheads="1" noChangeAspect="1"/>
                          </pic:cNvPicPr>
                        </pic:nvPicPr>
                        <pic:blipFill>
                          <a:blip r:embed="rId134"/>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37"/>
    <w:bookmarkStart w:id="138"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Nutzer*innen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38"/>
    <w:bookmarkStart w:id="139"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Nutzer*innen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Nutzer*innen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Nutzer*innen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Nutzer*innen ausschließlich ihre</w:t>
      </w:r>
      <w:r>
        <w:t xml:space="preserve"> </w:t>
      </w:r>
      <w:r>
        <w:t xml:space="preserve">eigenen Dateien sehen und keinen Zugriff auf Dateien von anderen</w:t>
      </w:r>
      <w:r>
        <w:t xml:space="preserve"> </w:t>
      </w:r>
      <w:r>
        <w:t xml:space="preserve">Personen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39"/>
    <w:bookmarkStart w:id="140"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Nutzer*innen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für Nutzer*innen.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40"/>
    <w:bookmarkStart w:id="141" w:name="ausleihbare-geräte"/>
    <w:p>
      <w:pPr>
        <w:pStyle w:val="Heading3"/>
      </w:pPr>
      <w:r>
        <w:t xml:space="preserve">Ausleihbare Geräte</w:t>
      </w:r>
    </w:p>
    <w:p>
      <w:pPr>
        <w:pStyle w:val="FirstParagraph"/>
      </w:pPr>
      <w:r>
        <w:t xml:space="preserve">Als „Bibliothek der Dinge“ wird die Möglichkeit bezeichnet, in Bibliotheken</w:t>
      </w:r>
      <w:r>
        <w:t xml:space="preserve"> </w:t>
      </w:r>
      <w:r>
        <w:t xml:space="preserve">auch Gegenstände wie Werkzeuge, Sportgeräte und Musikinstrumente ausleihen zu können.</w:t>
      </w:r>
      <w:r>
        <w:t xml:space="preserve"> </w:t>
      </w:r>
      <w:r>
        <w:t xml:space="preserve">Für die Ausleihe von Kunstwerken oder Spielen sind auch die Begriffe „Artothek“</w:t>
      </w:r>
      <w:r>
        <w:t xml:space="preserve"> </w:t>
      </w:r>
      <w:r>
        <w:t xml:space="preserve">bzw. „Ludothek“ üblich. Für diese Gegenstände ist in der Regel eine besondere</w:t>
      </w:r>
      <w:r>
        <w:t xml:space="preserve"> </w:t>
      </w:r>
      <w:r>
        <w:t xml:space="preserve">Form der</w:t>
      </w:r>
      <w:r>
        <w:t xml:space="preserve"> </w:t>
      </w:r>
      <w:hyperlink w:anchor="mediensicherung">
        <w:r>
          <w:rPr>
            <w:rStyle w:val="Hyperlink"/>
          </w:rPr>
          <w:t xml:space="preserve">Mediensicherung</w:t>
        </w:r>
      </w:hyperlink>
      <w:r>
        <w:t xml:space="preserve"> </w:t>
      </w:r>
      <w:r>
        <w:t xml:space="preserve">notwendig. Für die Ausgabe von</w:t>
      </w:r>
      <w:r>
        <w:t xml:space="preserve"> </w:t>
      </w:r>
      <w:r>
        <w:t xml:space="preserve">Tablets gibt es beispielsweise spezielle Automaten. Durch Verbindung mit dem</w:t>
      </w:r>
      <w:r>
        <w:t xml:space="preserve"> </w:t>
      </w:r>
      <w:r>
        <w:t xml:space="preserve">Bibliotheksmanagementsystem ist es auch möglich, die Freigabe an ein Mindestalter</w:t>
      </w:r>
      <w:r>
        <w:t xml:space="preserve"> </w:t>
      </w:r>
      <w:r>
        <w:t xml:space="preserve">zu knüpfen und verschiedene Profile auf den Tablets anzulegen.</w:t>
      </w:r>
    </w:p>
    <w:bookmarkEnd w:id="141"/>
    <w:bookmarkStart w:id="143"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42">
        <w:r>
          <w:rPr>
            <w:rStyle w:val="Hyperlink"/>
          </w:rPr>
          <w:t xml:space="preserve">Hybrid Learning Center (hylec)</w:t>
        </w:r>
      </w:hyperlink>
      <w:r>
        <w:t xml:space="preserve">.</w:t>
      </w:r>
    </w:p>
    <w:bookmarkEnd w:id="143"/>
    <w:bookmarkStart w:id="144"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Accountname/Passwort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44"/>
    <w:bookmarkStart w:id="145"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Nutzer*innen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Nutzer*innen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45"/>
    <w:bookmarkEnd w:id="146"/>
    <w:bookmarkStart w:id="154"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47"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47"/>
    <w:bookmarkStart w:id="148"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48"/>
    <w:bookmarkStart w:id="149"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49"/>
    <w:bookmarkStart w:id="150"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50"/>
    <w:bookmarkStart w:id="151"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51"/>
    <w:bookmarkStart w:id="152"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52"/>
    <w:bookmarkStart w:id="153"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53"/>
    <w:bookmarkEnd w:id="154"/>
    <w:bookmarkStart w:id="155"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55"/>
    <w:bookmarkEnd w:id="156"/>
    <w:bookmarkStart w:id="219" w:name="management"/>
    <w:p>
      <w:pPr>
        <w:pStyle w:val="Heading1"/>
      </w:pPr>
      <w:r>
        <w:t xml:space="preserve">IT-Management</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57" name="Picture"/>
                  <a:graphic>
                    <a:graphicData uri="http://schemas.openxmlformats.org/drawingml/2006/picture">
                      <pic:pic>
                        <pic:nvPicPr>
                          <pic:cNvPr descr="/opt/quarto/share/formats/docx/note.png" id="158"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Einführung und den</w:t>
            </w:r>
            <w:r>
              <w:t xml:space="preserve"> </w:t>
            </w:r>
            <w:hyperlink w:anchor="betriebsmodelle">
              <w:r>
                <w:rPr>
                  <w:rStyle w:val="Hyperlink"/>
                </w:rPr>
                <w:t xml:space="preserve">Betrieb</w:t>
              </w:r>
            </w:hyperlink>
            <w:r>
              <w:t xml:space="preserve"> </w:t>
            </w:r>
            <w:r>
              <w:t xml:space="preserve">von IT-Systemen über den gesamten</w:t>
            </w:r>
            <w:r>
              <w:t xml:space="preserve"> </w:t>
            </w:r>
            <w:hyperlink w:anchor="lebenszyklen-von-it-systemen">
              <w:r>
                <w:rPr>
                  <w:rStyle w:val="Hyperlink"/>
                </w:rPr>
                <w:t xml:space="preserve">Lebenszyklus</w:t>
              </w:r>
            </w:hyperlink>
            <w:r>
              <w:t xml:space="preserve">.</w:t>
            </w:r>
          </w:p>
        </w:tc>
      </w:tr>
    </w:tbl>
    <w:bookmarkStart w:id="159" w:name="einleitung-2"/>
    <w:p>
      <w:pPr>
        <w:pStyle w:val="Heading2"/>
      </w:pPr>
      <w:r>
        <w:t xml:space="preserve">Einleitung</w:t>
      </w:r>
    </w:p>
    <w:p>
      <w:pPr>
        <w:pStyle w:val="FirstParagraph"/>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w:t>
      </w:r>
      <w:r>
        <w:t xml:space="preserve"> </w:t>
      </w:r>
      <w:hyperlink w:anchor="betriebsmodelle">
        <w:r>
          <w:rPr>
            <w:rStyle w:val="Hyperlink"/>
          </w:rPr>
          <w:t xml:space="preserve">Betriebs</w:t>
        </w:r>
      </w:hyperlink>
      <w:r>
        <w:t xml:space="preserve"> </w:t>
      </w:r>
      <w:r>
        <w:t xml:space="preserve">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für die</w:t>
      </w:r>
      <w:r>
        <w:t xml:space="preserve"> </w:t>
      </w:r>
      <w:hyperlink w:anchor="digitale-souveränität">
        <w:r>
          <w:rPr>
            <w:rStyle w:val="Hyperlink"/>
          </w:rPr>
          <w:t xml:space="preserve">Digitale</w:t>
        </w:r>
        <w:r>
          <w:rPr>
            <w:rStyle w:val="Hyperlink"/>
          </w:rPr>
          <w:t xml:space="preserve"> </w:t>
        </w:r>
        <w:r>
          <w:rPr>
            <w:rStyle w:val="Hyperlink"/>
          </w:rPr>
          <w:t xml:space="preserve">Souveränität</w:t>
        </w:r>
      </w:hyperlink>
      <w:r>
        <w:t xml:space="preserve"> </w:t>
      </w:r>
      <w:r>
        <w:t xml:space="preserve">gefordert.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bookmarkEnd w:id="159"/>
    <w:bookmarkStart w:id="179" w:name="it-lebenszyklus"/>
    <w:p>
      <w:pPr>
        <w:pStyle w:val="Heading2"/>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2.1</w:t>
        </w:r>
      </w:hyperlink>
      <w:r>
        <w:t xml:space="preserve">).</w:t>
      </w:r>
      <w:r>
        <w:t xml:space="preserve"> </w:t>
      </w:r>
      <w:r>
        <w:t xml:space="preserve">Die wesentlichen Phasen im klassischen Lebenszyklus eines</w:t>
      </w:r>
      <w:r>
        <w:t xml:space="preserve"> </w:t>
      </w:r>
      <w:r>
        <w:t xml:space="preserve">IT-Systems werden im Folgenden näher betrachtet. Darüber hinaus wird</w:t>
      </w:r>
      <w:r>
        <w:t xml:space="preserve"> </w:t>
      </w:r>
      <w:r>
        <w:t xml:space="preserve">erläutert wie Änderungen an IT-Systemen in Institutionen im Rahmen des</w:t>
      </w:r>
      <w:r>
        <w:t xml:space="preserve"> </w:t>
      </w:r>
      <w:hyperlink w:anchor="change-management">
        <w:r>
          <w:rPr>
            <w:rStyle w:val="Hyperlink"/>
          </w:rPr>
          <w:t xml:space="preserve">Change Management</w:t>
        </w:r>
      </w:hyperlink>
      <w:r>
        <w:t xml:space="preserve"> </w:t>
      </w:r>
      <w:r>
        <w:t xml:space="preserve">begleitet werden sollten.</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63" w:name="fig-it-zyklus"/>
          <w:p>
            <w:pPr>
              <w:jc w:val="center"/>
            </w:pPr>
            <w:r>
              <w:drawing>
                <wp:inline>
                  <wp:extent cx="0" cy="0"/>
                  <wp:effectExtent b="0" l="0" r="0" t="0"/>
                  <wp:docPr descr="" title="" id="161" name="Picture"/>
                  <a:graphic>
                    <a:graphicData uri="http://schemas.openxmlformats.org/drawingml/2006/picture">
                      <pic:pic>
                        <pic:nvPicPr>
                          <pic:cNvPr descr="media/sdlc.svg" id="162"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60"/>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Softwareentwicklungs-Lebenszyklus</w:t>
            </w:r>
          </w:p>
          <w:bookmarkEnd w:id="163"/>
        </w:tc>
      </w:tr>
    </w:tbl>
    <w:bookmarkStart w:id="166" w:name="planung-und-analyse"/>
    <w:p>
      <w:pPr>
        <w:pStyle w:val="Heading3"/>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 Die Anforderungen werden idealerweise vor</w:t>
      </w:r>
      <w:r>
        <w:t xml:space="preserve"> </w:t>
      </w:r>
      <w:r>
        <w:t xml:space="preserve">und während der Entwicklung</w:t>
      </w:r>
      <w:r>
        <w:t xml:space="preserve"> </w:t>
      </w:r>
      <w:hyperlink w:anchor="anforderungen">
        <w:r>
          <w:rPr>
            <w:rStyle w:val="Hyperlink"/>
          </w:rPr>
          <w:t xml:space="preserve">unter Einbeziehung von Nutzer*innen</w:t>
        </w:r>
      </w:hyperlink>
      <w:r>
        <w:t xml:space="preserve"> </w:t>
      </w:r>
      <w:r>
        <w:t xml:space="preserve">ermittelt und angepasst.</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p>
      <w:pPr>
        <w:pStyle w:val="BodyText"/>
      </w:pPr>
      <m:oMath>
        <m:r>
          <m:rPr>
            <m:sty m:val="p"/>
          </m:rPr>
          <m:t>⇒</m:t>
        </m:r>
      </m:oMath>
      <w:r>
        <w:t xml:space="preserve"> </w:t>
      </w:r>
      <w:r>
        <w:rPr>
          <w:iCs/>
          <w:i/>
        </w:rPr>
        <w:t xml:space="preserve">Siehe auch ausführlicher zum</w:t>
      </w:r>
      <w:r>
        <w:rPr>
          <w:iCs/>
          <w:i/>
        </w:rPr>
        <w:t xml:space="preserve"> </w:t>
      </w:r>
      <w:hyperlink w:anchor="entscheidungsprozess">
        <w:r>
          <w:rPr>
            <w:rStyle w:val="Hyperlink"/>
            <w:iCs/>
            <w:i/>
          </w:rPr>
          <w:t xml:space="preserve">Entscheidungsprozess bei der Einführung eines Bibliotheksmanagementsystem</w:t>
        </w:r>
      </w:hyperlink>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4" name="Picture"/>
                  <a:graphic>
                    <a:graphicData uri="http://schemas.openxmlformats.org/drawingml/2006/picture">
                      <pic:pic>
                        <pic:nvPicPr>
                          <pic:cNvPr descr="/opt/quarto/share/formats/docx/tip.png" id="16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66"/>
    <w:bookmarkStart w:id="167" w:name="designprototyping"/>
    <w:p>
      <w:pPr>
        <w:pStyle w:val="Heading3"/>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67"/>
    <w:bookmarkStart w:id="168" w:name="implementierung"/>
    <w:p>
      <w:pPr>
        <w:pStyle w:val="Heading3"/>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Anforderungsanalyse</w:t>
        </w:r>
      </w:hyperlink>
      <w:r>
        <w:t xml:space="preserve">) hier auf einen</w:t>
      </w:r>
      <w:r>
        <w:t xml:space="preserve"> </w:t>
      </w:r>
      <w:r>
        <w:t xml:space="preserve">iterativen Prozess setzen, welcher Produktiterationen häufiger bereitstellt und</w:t>
      </w:r>
      <w:r>
        <w:t xml:space="preserve"> </w:t>
      </w:r>
      <w:r>
        <w:t xml:space="preserve">evaluiert.</w:t>
      </w:r>
    </w:p>
    <w:p>
      <w:pPr>
        <w:pStyle w:val="BodyText"/>
      </w:pPr>
      <w:r>
        <w:t xml:space="preserve">Grundsätzlich unterscheidet sich die Implementierung von Informationssystemen</w:t>
      </w:r>
      <w:r>
        <w:t xml:space="preserve"> </w:t>
      </w:r>
      <w:r>
        <w:t xml:space="preserve">in und für Bibliotheken nicht von der Softwareentwicklung in anderen Bereichen.</w:t>
      </w:r>
      <w:r>
        <w:t xml:space="preserve"> </w:t>
      </w:r>
      <w:r>
        <w:t xml:space="preserve">Unabdingbar ist der Einsatz eines Versionskontrollsystems, ein Issue-Tracker</w:t>
      </w:r>
      <w:r>
        <w:t xml:space="preserve"> </w:t>
      </w:r>
      <w:r>
        <w:t xml:space="preserve">und möglichst automatische Tests und Deployment (kontinuierliche Integration),</w:t>
      </w:r>
      <w:r>
        <w:t xml:space="preserve"> </w:t>
      </w:r>
      <w:r>
        <w:t xml:space="preserve">so dass Änderungen am Quellcode direkt zu einer Aktualisierung der Test- und/oder</w:t>
      </w:r>
      <w:r>
        <w:t xml:space="preserve"> </w:t>
      </w:r>
      <w:r>
        <w:t xml:space="preserve">Produktiv-Instanz der installierten Software führen.</w:t>
      </w:r>
    </w:p>
    <w:bookmarkEnd w:id="168"/>
    <w:bookmarkStart w:id="176" w:name="test-und-integration"/>
    <w:p>
      <w:pPr>
        <w:pStyle w:val="Heading3"/>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Start w:id="175"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69" name="Picture"/>
                  <a:graphic>
                    <a:graphicData uri="http://schemas.openxmlformats.org/drawingml/2006/picture">
                      <pic:pic>
                        <pic:nvPicPr>
                          <pic:cNvPr descr="/opt/quarto/share/formats/docx/tip.png" id="17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Beispiel</w:t>
            </w:r>
          </w:p>
        </w:tc>
      </w:tr>
      <w:tr>
        <w:trPr>
          <w:cantSplit/>
        </w:trPr>
        <w:tc>
          <w:tcPr>
            <w:tcMar>
              <w:top w:w="108" w:type="dxa"/>
              <w:bottom w:w="108" w:type="dxa"/>
            </w:tcMar>
          </w:tcPr>
          <w:p>
            <w:pPr>
              <w:pStyle w:val="BodyText"/>
            </w:pPr>
            <w:pPr>
              <w:spacing w:before="16"/>
            </w:pPr>
            <w:hyperlink w:anchor="fig-verweildauer">
              <w:r>
                <w:rPr>
                  <w:rStyle w:val="Hyperlink"/>
                </w:rPr>
                <w:t xml:space="preserve">Abbildung 2.2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174" w:name="fig-verweildauer"/>
                <w:p>
                  <w:pPr>
                    <w:jc w:val="center"/>
                  </w:pPr>
                  <w:r>
                    <w:drawing>
                      <wp:inline>
                        <wp:extent cx="0" cy="0"/>
                        <wp:effectExtent b="0" l="0" r="0" t="0"/>
                        <wp:docPr descr="" title="" id="172" name="Picture"/>
                        <a:graphic>
                          <a:graphicData uri="http://schemas.openxmlformats.org/drawingml/2006/picture">
                            <pic:pic>
                              <pic:nvPicPr>
                                <pic:cNvPr descr="media/sw_lifespan.svg" id="17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7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Lebenszeit (in Jahren) von Bibliothekssystemen in der Wartungsphase am Beispiel der Staatsbibliothek zu Berlin (Stand 2022)</w:t>
                  </w:r>
                </w:p>
                <w:bookmarkEnd w:id="174"/>
              </w:tc>
            </w:tr>
          </w:tbl>
        </w:tc>
      </w:tr>
    </w:tbl>
    <w:bookmarkEnd w:id="175"/>
    <w:bookmarkEnd w:id="176"/>
    <w:bookmarkStart w:id="177" w:name="ablösung"/>
    <w:p>
      <w:pPr>
        <w:pStyle w:val="Heading3"/>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4"/>
        </w:numPr>
      </w:pPr>
      <w:r>
        <w:t xml:space="preserve">die Abschaltung wegen technischer Obsoleszenz (s.o.),</w:t>
      </w:r>
    </w:p>
    <w:p>
      <w:pPr>
        <w:numPr>
          <w:ilvl w:val="0"/>
          <w:numId w:val="1014"/>
        </w:numPr>
      </w:pPr>
      <w:r>
        <w:t xml:space="preserve">der Ausfall des Systems durch Hardware-Ausfälle,</w:t>
      </w:r>
    </w:p>
    <w:p>
      <w:pPr>
        <w:numPr>
          <w:ilvl w:val="0"/>
          <w:numId w:val="1014"/>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4"/>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177"/>
    <w:bookmarkStart w:id="178" w:name="change-management"/>
    <w:p>
      <w:pPr>
        <w:pStyle w:val="Heading3"/>
      </w:pPr>
      <w:r>
        <w:t xml:space="preserve">Change Management</w:t>
      </w:r>
    </w:p>
    <w:p>
      <w:pPr>
        <w:pStyle w:val="FirstParagraph"/>
      </w:pPr>
      <w:r>
        <w:t xml:space="preserve">Die Umgestaltung von Prozessen und Tools in Bibliotheken ist ein Wandel, der</w:t>
      </w:r>
      <w:r>
        <w:t xml:space="preserve"> </w:t>
      </w:r>
      <w:r>
        <w:t xml:space="preserve">die Organisation und Kultur des Hauses in ihrer Ganzheit berührt. Das Change</w:t>
      </w:r>
      <w:r>
        <w:t xml:space="preserve"> </w:t>
      </w:r>
      <w:r>
        <w:t xml:space="preserve">Management – also die planvolle Steuerung von Veränderungsprozessen – spielt</w:t>
      </w:r>
      <w:r>
        <w:t xml:space="preserve"> </w:t>
      </w:r>
      <w:r>
        <w:t xml:space="preserve">dabei eine zentrale Rolle. Es gilt, sowohl technologische Aspekte als auch</w:t>
      </w:r>
      <w:r>
        <w:t xml:space="preserve"> </w:t>
      </w:r>
      <w:r>
        <w:t xml:space="preserve">menschliche Faktoren sorgsam in Betracht zu ziehen, um nachhaltige, akzeptierte</w:t>
      </w:r>
      <w:r>
        <w:t xml:space="preserve"> </w:t>
      </w:r>
      <w:r>
        <w:t xml:space="preserve">und effektive Lösungen zu implementieren. Dies betrifft nicht nur die Auswahl</w:t>
      </w:r>
      <w:r>
        <w:t xml:space="preserve"> </w:t>
      </w:r>
      <w:r>
        <w:t xml:space="preserve">und Einführung von Werkzeugen und Plattformen, sondern auch die Entwicklung von</w:t>
      </w:r>
      <w:r>
        <w:t xml:space="preserve"> </w:t>
      </w:r>
      <w:r>
        <w:t xml:space="preserve">Kompetenzen, die Gestaltung von Arbeitsprozessen und die Förderung einer Kultur</w:t>
      </w:r>
      <w:r>
        <w:t xml:space="preserve"> </w:t>
      </w:r>
      <w:r>
        <w:t xml:space="preserve">der Offenheit und Zusammenarbeit:</w:t>
      </w:r>
    </w:p>
    <w:p>
      <w:pPr>
        <w:numPr>
          <w:ilvl w:val="0"/>
          <w:numId w:val="1015"/>
        </w:numPr>
      </w:pPr>
      <w:r>
        <w:t xml:space="preserve">Realen Bedarf ermitteln, Ziele und Zielgruppen definieren, keine „Solutions</w:t>
      </w:r>
      <w:r>
        <w:t xml:space="preserve"> </w:t>
      </w:r>
      <w:r>
        <w:t xml:space="preserve">looking for a Problem“ einführen: welches (kommunikative) Problem will ich</w:t>
      </w:r>
      <w:r>
        <w:t xml:space="preserve"> </w:t>
      </w:r>
      <w:r>
        <w:t xml:space="preserve">lösen?</w:t>
      </w:r>
    </w:p>
    <w:p>
      <w:pPr>
        <w:numPr>
          <w:ilvl w:val="0"/>
          <w:numId w:val="1015"/>
        </w:numPr>
      </w:pPr>
      <w:r>
        <w:t xml:space="preserve">Einsatz bestehender Tools prüfen: brauche ich wirklich etwas Neues, oder kann</w:t>
      </w:r>
      <w:r>
        <w:t xml:space="preserve"> </w:t>
      </w:r>
      <w:r>
        <w:t xml:space="preserve">ich mit gewissen Abstrichen leben und dafür ein bestehendes Tool kreativ</w:t>
      </w:r>
      <w:r>
        <w:t xml:space="preserve"> </w:t>
      </w:r>
      <w:r>
        <w:t xml:space="preserve">einsetzen? Die Gefahr beim Einsatz einer großen Vielzahl von Tools ist, dass</w:t>
      </w:r>
      <w:r>
        <w:t xml:space="preserve"> </w:t>
      </w:r>
      <w:r>
        <w:t xml:space="preserve">Information / Wissen zu stark in verschiedene Systeme fragmentiert wird. Die</w:t>
      </w:r>
      <w:r>
        <w:t xml:space="preserve"> </w:t>
      </w:r>
      <w:r>
        <w:t xml:space="preserve">Gefahr beim Einsatz von zu unspezifischen Tools ist, dass die Lösung dem</w:t>
      </w:r>
      <w:r>
        <w:t xml:space="preserve"> </w:t>
      </w:r>
      <w:r>
        <w:t xml:space="preserve">eigentlichen Problem nicht gerecht wird.</w:t>
      </w:r>
    </w:p>
    <w:p>
      <w:pPr>
        <w:numPr>
          <w:ilvl w:val="0"/>
          <w:numId w:val="1015"/>
        </w:numPr>
      </w:pPr>
      <w:r>
        <w:t xml:space="preserve">Auf Interoperabilität und offene Standards achten; Vendor Lock-In vermeiden</w:t>
      </w:r>
    </w:p>
    <w:p>
      <w:pPr>
        <w:numPr>
          <w:ilvl w:val="0"/>
          <w:numId w:val="1015"/>
        </w:numPr>
      </w:pPr>
      <w:r>
        <w:t xml:space="preserve">Die angestrebten Veränderung frühzeitig und offen kommunizieren,</w:t>
      </w:r>
      <w:r>
        <w:t xml:space="preserve"> </w:t>
      </w:r>
      <w:r>
        <w:t xml:space="preserve">Unterstützung in Form von Dokumentation, Schulungen und Support anbieten,</w:t>
      </w:r>
      <w:r>
        <w:t xml:space="preserve"> </w:t>
      </w:r>
      <w:r>
        <w:t xml:space="preserve">Ängste nehmen (sowohl bei Kolleg*innen als auch Gremien). Der Trend hin zu</w:t>
      </w:r>
      <w:r>
        <w:t xml:space="preserve"> </w:t>
      </w:r>
      <w:r>
        <w:t xml:space="preserve">kollaborativen Tools sorgt für eine höhere Sichtbarkeit, das ist vielen nicht</w:t>
      </w:r>
      <w:r>
        <w:t xml:space="preserve"> </w:t>
      </w:r>
      <w:r>
        <w:t xml:space="preserve">ganz geheuer. Oft ist es eine große Hemmschwelle, auf einmal für alle</w:t>
      </w:r>
      <w:r>
        <w:t xml:space="preserve"> </w:t>
      </w:r>
      <w:r>
        <w:t xml:space="preserve">sichtbar in ein Wiki oder Forum zu schreiben</w:t>
      </w:r>
    </w:p>
    <w:p>
      <w:pPr>
        <w:numPr>
          <w:ilvl w:val="0"/>
          <w:numId w:val="1015"/>
        </w:numPr>
      </w:pPr>
      <w:r>
        <w:t xml:space="preserve">Bereit sein, Verfahren und Werkzeuge auch wieder abzuschaffen („alte Zöpfe</w:t>
      </w:r>
      <w:r>
        <w:t xml:space="preserve"> </w:t>
      </w:r>
      <w:r>
        <w:t xml:space="preserve">auch abschneiden“). Die Einführung zusätzlicher Werkzeuge sorgt sonst auch</w:t>
      </w:r>
      <w:r>
        <w:t xml:space="preserve"> </w:t>
      </w:r>
      <w:r>
        <w:t xml:space="preserve">oft für Unverständnis und Frust.</w:t>
      </w:r>
    </w:p>
    <w:p>
      <w:pPr>
        <w:numPr>
          <w:ilvl w:val="0"/>
          <w:numId w:val="1015"/>
        </w:numPr>
      </w:pPr>
      <w:r>
        <w:t xml:space="preserve">Akzeptanz regelmäßig prüfen (siehe</w:t>
      </w:r>
      <w:r>
        <w:t xml:space="preserve"> </w:t>
      </w:r>
      <w:hyperlink w:anchor="evaluation">
        <w:r>
          <w:rPr>
            <w:rStyle w:val="Hyperlink"/>
          </w:rPr>
          <w:t xml:space="preserve">Evaluation</w:t>
        </w:r>
      </w:hyperlink>
      <w:r>
        <w:t xml:space="preserve">)</w:t>
      </w:r>
    </w:p>
    <w:bookmarkEnd w:id="178"/>
    <w:bookmarkEnd w:id="179"/>
    <w:bookmarkStart w:id="184" w:name="betriebsmodelle"/>
    <w:p>
      <w:pPr>
        <w:pStyle w:val="Heading2"/>
      </w:pPr>
      <w:r>
        <w:t xml:space="preserve">Betriebsmodelle</w:t>
      </w:r>
    </w:p>
    <w:p>
      <w:pPr>
        <w:pStyle w:val="FirstParagraph"/>
      </w:pPr>
      <w:r>
        <w:t xml:space="preserve">Insbesondere serverbasierte Software, wie zum Beispiel das</w:t>
      </w:r>
      <w:r>
        <w:t xml:space="preserve"> </w:t>
      </w:r>
      <w:hyperlink w:anchor="bibliotheksmanagementsysteme">
        <w:r>
          <w:rPr>
            <w:rStyle w:val="Hyperlink"/>
          </w:rPr>
          <w:t xml:space="preserve">Bibliotheksmanagementsystem</w:t>
        </w:r>
      </w:hyperlink>
      <w:r>
        <w:t xml:space="preserve">, kann auf</w:t>
      </w:r>
      <w:r>
        <w:t xml:space="preserve"> </w:t>
      </w:r>
      <w:r>
        <w:t xml:space="preserve">verschiedene Arten betrieben werden. Die Betriebsarten unterscheiden sich</w:t>
      </w:r>
      <w:r>
        <w:t xml:space="preserve"> </w:t>
      </w:r>
      <w:r>
        <w:t xml:space="preserve">bezüglich Installation, Kosten, Pflege und Wartung sowie Backup und Support.</w:t>
      </w:r>
      <w:r>
        <w:t xml:space="preserve"> </w:t>
      </w:r>
      <w:r>
        <w:t xml:space="preserve">Die Wahl eines Betriebsmodells ist nicht nur eine betriebswirtschaftliche</w:t>
      </w:r>
      <w:r>
        <w:t xml:space="preserve"> </w:t>
      </w:r>
      <w:r>
        <w:t xml:space="preserve">Entscheidung sondern beeinflusst auch strategisch die</w:t>
      </w:r>
      <w:r>
        <w:t xml:space="preserve"> </w:t>
      </w:r>
      <w:hyperlink w:anchor="digitale-souveränität">
        <w:r>
          <w:rPr>
            <w:rStyle w:val="Hyperlink"/>
          </w:rPr>
          <w:t xml:space="preserve">Digitale Souveränität</w:t>
        </w:r>
      </w:hyperlink>
      <w:r>
        <w:t xml:space="preserve"> </w:t>
      </w:r>
      <w:r>
        <w:t xml:space="preserve">der Einrichtung.</w:t>
      </w:r>
    </w:p>
    <w:bookmarkStart w:id="180" w:name="lokale-installation"/>
    <w:p>
      <w:pPr>
        <w:pStyle w:val="Heading3"/>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180"/>
    <w:bookmarkStart w:id="181" w:name="hosting"/>
    <w:p>
      <w:pPr>
        <w:pStyle w:val="Heading3"/>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Die</w:t>
      </w:r>
      <w:r>
        <w:t xml:space="preserve"> </w:t>
      </w:r>
      <w:r>
        <w:t xml:space="preserve">Betriebskosten müssen beim Verbund kalkuliert werden, was jedoch durch</w:t>
      </w:r>
      <w:r>
        <w:t xml:space="preserve"> </w:t>
      </w:r>
      <w:r>
        <w:t xml:space="preserve">das Hosting für mehrere Einrichtung besser skaliert.</w:t>
      </w:r>
    </w:p>
    <w:bookmarkEnd w:id="181"/>
    <w:bookmarkStart w:id="182" w:name="cloud"/>
    <w:p>
      <w:pPr>
        <w:pStyle w:val="Heading3"/>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der Software und die Einrichtung nutzt lediglich</w:t>
      </w:r>
      <w:r>
        <w:t xml:space="preserve"> </w:t>
      </w:r>
      <w:r>
        <w:t xml:space="preserve">eine für sie konfigurierte Installation („Instanz“). Dies ist insbesondere bei</w:t>
      </w:r>
      <w:r>
        <w:t xml:space="preserve"> </w:t>
      </w:r>
      <w:r>
        <w:t xml:space="preserve">webbasierten Anwendungen die bevorzugte Betriebsart, stellt aber erhöhte</w:t>
      </w:r>
      <w:r>
        <w:t xml:space="preserve"> </w:t>
      </w:r>
      <w:r>
        <w:t xml:space="preserve">Anforderungen an die Anbindung lokaler Endgeräte wie z.B.</w:t>
      </w:r>
      <w:r>
        <w:t xml:space="preserve"> </w:t>
      </w:r>
      <w:hyperlink w:anchor="selbstverbucher-ausleihautomaten">
        <w:r>
          <w:rPr>
            <w:rStyle w:val="Hyperlink"/>
          </w:rPr>
          <w:t xml:space="preserve">Ausleihautomaten</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serverbasierte Software einzusetzen. Eine Kostenersparnis</w:t>
      </w:r>
      <w:r>
        <w:t xml:space="preserve"> </w:t>
      </w:r>
      <w:r>
        <w:t xml:space="preserve">ist bei einer Vollkostenrechnung aber nicht unbedingt zu erwarten. Je nach Größe der Einrichtung oder basierend auf der Anzahl der Endnutzer*innen</w:t>
      </w:r>
      <w:r>
        <w:t xml:space="preserve"> </w:t>
      </w:r>
      <w:r>
        <w:t xml:space="preserve">führt ein solches Betriebsmodell meist zu Abonnementkosten.</w:t>
      </w:r>
    </w:p>
    <w:bookmarkEnd w:id="182"/>
    <w:bookmarkStart w:id="183" w:name="digitale-souveränität"/>
    <w:p>
      <w:pPr>
        <w:pStyle w:val="Heading3"/>
      </w:pPr>
      <w:r>
        <w:t xml:space="preserve">Digitale Souveränität</w:t>
      </w:r>
    </w:p>
    <w:p>
      <w:pPr>
        <w:pStyle w:val="FirstParagraph"/>
      </w:pPr>
      <w:r>
        <w:t xml:space="preserve">Digitale Souveränität bedeutet die selbstbestimmte Gestaltung und Kontrolle</w:t>
      </w:r>
      <w:r>
        <w:t xml:space="preserve"> </w:t>
      </w:r>
      <w:r>
        <w:t xml:space="preserve">über die eigenen digitalen Ressourcen, Technologien und Daten, um unabhängige,</w:t>
      </w:r>
      <w:r>
        <w:t xml:space="preserve"> </w:t>
      </w:r>
      <w:r>
        <w:t xml:space="preserve">nachhaltige und nutzerzentrierte Services gewährleisten zu können.</w:t>
      </w:r>
    </w:p>
    <w:p>
      <w:pPr>
        <w:pStyle w:val="BodyText"/>
      </w:pPr>
      <w:r>
        <w:t xml:space="preserve">Sie bietet Bibliotheken die Möglichkeit, sowohl ihren Service als auch ihre</w:t>
      </w:r>
      <w:r>
        <w:t xml:space="preserve"> </w:t>
      </w:r>
      <w:r>
        <w:t xml:space="preserve">interne und externe</w:t>
      </w:r>
      <w:r>
        <w:t xml:space="preserve"> </w:t>
      </w:r>
      <w:hyperlink w:anchor="kommunikation">
        <w:r>
          <w:rPr>
            <w:rStyle w:val="Hyperlink"/>
          </w:rPr>
          <w:t xml:space="preserve">Kommunikation</w:t>
        </w:r>
      </w:hyperlink>
      <w:r>
        <w:t xml:space="preserve"> </w:t>
      </w:r>
      <w:r>
        <w:t xml:space="preserve">auf eine nachhaltige,</w:t>
      </w:r>
      <w:r>
        <w:t xml:space="preserve"> </w:t>
      </w:r>
      <w:r>
        <w:t xml:space="preserve">unabhängige und innovative Weise zu gestalten und weiterzuentwickeln, während</w:t>
      </w:r>
      <w:r>
        <w:t xml:space="preserve"> </w:t>
      </w:r>
      <w:r>
        <w:t xml:space="preserve">gleichzeitig die Prinzipien der Offenheit und Gemeinschaftlichkeit im Umgang</w:t>
      </w:r>
      <w:r>
        <w:t xml:space="preserve"> </w:t>
      </w:r>
      <w:r>
        <w:t xml:space="preserve">mit Wissen und Technologie gefördert werden.</w:t>
      </w:r>
    </w:p>
    <w:p>
      <w:pPr>
        <w:pStyle w:val="BodyText"/>
      </w:pPr>
      <w:r>
        <w:t xml:space="preserve">Digitale Souveränität repräsentiert für Bibliotheken damit nicht nur einen</w:t>
      </w:r>
      <w:r>
        <w:t xml:space="preserve"> </w:t>
      </w:r>
      <w:r>
        <w:t xml:space="preserve">ethischen Imperativ, sondern führt auch zu einer überzeugenden strategischen</w:t>
      </w:r>
      <w:r>
        <w:t xml:space="preserve"> </w:t>
      </w:r>
      <w:r>
        <w:t xml:space="preserve">Ausrichtung:</w:t>
      </w:r>
    </w:p>
    <w:p>
      <w:pPr>
        <w:numPr>
          <w:ilvl w:val="0"/>
          <w:numId w:val="1016"/>
        </w:numPr>
      </w:pPr>
      <w:r>
        <w:rPr>
          <w:bCs/>
          <w:b/>
        </w:rPr>
        <w:t xml:space="preserve">Unabhängigkeit von Dienstleistern:</w:t>
      </w:r>
      <w:r>
        <w:t xml:space="preserve"> </w:t>
      </w:r>
      <w:r>
        <w:t xml:space="preserve">Durch die Selbstverwaltung und</w:t>
      </w:r>
      <w:r>
        <w:t xml:space="preserve"> </w:t>
      </w:r>
      <w:r>
        <w:t xml:space="preserve">-steuerung der eingesetzten digitalen Werkzeuge können Bibliotheken</w:t>
      </w:r>
      <w:r>
        <w:t xml:space="preserve"> </w:t>
      </w:r>
      <w:r>
        <w:t xml:space="preserve">spezifische Anpassungen vornehmen und sind nicht auf externe Anbieter</w:t>
      </w:r>
      <w:r>
        <w:t xml:space="preserve"> </w:t>
      </w:r>
      <w:r>
        <w:t xml:space="preserve">angewiesen, wodurch auch die Datenkontrolle intern bleibt.</w:t>
      </w:r>
    </w:p>
    <w:p>
      <w:pPr>
        <w:numPr>
          <w:ilvl w:val="0"/>
          <w:numId w:val="1016"/>
        </w:numPr>
      </w:pPr>
      <w:r>
        <w:rPr>
          <w:bCs/>
          <w:b/>
        </w:rPr>
        <w:t xml:space="preserve">Aufbau von Know-how im Haus:</w:t>
      </w:r>
      <w:r>
        <w:t xml:space="preserve"> </w:t>
      </w:r>
      <w:r>
        <w:t xml:space="preserve">Die kontinuierliche Arbeit mit und</w:t>
      </w:r>
      <w:r>
        <w:t xml:space="preserve"> </w:t>
      </w:r>
      <w:r>
        <w:t xml:space="preserve">Entwicklung von digitalen Werkzeugen befähigt das Personal, ein vertieftes</w:t>
      </w:r>
      <w:r>
        <w:t xml:space="preserve"> </w:t>
      </w:r>
      <w:r>
        <w:t xml:space="preserve">technisches Verständnis und Fertigkeiten zu entwickeln, was langfristig zur</w:t>
      </w:r>
      <w:r>
        <w:t xml:space="preserve"> </w:t>
      </w:r>
      <w:r>
        <w:t xml:space="preserve">Selbstständigkeit und Innovationskraft beiträgt.</w:t>
      </w:r>
    </w:p>
    <w:p>
      <w:pPr>
        <w:numPr>
          <w:ilvl w:val="0"/>
          <w:numId w:val="1016"/>
        </w:numPr>
      </w:pPr>
      <w:r>
        <w:rPr>
          <w:bCs/>
          <w:b/>
        </w:rPr>
        <w:t xml:space="preserve">Stärkung von Kooperation durch Open Source:</w:t>
      </w:r>
      <w:r>
        <w:t xml:space="preserve"> </w:t>
      </w:r>
      <w:r>
        <w:t xml:space="preserve">Gemeinsame</w:t>
      </w:r>
      <w:r>
        <w:t xml:space="preserve"> </w:t>
      </w:r>
      <w:r>
        <w:t xml:space="preserve">Entwicklungsprojekte im Open-Source-Bereich unterstützen nicht nur den</w:t>
      </w:r>
      <w:r>
        <w:t xml:space="preserve"> </w:t>
      </w:r>
      <w:r>
        <w:t xml:space="preserve">Wissensaustausch und die Innovationskraft unter Bibliotheken, sondern fördern</w:t>
      </w:r>
      <w:r>
        <w:t xml:space="preserve"> </w:t>
      </w:r>
      <w:r>
        <w:t xml:space="preserve">auch die Entstehung robuster und anpassbarer Technologien, die</w:t>
      </w:r>
      <w:r>
        <w:t xml:space="preserve"> </w:t>
      </w:r>
      <w:r>
        <w:t xml:space="preserve">gemeinschaftlich weiterentwickelt werden können.</w:t>
      </w:r>
    </w:p>
    <w:p>
      <w:pPr>
        <w:numPr>
          <w:ilvl w:val="0"/>
          <w:numId w:val="1016"/>
        </w:numPr>
      </w:pPr>
      <w:r>
        <w:rPr>
          <w:bCs/>
          <w:b/>
        </w:rPr>
        <w:t xml:space="preserve">Öffentliches Geld für öffentliche Software:</w:t>
      </w:r>
      <w:r>
        <w:t xml:space="preserve"> </w:t>
      </w:r>
      <w:r>
        <w:t xml:space="preserve">Diese Philosophie</w:t>
      </w:r>
      <w:r>
        <w:t xml:space="preserve"> </w:t>
      </w:r>
      <w:r>
        <w:t xml:space="preserve">unterstreicht das Bestreben, mit öffentlichen Mitteln finanzierte Software</w:t>
      </w:r>
      <w:r>
        <w:t xml:space="preserve"> </w:t>
      </w:r>
      <w:r>
        <w:t xml:space="preserve">auch der gesamten Gemeinschaft zugänglich zu machen, wodurch der Grundsatz</w:t>
      </w:r>
      <w:r>
        <w:t xml:space="preserve"> </w:t>
      </w:r>
      <w:r>
        <w:t xml:space="preserve">der Transparenz und des gemeinschaftlichen Nutzens betont wird.</w:t>
      </w:r>
    </w:p>
    <w:p>
      <w:pPr>
        <w:numPr>
          <w:ilvl w:val="0"/>
          <w:numId w:val="1016"/>
        </w:numPr>
      </w:pPr>
      <w:r>
        <w:rPr>
          <w:bCs/>
          <w:b/>
        </w:rPr>
        <w:t xml:space="preserve">Finanziell attraktiv:</w:t>
      </w:r>
      <w:r>
        <w:t xml:space="preserve"> </w:t>
      </w:r>
      <w:r>
        <w:t xml:space="preserve">Durch die Vermeidung von Lizenzkosten und die</w:t>
      </w:r>
      <w:r>
        <w:t xml:space="preserve"> </w:t>
      </w:r>
      <w:r>
        <w:t xml:space="preserve">Möglichkeit, Software nach Bedarf anzupassen und weiterzuentwickeln, eröffnen</w:t>
      </w:r>
      <w:r>
        <w:t xml:space="preserve"> </w:t>
      </w:r>
      <w:r>
        <w:t xml:space="preserve">Open-Source-Werkzeuge nicht nur kosteneffiziente, sondern auch</w:t>
      </w:r>
      <w:r>
        <w:t xml:space="preserve"> </w:t>
      </w:r>
      <w:r>
        <w:t xml:space="preserve">zukunftssichere Investitionspfade.</w:t>
      </w:r>
    </w:p>
    <w:p>
      <w:pPr>
        <w:numPr>
          <w:ilvl w:val="0"/>
          <w:numId w:val="1016"/>
        </w:numPr>
      </w:pPr>
      <w:r>
        <w:rPr>
          <w:bCs/>
          <w:b/>
        </w:rPr>
        <w:t xml:space="preserve">Datenschutz und -sicherheit:</w:t>
      </w:r>
      <w:r>
        <w:t xml:space="preserve"> </w:t>
      </w:r>
      <w:r>
        <w:t xml:space="preserve">Eigenkontrolle über die Systeme kann zu</w:t>
      </w:r>
      <w:r>
        <w:t xml:space="preserve"> </w:t>
      </w:r>
      <w:r>
        <w:t xml:space="preserve">besseren Sicherheits- und Datenschutzpraktiken führen, da Bibliotheken</w:t>
      </w:r>
      <w:r>
        <w:t xml:space="preserve"> </w:t>
      </w:r>
      <w:r>
        <w:t xml:space="preserve">direkten Einfluss auf die Verwaltung und den Schutz von Benutzerdaten haben.</w:t>
      </w:r>
    </w:p>
    <w:p>
      <w:pPr>
        <w:numPr>
          <w:ilvl w:val="0"/>
          <w:numId w:val="1016"/>
        </w:numPr>
      </w:pPr>
      <w:r>
        <w:rPr>
          <w:bCs/>
          <w:b/>
        </w:rPr>
        <w:t xml:space="preserve">Inklusion und Zugänglichkeit:</w:t>
      </w:r>
      <w:r>
        <w:t xml:space="preserve"> </w:t>
      </w:r>
      <w:r>
        <w:t xml:space="preserve">Die Fähigkeit, digitale Werkzeuge selbst zu</w:t>
      </w:r>
      <w:r>
        <w:t xml:space="preserve"> </w:t>
      </w:r>
      <w:r>
        <w:t xml:space="preserve">gestalten und anzupassen, ermöglicht es Bibliotheken, gezielt auf inklusive</w:t>
      </w:r>
      <w:r>
        <w:t xml:space="preserve"> </w:t>
      </w:r>
      <w:r>
        <w:t xml:space="preserve">Praktiken und die Schaffung barrierefreier Dienste und Ressourcen</w:t>
      </w:r>
      <w:r>
        <w:t xml:space="preserve"> </w:t>
      </w:r>
      <w:r>
        <w:t xml:space="preserve">hinzuwirken.</w:t>
      </w:r>
    </w:p>
    <w:bookmarkEnd w:id="183"/>
    <w:bookmarkEnd w:id="184"/>
    <w:bookmarkStart w:id="198" w:name="betriebssicherheit-und-risikomanagement"/>
    <w:p>
      <w:pPr>
        <w:pStyle w:val="Heading2"/>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186" w:name="vendor-lock-in"/>
    <w:p>
      <w:pPr>
        <w:pStyle w:val="Heading3"/>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185">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186"/>
    <w:bookmarkStart w:id="191" w:name="software-abhängigkeiten"/>
    <w:p>
      <w:pPr>
        <w:pStyle w:val="Heading3"/>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190" w:name="fig-schichtmodell"/>
          <w:p>
            <w:pPr>
              <w:jc w:val="center"/>
            </w:pPr>
            <w:r>
              <w:drawing>
                <wp:inline>
                  <wp:extent cx="0" cy="0"/>
                  <wp:effectExtent b="0" l="0" r="0" t="0"/>
                  <wp:docPr descr="" title="" id="188" name="Picture"/>
                  <a:graphic>
                    <a:graphicData uri="http://schemas.openxmlformats.org/drawingml/2006/picture">
                      <pic:pic>
                        <pic:nvPicPr>
                          <pic:cNvPr descr="media/schichten.svg" id="18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7"/>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 Schichtmodell-Bild (Platzhalter)</w:t>
            </w:r>
          </w:p>
          <w:bookmarkEnd w:id="190"/>
        </w:tc>
      </w:tr>
    </w:tbl>
    <w:p>
      <w:pPr>
        <w:pStyle w:val="BodyText"/>
      </w:pPr>
      <w:r>
        <w:t xml:space="preserve">Aus</w:t>
      </w:r>
      <w:r>
        <w:t xml:space="preserve"> </w:t>
      </w:r>
      <w:hyperlink w:anchor="fig-schichtmodell">
        <w:r>
          <w:rPr>
            <w:rStyle w:val="Hyperlink"/>
          </w:rPr>
          <w:t xml:space="preserve">Abbildung 2.3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bookmarkEnd w:id="191"/>
    <w:bookmarkStart w:id="192"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End w:id="192"/>
    <w:bookmarkStart w:id="193" w:name="software-ergonomie"/>
    <w:p>
      <w:pPr>
        <w:pStyle w:val="Heading3"/>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Anforderungsanalyse</w:t>
        </w:r>
      </w:hyperlink>
      <w:r>
        <w:t xml:space="preserve"> </w:t>
      </w:r>
      <w:r>
        <w:t xml:space="preserve">thematisiert.</w:t>
      </w:r>
    </w:p>
    <w:bookmarkEnd w:id="193"/>
    <w:bookmarkStart w:id="197" w:name="accessibility"/>
    <w:p>
      <w:pPr>
        <w:pStyle w:val="Heading3"/>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194">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195">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17"/>
        </w:numPr>
      </w:pPr>
      <w:r>
        <w:t xml:space="preserve">Viele Umsetzungen der Grundsätze der Barrierefreiheit, erhöhen</w:t>
      </w:r>
      <w:r>
        <w:t xml:space="preserve"> </w:t>
      </w:r>
      <w:r>
        <w:t xml:space="preserve">auch die Usability für Menschen ohne Behinderung,</w:t>
      </w:r>
    </w:p>
    <w:p>
      <w:pPr>
        <w:numPr>
          <w:ilvl w:val="0"/>
          <w:numId w:val="1017"/>
        </w:numPr>
      </w:pPr>
      <w:r>
        <w:t xml:space="preserve">ebenso wird zumeist die Nachnutzbarkeit auf Mobilgeräten erhöht und</w:t>
      </w:r>
    </w:p>
    <w:p>
      <w:pPr>
        <w:numPr>
          <w:ilvl w:val="0"/>
          <w:numId w:val="1017"/>
        </w:numPr>
      </w:pPr>
      <w:r>
        <w:t xml:space="preserve">die Gestaltung barrierefreier Anwendungen schlägt sich positiv im</w:t>
      </w:r>
      <w:r>
        <w:t xml:space="preserve"> </w:t>
      </w:r>
      <w:r>
        <w:t xml:space="preserve">Suchmaschinenranking nieder, da</w:t>
      </w:r>
      <w:r>
        <w:t xml:space="preserve"> </w:t>
      </w:r>
      <w:hyperlink r:id="rId196">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197"/>
    <w:bookmarkEnd w:id="198"/>
    <w:bookmarkStart w:id="217" w:name="management-der-bibliotheks-it"/>
    <w:p>
      <w:pPr>
        <w:pStyle w:val="Heading2"/>
      </w:pPr>
      <w:r>
        <w:t xml:space="preserve">Management der Bibliotheks-IT</w:t>
      </w:r>
    </w:p>
    <w:p>
      <w:pPr>
        <w:pStyle w:val="FirstParagraph"/>
      </w:pPr>
      <w:r>
        <w:t xml:space="preserve">Die Auswahl und Implementierung sowie der Betrieb von digitalen Diensten ist</w:t>
      </w:r>
      <w:r>
        <w:t xml:space="preserve"> </w:t>
      </w:r>
      <w:r>
        <w:t xml:space="preserve">ein stetig wachsender Aufgabenbereich für Bibliotheken. Durch den Verlust ihres</w:t>
      </w:r>
      <w:r>
        <w:t xml:space="preserve"> </w:t>
      </w:r>
      <w:r>
        <w:t xml:space="preserve">früheren Monopols auf die Versorgung mit Informationen ist Ende der 1990er</w:t>
      </w:r>
      <w:r>
        <w:t xml:space="preserve"> </w:t>
      </w:r>
      <w:r>
        <w:t xml:space="preserve">Jahre in den Bibliotheken ein starker Innovationsdruck entstanden. In der Folge</w:t>
      </w:r>
      <w:r>
        <w:t xml:space="preserve"> </w:t>
      </w:r>
      <w:r>
        <w:t xml:space="preserve">wurden neue Dienstleistungen wie fachliche Portale, Dokumentenserver etc. im</w:t>
      </w:r>
      <w:r>
        <w:t xml:space="preserve"> </w:t>
      </w:r>
      <w:r>
        <w:t xml:space="preserve">Rahmen von Projekten realisiert. Die notwendigen Kenntnisse haben vielerorts</w:t>
      </w:r>
      <w:r>
        <w:t xml:space="preserve"> </w:t>
      </w:r>
      <w:r>
        <w:t xml:space="preserve">eigens dafür eingestellte Mitarbeiter*innen eingebracht. Eine systematische</w:t>
      </w:r>
      <w:r>
        <w:t xml:space="preserve"> </w:t>
      </w:r>
      <w:r>
        <w:t xml:space="preserve">Ausweitung von Kenntnissen zu IT-Systemen, Metadatenmanagement, Web-Standards,</w:t>
      </w:r>
      <w:r>
        <w:t xml:space="preserve"> </w:t>
      </w:r>
      <w:r>
        <w:t xml:space="preserve">Usability und User Experience bleibt jedoch für die meisten Bibliotheken eine</w:t>
      </w:r>
      <w:r>
        <w:t xml:space="preserve"> </w:t>
      </w:r>
      <w:r>
        <w:t xml:space="preserve">große Herausforderung.</w:t>
      </w:r>
    </w:p>
    <w:bookmarkStart w:id="201"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18"/>
        </w:numPr>
      </w:pPr>
      <w:r>
        <w:t xml:space="preserve">Basisinfrastruktur für Hard- und Software: Infrastruktur Netze/Hardware, Netzdienste, Server, Basis-Software, Storage, Backup</w:t>
      </w:r>
    </w:p>
    <w:p>
      <w:pPr>
        <w:numPr>
          <w:ilvl w:val="0"/>
          <w:numId w:val="1018"/>
        </w:numPr>
      </w:pPr>
      <w:r>
        <w:t xml:space="preserve">Systemadministration: Installation und Betrieb</w:t>
      </w:r>
    </w:p>
    <w:p>
      <w:pPr>
        <w:numPr>
          <w:ilvl w:val="0"/>
          <w:numId w:val="1018"/>
        </w:numPr>
      </w:pPr>
      <w:r>
        <w:t xml:space="preserve">Inbetriebnahme und Individualisierung: Metadatenmanagement,</w:t>
      </w:r>
      <w:r>
        <w:t xml:space="preserve"> </w:t>
      </w:r>
      <w:r>
        <w:t xml:space="preserve">Konfiguration und Parametrisierung, Software-Entwicklung</w:t>
      </w:r>
    </w:p>
    <w:p>
      <w:pPr>
        <w:numPr>
          <w:ilvl w:val="0"/>
          <w:numId w:val="1018"/>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 [IT-Entwicklung].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9" name="Picture"/>
                  <a:graphic>
                    <a:graphicData uri="http://schemas.openxmlformats.org/drawingml/2006/picture">
                      <pic:pic>
                        <pic:nvPicPr>
                          <pic:cNvPr descr="/opt/quarto/share/formats/docx/tip.png" id="20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01"/>
    <w:bookmarkStart w:id="203"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19"/>
        </w:numPr>
      </w:pPr>
      <w:r>
        <w:t xml:space="preserve">Anwendungsbetreuung bei Hard- und Software sowie Peripheriegeräten,</w:t>
      </w:r>
    </w:p>
    <w:p>
      <w:pPr>
        <w:numPr>
          <w:ilvl w:val="0"/>
          <w:numId w:val="1019"/>
        </w:numPr>
      </w:pPr>
      <w:r>
        <w:t xml:space="preserve">Betreuung von eigenen Servern,</w:t>
      </w:r>
    </w:p>
    <w:p>
      <w:pPr>
        <w:numPr>
          <w:ilvl w:val="0"/>
          <w:numId w:val="1019"/>
        </w:numPr>
      </w:pPr>
      <w:r>
        <w:t xml:space="preserve">Konfiguration und Parametrisierung von Systemen,</w:t>
      </w:r>
    </w:p>
    <w:p>
      <w:pPr>
        <w:numPr>
          <w:ilvl w:val="0"/>
          <w:numId w:val="1019"/>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02"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0"/>
        </w:numPr>
      </w:pPr>
      <w:r>
        <w:t xml:space="preserve">Systeme: Welche Kompetenzen erfordert der Betrieb der Systeme?</w:t>
      </w:r>
    </w:p>
    <w:p>
      <w:pPr>
        <w:numPr>
          <w:ilvl w:val="0"/>
          <w:numId w:val="1020"/>
        </w:numPr>
      </w:pPr>
      <w:r>
        <w:t xml:space="preserve">Personal: Wie viel Personal steht mit welchen Kompetenzen zur Verfügung?</w:t>
      </w:r>
    </w:p>
    <w:p>
      <w:pPr>
        <w:numPr>
          <w:ilvl w:val="0"/>
          <w:numId w:val="1020"/>
        </w:numPr>
      </w:pPr>
      <w:r>
        <w:t xml:space="preserve">Wie verteilen sich die Kompetenzen auf das vorhandene Personal?</w:t>
      </w:r>
    </w:p>
    <w:p>
      <w:pPr>
        <w:numPr>
          <w:ilvl w:val="0"/>
          <w:numId w:val="1020"/>
        </w:numPr>
      </w:pPr>
      <w:r>
        <w:t xml:space="preserve">Wie hoch ist die Übereinstimmung bei vorhandenen und benötigten Kompetenzen?</w:t>
      </w:r>
    </w:p>
    <w:p>
      <w:pPr>
        <w:numPr>
          <w:ilvl w:val="0"/>
          <w:numId w:val="1020"/>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02"/>
    <w:bookmarkEnd w:id="203"/>
    <w:bookmarkStart w:id="216"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08"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1"/>
        </w:numPr>
      </w:pPr>
      <w:r>
        <w:t xml:space="preserve">berufsbegleitende Master-Studiengänge:</w:t>
      </w:r>
    </w:p>
    <w:p>
      <w:pPr>
        <w:numPr>
          <w:ilvl w:val="1"/>
          <w:numId w:val="1022"/>
        </w:numPr>
        <w:pStyle w:val="Compact"/>
      </w:pPr>
      <w:hyperlink r:id="rId204">
        <w:r>
          <w:rPr>
            <w:rStyle w:val="Hyperlink"/>
          </w:rPr>
          <w:t xml:space="preserve">Bibliotheksinformatik an der TH Wildau</w:t>
        </w:r>
      </w:hyperlink>
    </w:p>
    <w:p>
      <w:pPr>
        <w:numPr>
          <w:ilvl w:val="0"/>
          <w:numId w:val="1021"/>
        </w:numPr>
      </w:pPr>
      <w:r>
        <w:t xml:space="preserve">Vollzeit-Studiengänge:</w:t>
      </w:r>
    </w:p>
    <w:p>
      <w:pPr>
        <w:numPr>
          <w:ilvl w:val="1"/>
          <w:numId w:val="1023"/>
        </w:numPr>
        <w:pStyle w:val="Compact"/>
      </w:pPr>
      <w:hyperlink r:id="rId205">
        <w:r>
          <w:rPr>
            <w:rStyle w:val="Hyperlink"/>
          </w:rPr>
          <w:t xml:space="preserve">Masterstudiengang Digitales Datenmanagement an der FH Potsdam und HU Berlin</w:t>
        </w:r>
      </w:hyperlink>
    </w:p>
    <w:p>
      <w:pPr>
        <w:numPr>
          <w:ilvl w:val="0"/>
          <w:numId w:val="1021"/>
        </w:numPr>
      </w:pPr>
      <w:r>
        <w:t xml:space="preserve">Kurse</w:t>
      </w:r>
    </w:p>
    <w:p>
      <w:pPr>
        <w:numPr>
          <w:ilvl w:val="1"/>
          <w:numId w:val="1024"/>
        </w:numPr>
      </w:pPr>
      <w:hyperlink r:id="rId206">
        <w:r>
          <w:rPr>
            <w:rStyle w:val="Hyperlink"/>
          </w:rPr>
          <w:t xml:space="preserve">Zertifikatskurs Data Librarian an der TH Köln</w:t>
        </w:r>
      </w:hyperlink>
    </w:p>
    <w:p>
      <w:pPr>
        <w:numPr>
          <w:ilvl w:val="1"/>
          <w:numId w:val="1024"/>
        </w:numPr>
      </w:pPr>
      <w:hyperlink r:id="rId207">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08"/>
    <w:bookmarkStart w:id="214"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5"/>
        </w:numPr>
      </w:pPr>
      <w:r>
        <w:t xml:space="preserve">Jahrestagungen der Verbundzentralen</w:t>
      </w:r>
    </w:p>
    <w:p>
      <w:pPr>
        <w:numPr>
          <w:ilvl w:val="0"/>
          <w:numId w:val="1025"/>
        </w:numPr>
      </w:pPr>
      <w:r>
        <w:t xml:space="preserve">Bibliothekstage und -konferenzen</w:t>
      </w:r>
    </w:p>
    <w:p>
      <w:pPr>
        <w:numPr>
          <w:ilvl w:val="0"/>
          <w:numId w:val="1025"/>
        </w:numPr>
      </w:pPr>
      <w:r>
        <w:t xml:space="preserve">Tagung der</w:t>
      </w:r>
      <w:r>
        <w:t xml:space="preserve"> </w:t>
      </w:r>
      <w:hyperlink r:id="rId209">
        <w:r>
          <w:rPr>
            <w:rStyle w:val="Hyperlink"/>
          </w:rPr>
          <w:t xml:space="preserve">European Library Automation Group</w:t>
        </w:r>
      </w:hyperlink>
      <w:r>
        <w:t xml:space="preserve"> </w:t>
      </w:r>
      <w:r>
        <w:t xml:space="preserve">(ELAG)</w:t>
      </w:r>
    </w:p>
    <w:p>
      <w:pPr>
        <w:numPr>
          <w:ilvl w:val="0"/>
          <w:numId w:val="1025"/>
        </w:numPr>
      </w:pPr>
      <w:hyperlink r:id="rId210">
        <w:r>
          <w:rPr>
            <w:rStyle w:val="Hyperlink"/>
          </w:rPr>
          <w:t xml:space="preserve">Code4Lib-Konferenzen</w:t>
        </w:r>
      </w:hyperlink>
      <w:r>
        <w:t xml:space="preserve"> </w:t>
      </w:r>
      <w:r>
        <w:t xml:space="preserve">in den USA</w:t>
      </w:r>
    </w:p>
    <w:p>
      <w:pPr>
        <w:numPr>
          <w:ilvl w:val="0"/>
          <w:numId w:val="1025"/>
        </w:numPr>
      </w:pPr>
      <w:hyperlink r:id="rId211">
        <w:r>
          <w:rPr>
            <w:rStyle w:val="Hyperlink"/>
          </w:rPr>
          <w:t xml:space="preserve">Access Conference</w:t>
        </w:r>
      </w:hyperlink>
      <w:r>
        <w:t xml:space="preserve"> </w:t>
      </w:r>
      <w:r>
        <w:t xml:space="preserve">in Kanada</w:t>
      </w:r>
    </w:p>
    <w:p>
      <w:pPr>
        <w:numPr>
          <w:ilvl w:val="0"/>
          <w:numId w:val="1025"/>
        </w:numPr>
      </w:pPr>
      <w:hyperlink r:id="rId212">
        <w:r>
          <w:rPr>
            <w:rStyle w:val="Hyperlink"/>
          </w:rPr>
          <w:t xml:space="preserve">UKSG Annual Conference</w:t>
        </w:r>
      </w:hyperlink>
      <w:r>
        <w:t xml:space="preserve"> </w:t>
      </w:r>
      <w:r>
        <w:t xml:space="preserve">in Großbritannien</w:t>
      </w:r>
    </w:p>
    <w:p>
      <w:pPr>
        <w:numPr>
          <w:ilvl w:val="0"/>
          <w:numId w:val="1025"/>
        </w:numPr>
      </w:pPr>
      <w:r>
        <w:t xml:space="preserve">Jahrestreffen der</w:t>
      </w:r>
      <w:r>
        <w:t xml:space="preserve"> </w:t>
      </w:r>
      <w:hyperlink r:id="rId213">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6"/>
        </w:numPr>
      </w:pPr>
      <w:r>
        <w:t xml:space="preserve">Anwendungstreffen: z.B. jährlich für DSpace, VuFind, Koha, FOLIO, Kitodo, OPUS, …</w:t>
      </w:r>
    </w:p>
    <w:p>
      <w:pPr>
        <w:numPr>
          <w:ilvl w:val="0"/>
          <w:numId w:val="1026"/>
        </w:numPr>
      </w:pPr>
      <w:r>
        <w:t xml:space="preserve">Library Carpentries</w:t>
      </w:r>
    </w:p>
    <w:p>
      <w:pPr>
        <w:numPr>
          <w:ilvl w:val="0"/>
          <w:numId w:val="1026"/>
        </w:numPr>
      </w:pPr>
      <w:r>
        <w:t xml:space="preserve">Mailinglisten, Foren und andere Kommunikationskanäle</w:t>
      </w:r>
    </w:p>
    <w:p>
      <w:pPr>
        <w:numPr>
          <w:ilvl w:val="0"/>
          <w:numId w:val="1026"/>
        </w:numPr>
      </w:pPr>
      <w:r>
        <w:t xml:space="preserve">persönliche Kontakte, Gruppen wie UX Roundtable</w:t>
      </w:r>
    </w:p>
    <w:p>
      <w:pPr>
        <w:numPr>
          <w:ilvl w:val="0"/>
          <w:numId w:val="1026"/>
        </w:numPr>
      </w:pPr>
      <w:r>
        <w:t xml:space="preserve">Fachpublikationen: Code4Lib Journal, Weave Journal</w:t>
      </w:r>
    </w:p>
    <w:p>
      <w:pPr>
        <w:numPr>
          <w:ilvl w:val="0"/>
          <w:numId w:val="1026"/>
        </w:numPr>
      </w:pPr>
      <w:r>
        <w:t xml:space="preserve">Soziale Medien: Weblogs, Twitter, Discord</w:t>
      </w:r>
    </w:p>
    <w:bookmarkEnd w:id="214"/>
    <w:bookmarkStart w:id="215"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15"/>
    <w:bookmarkEnd w:id="216"/>
    <w:bookmarkEnd w:id="217"/>
    <w:bookmarkStart w:id="218" w:name="zusammenfassung-und-ausblick-1"/>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18"/>
    <w:bookmarkEnd w:id="219"/>
    <w:bookmarkStart w:id="266" w:name="anforderungen"/>
    <w:p>
      <w:pPr>
        <w:pStyle w:val="Heading1"/>
      </w:pPr>
      <w:r>
        <w:t xml:space="preserve">Anforderungsanalyse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20" name="Picture"/>
                  <a:graphic>
                    <a:graphicData uri="http://schemas.openxmlformats.org/drawingml/2006/picture">
                      <pic:pic>
                        <pic:nvPicPr>
                          <pic:cNvPr descr="/opt/quarto/share/formats/docx/note.png" id="221"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Anforderungsanalyse als Kernbestandteil bei der Entwicklung von IT-Systemen. Der Schwerpunkt liegt dabei auf der</w:t>
            </w:r>
            <w:r>
              <w:t xml:space="preserve"> </w:t>
            </w:r>
            <w:hyperlink w:anchor="einbeziehung">
              <w:r>
                <w:rPr>
                  <w:rStyle w:val="Hyperlink"/>
                </w:rPr>
                <w:t xml:space="preserve">Einbeziehung von Nutzer*innen</w:t>
              </w:r>
            </w:hyperlink>
            <w:r>
              <w:t xml:space="preserve">, um die tatsächlichen Bedürfnisse möglichst passend zu erfüllen.</w:t>
            </w:r>
          </w:p>
        </w:tc>
      </w:tr>
    </w:tbl>
    <w:bookmarkStart w:id="222" w:name="einleitung-3"/>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Nutzer*innen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222"/>
    <w:bookmarkStart w:id="231"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27"/>
        </w:numPr>
      </w:pPr>
      <w:r>
        <w:t xml:space="preserve">Fokussierung auf Nutzer*innen und deren Aufgaben von Beginn der</w:t>
      </w:r>
      <w:r>
        <w:t xml:space="preserve"> </w:t>
      </w:r>
      <w:r>
        <w:t xml:space="preserve">Entwicklung an</w:t>
      </w:r>
    </w:p>
    <w:p>
      <w:pPr>
        <w:numPr>
          <w:ilvl w:val="0"/>
          <w:numId w:val="1027"/>
        </w:numPr>
      </w:pPr>
      <w:r>
        <w:t xml:space="preserve">deren kontinuierliche Einbeziehung und Auswertung von</w:t>
      </w:r>
      <w:r>
        <w:t xml:space="preserve"> </w:t>
      </w:r>
      <w:r>
        <w:t xml:space="preserve">Nutzer*innen-Feedback sowie Performance-Messung</w:t>
      </w:r>
    </w:p>
    <w:p>
      <w:pPr>
        <w:numPr>
          <w:ilvl w:val="0"/>
          <w:numId w:val="1027"/>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28"/>
        </w:numPr>
      </w:pPr>
      <w:r>
        <w:t xml:space="preserve">Start with user needs</w:t>
      </w:r>
    </w:p>
    <w:p>
      <w:pPr>
        <w:numPr>
          <w:ilvl w:val="0"/>
          <w:numId w:val="1028"/>
        </w:numPr>
      </w:pPr>
      <w:r>
        <w:t xml:space="preserve">Do less</w:t>
      </w:r>
    </w:p>
    <w:p>
      <w:pPr>
        <w:numPr>
          <w:ilvl w:val="0"/>
          <w:numId w:val="1028"/>
        </w:numPr>
      </w:pPr>
      <w:r>
        <w:t xml:space="preserve">Design with data</w:t>
      </w:r>
    </w:p>
    <w:p>
      <w:pPr>
        <w:numPr>
          <w:ilvl w:val="0"/>
          <w:numId w:val="1028"/>
        </w:numPr>
      </w:pPr>
      <w:r>
        <w:t xml:space="preserve">Do the hard work to make it simple</w:t>
      </w:r>
    </w:p>
    <w:p>
      <w:pPr>
        <w:numPr>
          <w:ilvl w:val="0"/>
          <w:numId w:val="1028"/>
        </w:numPr>
      </w:pPr>
      <w:r>
        <w:t xml:space="preserve">Iterate. Then iterate again</w:t>
      </w:r>
    </w:p>
    <w:p>
      <w:pPr>
        <w:numPr>
          <w:ilvl w:val="0"/>
          <w:numId w:val="1028"/>
        </w:numPr>
      </w:pPr>
      <w:r>
        <w:t xml:space="preserve">This is for everyone</w:t>
      </w:r>
    </w:p>
    <w:p>
      <w:pPr>
        <w:numPr>
          <w:ilvl w:val="0"/>
          <w:numId w:val="1028"/>
        </w:numPr>
      </w:pPr>
      <w:r>
        <w:t xml:space="preserve">Understand context</w:t>
      </w:r>
    </w:p>
    <w:p>
      <w:pPr>
        <w:numPr>
          <w:ilvl w:val="0"/>
          <w:numId w:val="1028"/>
        </w:numPr>
      </w:pPr>
      <w:r>
        <w:t xml:space="preserve">Build digital services, not websites</w:t>
      </w:r>
    </w:p>
    <w:p>
      <w:pPr>
        <w:numPr>
          <w:ilvl w:val="0"/>
          <w:numId w:val="1028"/>
        </w:numPr>
      </w:pPr>
      <w:r>
        <w:t xml:space="preserve">Be consistent, not uniform</w:t>
      </w:r>
    </w:p>
    <w:p>
      <w:pPr>
        <w:numPr>
          <w:ilvl w:val="0"/>
          <w:numId w:val="1028"/>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230"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3" name="Picture"/>
                  <a:graphic>
                    <a:graphicData uri="http://schemas.openxmlformats.org/drawingml/2006/picture">
                      <pic:pic>
                        <pic:nvPicPr>
                          <pic:cNvPr descr="/opt/quarto/share/formats/docx/tip.png" id="22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3.1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225">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229" w:name="fig-usux"/>
          <w:p>
            <w:pPr>
              <w:jc w:val="center"/>
            </w:pPr>
            <w:r>
              <w:drawing>
                <wp:inline>
                  <wp:extent cx="0" cy="0"/>
                  <wp:effectExtent b="0" l="0" r="0" t="0"/>
                  <wp:docPr descr="" title="" id="227" name="Picture"/>
                  <a:graphic>
                    <a:graphicData uri="http://schemas.openxmlformats.org/drawingml/2006/picture">
                      <pic:pic>
                        <pic:nvPicPr>
                          <pic:cNvPr descr="media/usability_ux.svg" id="228"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26"/>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Zusammenhang zwischen Usability und User Experience</w:t>
            </w:r>
          </w:p>
          <w:bookmarkEnd w:id="229"/>
        </w:tc>
      </w:tr>
    </w:tbl>
    <w:bookmarkEnd w:id="230"/>
    <w:bookmarkEnd w:id="231"/>
    <w:bookmarkStart w:id="264"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238" w:name="bedarfsermittlung"/>
    <w:p>
      <w:pPr>
        <w:pStyle w:val="Heading3"/>
      </w:pPr>
      <w:r>
        <w:t xml:space="preserve">Bedarfsermittlung</w:t>
      </w:r>
    </w:p>
    <w:bookmarkStart w:id="232"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232"/>
    <w:bookmarkStart w:id="237"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236" w:name="fig-3"/>
          <w:p>
            <w:pPr>
              <w:jc w:val="center"/>
            </w:pPr>
            <w:r>
              <w:drawing>
                <wp:inline>
                  <wp:extent cx="3048000" cy="2286000"/>
                  <wp:effectExtent b="0" l="0" r="0" t="0"/>
                  <wp:docPr descr="" title="" id="234" name="Picture"/>
                  <a:graphic>
                    <a:graphicData uri="http://schemas.openxmlformats.org/drawingml/2006/picture">
                      <pic:pic>
                        <pic:nvPicPr>
                          <pic:cNvPr descr="media/missing.svg" id="23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33"/>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Vorgehensmodell zum szenariobasierten Design (https://opus4.kobv.de/opus4-bib-info/frontdoor/index/index/docId/3526)</w:t>
            </w:r>
          </w:p>
          <w:bookmarkEnd w:id="236"/>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237"/>
    <w:bookmarkEnd w:id="238"/>
    <w:bookmarkStart w:id="243"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239"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239"/>
    <w:bookmarkStart w:id="240"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240"/>
    <w:bookmarkStart w:id="242"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29"/>
        </w:numPr>
      </w:pPr>
      <w:r>
        <w:t xml:space="preserve">Nutzungsfehler pro Zeiteinheit,</w:t>
      </w:r>
    </w:p>
    <w:p>
      <w:pPr>
        <w:numPr>
          <w:ilvl w:val="0"/>
          <w:numId w:val="1029"/>
        </w:numPr>
      </w:pPr>
      <w:r>
        <w:t xml:space="preserve">Anzahl nicht benötigter Befehle (Menus, Icons, Links)</w:t>
      </w:r>
    </w:p>
    <w:p>
      <w:pPr>
        <w:numPr>
          <w:ilvl w:val="0"/>
          <w:numId w:val="1029"/>
        </w:numPr>
      </w:pPr>
      <w:r>
        <w:t xml:space="preserve">Benötigte Zeit für den Abschluss einer Arbeitsaufgabe (insbesondere</w:t>
      </w:r>
      <w:r>
        <w:t xml:space="preserve"> </w:t>
      </w:r>
      <w:r>
        <w:t xml:space="preserve">im Vergleich mit einer vorherigen Iteration)</w:t>
      </w:r>
    </w:p>
    <w:p>
      <w:pPr>
        <w:numPr>
          <w:ilvl w:val="0"/>
          <w:numId w:val="1029"/>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241">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242"/>
    <w:bookmarkEnd w:id="243"/>
    <w:bookmarkStart w:id="257"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30"/>
        </w:numPr>
      </w:pPr>
      <w:r>
        <w:t xml:space="preserve">Storyboards - Skizzierung von Interaktionskonzepten</w:t>
      </w:r>
    </w:p>
    <w:p>
      <w:pPr>
        <w:numPr>
          <w:ilvl w:val="0"/>
          <w:numId w:val="1030"/>
        </w:numPr>
      </w:pPr>
      <w:r>
        <w:t xml:space="preserve">Wireframes und Mock-Ups - Skizzen der Oberflächen</w:t>
      </w:r>
    </w:p>
    <w:p>
      <w:pPr>
        <w:numPr>
          <w:ilvl w:val="0"/>
          <w:numId w:val="1030"/>
        </w:numPr>
      </w:pPr>
      <w:r>
        <w:t xml:space="preserve">Prototypen - erste funktionsfähige Iterationen</w:t>
      </w:r>
    </w:p>
    <w:bookmarkStart w:id="248"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bookmarkStart w:id="247" w:name="fig-storyboard"/>
          <w:p>
            <w:pPr>
              <w:jc w:val="center"/>
            </w:pPr>
            <w:r>
              <w:drawing>
                <wp:inline>
                  <wp:extent cx="3810000" cy="2540000"/>
                  <wp:effectExtent b="0" l="0" r="0" t="0"/>
                  <wp:docPr descr="" title="" id="245" name="Picture"/>
                  <a:graphic>
                    <a:graphicData uri="http://schemas.openxmlformats.org/drawingml/2006/picture">
                      <pic:pic>
                        <pic:nvPicPr>
                          <pic:cNvPr descr="https://sbt.blob.core.windows.net/storyboards/e479644d/online-library-system.webp?utc=132636304699900000" id="246" name="Picture"/>
                          <pic:cNvPicPr>
                            <a:picLocks noChangeArrowheads="1" noChangeAspect="1"/>
                          </pic:cNvPicPr>
                        </pic:nvPicPr>
                        <pic:blipFill>
                          <a:blip r:embed="rId244"/>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Beispiel Storyboard</w:t>
            </w:r>
          </w:p>
          <w:bookmarkEnd w:id="247"/>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248"/>
    <w:bookmarkStart w:id="253"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252" w:name="fig-5"/>
          <w:p>
            <w:pPr>
              <w:jc w:val="center"/>
            </w:pPr>
            <w:r>
              <w:drawing>
                <wp:inline>
                  <wp:extent cx="5334000" cy="4000500"/>
                  <wp:effectExtent b="0" l="0" r="0" t="0"/>
                  <wp:docPr descr="" title="" id="250" name="Picture"/>
                  <a:graphic>
                    <a:graphicData uri="http://schemas.openxmlformats.org/drawingml/2006/picture">
                      <pic:pic>
                        <pic:nvPicPr>
                          <pic:cNvPr descr="https://d3h2k7ug3o5pb3.cloudfront.net/image/2023-02-01/b3796410-a1f5-11ed-91cc-733ac0a0cb68.jpg" id="251" name="Picture"/>
                          <pic:cNvPicPr>
                            <a:picLocks noChangeArrowheads="1" noChangeAspect="1"/>
                          </pic:cNvPicPr>
                        </pic:nvPicPr>
                        <pic:blipFill>
                          <a:blip r:embed="rId249"/>
                          <a:stretch>
                            <a:fillRect/>
                          </a:stretch>
                        </pic:blipFill>
                        <pic:spPr bwMode="auto">
                          <a:xfrm>
                            <a:off x="0" y="0"/>
                            <a:ext cx="5334000" cy="40005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3.4: Beispiel für Wireframes</w:t>
            </w:r>
          </w:p>
          <w:bookmarkEnd w:id="252"/>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3.4</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253"/>
    <w:bookmarkStart w:id="256"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254">
        <w:r>
          <w:rPr>
            <w:rStyle w:val="Hyperlink"/>
          </w:rPr>
          <w:t xml:space="preserve">Figma</w:t>
        </w:r>
      </w:hyperlink>
      <w:r>
        <w:t xml:space="preserve"> </w:t>
      </w:r>
      <w:r>
        <w:t xml:space="preserve">oder</w:t>
      </w:r>
      <w:r>
        <w:t xml:space="preserve"> </w:t>
      </w:r>
      <w:hyperlink r:id="rId255">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256"/>
    <w:bookmarkEnd w:id="257"/>
    <w:bookmarkStart w:id="263"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258">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259">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usux">
        <w:r>
          <w:rPr>
            <w:rStyle w:val="Hyperlink"/>
          </w:rPr>
          <w:t xml:space="preserve">Abbildung 3.1</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260"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260"/>
    <w:bookmarkStart w:id="261"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261"/>
    <w:bookmarkStart w:id="262"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262"/>
    <w:bookmarkEnd w:id="263"/>
    <w:bookmarkEnd w:id="264"/>
    <w:bookmarkStart w:id="265" w:name="zusammenfassung-und-ausblick-2"/>
    <w:p>
      <w:pPr>
        <w:pStyle w:val="Heading2"/>
      </w:pPr>
      <w:r>
        <w:t xml:space="preserve">Zusammenfassung und Ausblick</w:t>
      </w:r>
    </w:p>
    <w:p>
      <w:pPr>
        <w:pStyle w:val="FirstParagraph"/>
      </w:pPr>
      <w:r>
        <w:t xml:space="preserve">Es gibt verschiedenste Methoden mit denen Bedarfe ermittelt und Nutzende in die</w:t>
      </w:r>
      <w:r>
        <w:t xml:space="preserve"> </w:t>
      </w:r>
      <w:r>
        <w:t xml:space="preserve">Entwicklung von Software einbezogen werden können - je nach Umfang des Produkts</w:t>
      </w:r>
      <w:r>
        <w:t xml:space="preserve"> </w:t>
      </w:r>
      <w:r>
        <w:t xml:space="preserve">und des Anwender*innenkreises. Usertests erfordern ein anderes Zeitmanagement</w:t>
      </w:r>
      <w:r>
        <w:t xml:space="preserve"> </w:t>
      </w:r>
      <w:r>
        <w:t xml:space="preserve">als die Entwicklung von Personas. Auch der Anwendungsfall nimmt Einfluss auf</w:t>
      </w:r>
      <w:r>
        <w:t xml:space="preserve"> </w:t>
      </w:r>
      <w:r>
        <w:t xml:space="preserve">die Methodenauswahl. So kann für die Entwicklung eines neuen Designs die</w:t>
      </w:r>
      <w:r>
        <w:t xml:space="preserve"> </w:t>
      </w:r>
      <w:r>
        <w:t xml:space="preserve">Verwendung von Wireframes und Mockups bei der Bedarfsermittlung hilfreich sein.</w:t>
      </w:r>
      <w:r>
        <w:t xml:space="preserve"> </w:t>
      </w:r>
      <w:r>
        <w:t xml:space="preserve">Wird ein Portal mit neuen Interaktionsmöglichkeiten entwickelt, empfehlen sich</w:t>
      </w:r>
      <w:r>
        <w:t xml:space="preserve"> </w:t>
      </w:r>
      <w:r>
        <w:t xml:space="preserve">Prototypen, mit denen auch die Interaktionen getestet werden können.</w:t>
      </w:r>
    </w:p>
    <w:bookmarkEnd w:id="265"/>
    <w:bookmarkEnd w:id="266"/>
    <w:bookmarkStart w:id="271"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67" name="Picture"/>
                  <a:graphic>
                    <a:graphicData uri="http://schemas.openxmlformats.org/drawingml/2006/picture">
                      <pic:pic>
                        <pic:nvPicPr>
                          <pic:cNvPr descr="/opt/quarto/share/formats/docx/note.png" id="268"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69">
              <w:r>
                <w:rPr>
                  <w:rStyle w:val="Hyperlink"/>
                </w:rPr>
                <w:t xml:space="preserve">siehe Issue Datensicherheit</w:t>
              </w:r>
            </w:hyperlink>
            <w:r>
              <w:t xml:space="preserve"> </w:t>
            </w:r>
            <w:r>
              <w:t xml:space="preserve">und</w:t>
            </w:r>
            <w:r>
              <w:t xml:space="preserve"> </w:t>
            </w:r>
            <w:hyperlink r:id="rId270">
              <w:r>
                <w:rPr>
                  <w:rStyle w:val="Hyperlink"/>
                </w:rPr>
                <w:t xml:space="preserve">Issue Datenschutz</w:t>
              </w:r>
            </w:hyperlink>
            <w:r>
              <w:t xml:space="preserve">).</w:t>
            </w:r>
          </w:p>
        </w:tc>
      </w:tr>
    </w:tbl>
    <w:bookmarkEnd w:id="271"/>
    <w:bookmarkStart w:id="329" w:name="daten-metadaten"/>
    <w:p>
      <w:pPr>
        <w:pStyle w:val="Heading1"/>
      </w:pPr>
      <w:r>
        <w:t xml:space="preserve">Daten &amp; Metadaten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72" name="Picture"/>
                  <a:graphic>
                    <a:graphicData uri="http://schemas.openxmlformats.org/drawingml/2006/picture">
                      <pic:pic>
                        <pic:nvPicPr>
                          <pic:cNvPr descr="/opt/quarto/share/formats/docx/note.png" id="273"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 Beschreibung von Ressourcen mit standardisierten Metadaten bildet eine zentrale</w:t>
            </w:r>
            <w:r>
              <w:t xml:space="preserve"> </w:t>
            </w:r>
            <w:r>
              <w:t xml:space="preserve">Voraussetzung für die meisten an Bibliotheken angebotenen IT-Dienste. Das</w:t>
            </w:r>
            <w:r>
              <w:t xml:space="preserve"> </w:t>
            </w:r>
            <w:r>
              <w:t xml:space="preserve">vorliegende Kapitel gibt einen Überblick über die Thematik, indem es</w:t>
            </w:r>
            <w:r>
              <w:t xml:space="preserve"> </w:t>
            </w:r>
            <w:hyperlink w:anchor="grundlegende-begrifflichkeiten">
              <w:r>
                <w:rPr>
                  <w:rStyle w:val="Hyperlink"/>
                </w:rPr>
                <w:t xml:space="preserve">grundlegende Begriffe</w:t>
              </w:r>
            </w:hyperlink>
            <w:r>
              <w:t xml:space="preserve"> </w:t>
            </w:r>
            <w:r>
              <w:t xml:space="preserve">einführt, wichtige</w:t>
            </w:r>
            <w:r>
              <w:t xml:space="preserve"> </w:t>
            </w:r>
            <w:hyperlink w:anchor="metadatenstandards">
              <w:r>
                <w:rPr>
                  <w:rStyle w:val="Hyperlink"/>
                </w:rPr>
                <w:t xml:space="preserve">Metadatenstandards</w:t>
              </w:r>
            </w:hyperlink>
            <w:r>
              <w:t xml:space="preserve"> </w:t>
            </w:r>
            <w:r>
              <w:t xml:space="preserve">vorstellt und</w:t>
            </w:r>
            <w:r>
              <w:t xml:space="preserve"> </w:t>
            </w:r>
            <w:hyperlink w:anchor="Xc0d2b380f537523ab05a0d07c2c628226492086">
              <w:r>
                <w:rPr>
                  <w:rStyle w:val="Hyperlink"/>
                </w:rPr>
                <w:t xml:space="preserve">Prozesse der Datenverarbeitung</w:t>
              </w:r>
            </w:hyperlink>
            <w:r>
              <w:t xml:space="preserve"> </w:t>
            </w:r>
            <w:r>
              <w:t xml:space="preserve">in Bibliotheken erläutert.</w:t>
            </w:r>
          </w:p>
        </w:tc>
      </w:tr>
    </w:tbl>
    <w:bookmarkStart w:id="274" w:name="einleitung-4"/>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74"/>
    <w:bookmarkStart w:id="286" w:name="grundlegende-begrifflichkeiten"/>
    <w:p>
      <w:pPr>
        <w:pStyle w:val="Heading2"/>
      </w:pPr>
      <w:r>
        <w:t xml:space="preserve">Grundlegende Begrifflichkeiten</w:t>
      </w:r>
    </w:p>
    <w:bookmarkStart w:id="276" w:name="daten"/>
    <w:p>
      <w:pPr>
        <w:pStyle w:val="Heading3"/>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1"/>
        </w:numPr>
      </w:pPr>
      <w:r>
        <w:t xml:space="preserve">der Struktur von Daten (</w:t>
      </w:r>
      <w:r>
        <w:rPr>
          <w:bCs/>
          <w:b/>
        </w:rPr>
        <w:t xml:space="preserve">Syntax</w:t>
      </w:r>
      <w:r>
        <w:t xml:space="preserve">)</w:t>
      </w:r>
    </w:p>
    <w:p>
      <w:pPr>
        <w:numPr>
          <w:ilvl w:val="0"/>
          <w:numId w:val="1031"/>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75"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75"/>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2"/>
        </w:numPr>
      </w:pPr>
      <w:r>
        <w:t xml:space="preserve">formale</w:t>
      </w:r>
      <w:r>
        <w:t xml:space="preserve"> </w:t>
      </w:r>
      <w:r>
        <w:rPr>
          <w:bCs/>
          <w:b/>
        </w:rPr>
        <w:t xml:space="preserve">Schemata</w:t>
      </w:r>
      <w:r>
        <w:t xml:space="preserve"> </w:t>
      </w:r>
      <w:r>
        <w:t xml:space="preserve">auf Ebene der Syntax</w:t>
      </w:r>
    </w:p>
    <w:p>
      <w:pPr>
        <w:numPr>
          <w:ilvl w:val="0"/>
          <w:numId w:val="1032"/>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76"/>
    <w:bookmarkStart w:id="281" w:name="datenformate"/>
    <w:p>
      <w:pPr>
        <w:pStyle w:val="Heading3"/>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77"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77"/>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3"/>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3"/>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4"/>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4"/>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4"/>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8" name="Picture"/>
                  <a:graphic>
                    <a:graphicData uri="http://schemas.openxmlformats.org/drawingml/2006/picture">
                      <pic:pic>
                        <pic:nvPicPr>
                          <pic:cNvPr descr="/opt/quarto/share/formats/docx/tip.png" id="27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80">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81"/>
    <w:bookmarkStart w:id="283" w:name="identifikatoren"/>
    <w:p>
      <w:pPr>
        <w:pStyle w:val="Heading3"/>
      </w:pPr>
      <w:r>
        <w:t xml:space="preserve">Identifikatoren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p>
      <w:pPr>
        <w:pStyle w:val="BodyText"/>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5"/>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5"/>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5"/>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5"/>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5"/>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5"/>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5"/>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82">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83"/>
    <w:bookmarkStart w:id="285"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rPr>
          <w:iCs/>
          <w:i/>
        </w:rP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6"/>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6"/>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84">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85"/>
    <w:bookmarkEnd w:id="286"/>
    <w:bookmarkStart w:id="300" w:name="metadatenstandards"/>
    <w:p>
      <w:pPr>
        <w:pStyle w:val="Heading2"/>
      </w:pPr>
      <w:r>
        <w:t xml:space="preserve">Metadatenstandards</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87"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7"/>
        </w:numPr>
      </w:pPr>
      <w:r>
        <w:rPr>
          <w:bCs/>
          <w:b/>
        </w:rPr>
        <w:t xml:space="preserve">Deskriptive</w:t>
      </w:r>
      <w:r>
        <w:t xml:space="preserve"> </w:t>
      </w:r>
      <w:r>
        <w:t xml:space="preserve">(=beschreibende)</w:t>
      </w:r>
      <w:r>
        <w:t xml:space="preserve"> </w:t>
      </w:r>
      <w:r>
        <w:rPr>
          <w:bCs/>
          <w:b/>
        </w:rPr>
        <w:t xml:space="preserve">Metadaten</w:t>
      </w:r>
      <w:r>
        <w:t xml:space="preserve"> </w:t>
      </w:r>
      <w:r>
        <w:t xml:space="preserve">zur Identifizierung und</w:t>
      </w:r>
      <w:r>
        <w:t xml:space="preserve"> </w:t>
      </w:r>
      <w:r>
        <w:t xml:space="preserve">inhaltlichen Beschreibung wie Titel, Verfasser*in, Schlagwörter etc.</w:t>
      </w:r>
    </w:p>
    <w:p>
      <w:pPr>
        <w:numPr>
          <w:ilvl w:val="0"/>
          <w:numId w:val="1037"/>
        </w:numPr>
      </w:pPr>
      <w:r>
        <w:rPr>
          <w:bCs/>
          <w:b/>
        </w:rPr>
        <w:t xml:space="preserve">Administrative</w:t>
      </w:r>
      <w:r>
        <w:t xml:space="preserve"> </w:t>
      </w:r>
      <w:r>
        <w:t xml:space="preserve">(=Verwaltungs-)</w:t>
      </w:r>
      <w:r>
        <w:t xml:space="preserve"> </w:t>
      </w:r>
      <w:r>
        <w:rPr>
          <w:bCs/>
          <w:b/>
        </w:rPr>
        <w:t xml:space="preserve">Metadaten</w:t>
      </w:r>
      <w:r>
        <w:t xml:space="preserve"> </w:t>
      </w:r>
      <w:r>
        <w:t xml:space="preserve">wie Angaben zu</w:t>
      </w:r>
      <w:r>
        <w:t xml:space="preserve"> </w:t>
      </w:r>
      <w:r>
        <w:t xml:space="preserve">Herkunft, Speicherung, Zugriffsrechten, Verwaltung etc.</w:t>
      </w:r>
    </w:p>
    <w:p>
      <w:pPr>
        <w:numPr>
          <w:ilvl w:val="0"/>
          <w:numId w:val="1037"/>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7"/>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87"/>
    <w:bookmarkStart w:id="288"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88"/>
    <w:bookmarkStart w:id="290" w:name="xml-basierte-datenformate"/>
    <w:p>
      <w:pPr>
        <w:pStyle w:val="Heading3"/>
      </w:pPr>
      <w:r>
        <w:t xml:space="preserve">XML-basierte Datenformate</w:t>
      </w:r>
    </w:p>
    <w:p>
      <w:pPr>
        <w:numPr>
          <w:ilvl w:val="0"/>
          <w:numId w:val="1038"/>
        </w:numPr>
      </w:pPr>
      <w:r>
        <w:rPr>
          <w:bCs/>
          <w:b/>
        </w:rPr>
        <w:t xml:space="preserve">METS</w:t>
      </w:r>
      <w:r>
        <w:t xml:space="preserve"> </w:t>
      </w:r>
      <w:r>
        <w:t xml:space="preserve">und</w:t>
      </w:r>
      <w:r>
        <w:t xml:space="preserve"> </w:t>
      </w:r>
      <w:r>
        <w:rPr>
          <w:bCs/>
          <w:b/>
        </w:rPr>
        <w:t xml:space="preserve">MODS</w:t>
      </w:r>
      <w:r>
        <w:t xml:space="preserve"> </w:t>
      </w:r>
      <w:r>
        <w:t xml:space="preserve">sind zwei zusammen im Bereich</w:t>
      </w:r>
      <w:r>
        <w:t xml:space="preserve"> </w:t>
      </w:r>
      <w:hyperlink w:anchor="digitalisierung">
        <w:r>
          <w:rPr>
            <w:rStyle w:val="Hyperlink"/>
          </w:rPr>
          <w:t xml:space="preserve">Digitalisierung</w:t>
        </w:r>
      </w:hyperlink>
      <w:r>
        <w:t xml:space="preserve"> </w:t>
      </w:r>
      <w:r>
        <w:t xml:space="preserve">eingesetzte Formate für strukturelle und administrative (METS) sowie bibliografische</w:t>
      </w:r>
      <w:r>
        <w:t xml:space="preserve"> </w:t>
      </w:r>
      <w:r>
        <w:t xml:space="preserve">Metadaten (MODS). Strukturdaten in METS ermöglichen granulare Gliederung und Verlinkung</w:t>
      </w:r>
      <w:r>
        <w:t xml:space="preserve"> </w:t>
      </w:r>
      <w:r>
        <w:t xml:space="preserve">von Objekten wobei mögliche Typen und Beziehungen in Regelsätzen definiert sind.</w:t>
      </w:r>
    </w:p>
    <w:p>
      <w:pPr>
        <w:numPr>
          <w:ilvl w:val="0"/>
          <w:numId w:val="1038"/>
        </w:numPr>
      </w:pPr>
      <w:hyperlink r:id="rId289">
        <w:r>
          <w:rPr>
            <w:rStyle w:val="Hyperlink"/>
            <w:iCs/>
            <w:i/>
          </w:rPr>
          <w:t xml:space="preserve">Encoded Archival Description</w:t>
        </w:r>
      </w:hyperlink>
      <w:r>
        <w:t xml:space="preserve"> </w:t>
      </w:r>
      <w:r>
        <w:t xml:space="preserve">(</w:t>
      </w:r>
      <w:r>
        <w:rPr>
          <w:bCs/>
          <w:b/>
        </w:rPr>
        <w:t xml:space="preserve">EAD</w:t>
      </w:r>
      <w:r>
        <w:t xml:space="preserve">) ist der zentrale dokumentarische XML-Standard zur Beschreibung von archivischen Findmitteln.</w:t>
      </w:r>
    </w:p>
    <w:p>
      <w:pPr>
        <w:numPr>
          <w:ilvl w:val="0"/>
          <w:numId w:val="1038"/>
        </w:numPr>
      </w:pPr>
      <w:r>
        <w:rPr>
          <w:bCs/>
          <w:b/>
        </w:rPr>
        <w:t xml:space="preserve">LIDO</w:t>
      </w:r>
      <w:r>
        <w:t xml:space="preserve"> </w:t>
      </w:r>
      <w:r>
        <w:t xml:space="preserve">ist ein etabliertes Austauschformat für den Museumsbereich.</w:t>
      </w:r>
    </w:p>
    <w:p>
      <w:pPr>
        <w:numPr>
          <w:ilvl w:val="0"/>
          <w:numId w:val="1038"/>
        </w:numPr>
      </w:pPr>
      <w:r>
        <w:rPr>
          <w:bCs/>
          <w:b/>
        </w:rPr>
        <w:t xml:space="preserve">DataCite</w:t>
      </w:r>
      <w:r>
        <w:t xml:space="preserve"> </w:t>
      </w:r>
      <w:r>
        <w:t xml:space="preserve">ist ein bibliographisches Datenformat insbesondere zur Beschreibung von Forschungsdaten</w:t>
      </w:r>
      <w:r>
        <w:t xml:space="preserve"> </w:t>
      </w:r>
      <w:r>
        <w:t xml:space="preserve">(siehe Kapitel</w:t>
      </w:r>
      <w:r>
        <w:t xml:space="preserve"> </w:t>
      </w:r>
      <w:hyperlink w:anchor="forschungsnahe-dienste">
        <w:r>
          <w:rPr>
            <w:rStyle w:val="Hyperlink"/>
          </w:rPr>
          <w:t xml:space="preserve">Forschungsnahe Dienste</w:t>
        </w:r>
      </w:hyperlink>
      <w:r>
        <w:t xml:space="preserve">).</w:t>
      </w:r>
    </w:p>
    <w:bookmarkEnd w:id="290"/>
    <w:bookmarkStart w:id="298" w:name="datenmodelle-und-rdf-formate"/>
    <w:p>
      <w:pPr>
        <w:pStyle w:val="Heading3"/>
      </w:pPr>
      <w:r>
        <w:t xml:space="preserve">Datenmodelle und RDF-Formate</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FirstParagraph"/>
            </w:pPr>
            <w:pPr>
              <w:spacing w:before="0" w:after="0"/>
              <w:textAlignment w:val="center"/>
            </w:pPr>
            <w:r>
              <w:drawing>
                <wp:inline>
                  <wp:extent cx="152400" cy="152400"/>
                  <wp:effectExtent b="0" l="0" r="0" t="0"/>
                  <wp:docPr descr="" title="" id="292" name="Picture"/>
                  <a:graphic>
                    <a:graphicData uri="http://schemas.openxmlformats.org/drawingml/2006/picture">
                      <pic:pic>
                        <pic:nvPicPr>
                          <pic:cNvPr descr="/opt/quarto/share/formats/docx/important.png" id="293" name="Picture"/>
                          <pic:cNvPicPr>
                            <a:picLocks noChangeArrowheads="1" noChangeAspect="1"/>
                          </pic:cNvPicPr>
                        </pic:nvPicPr>
                        <pic:blipFill>
                          <a:blip r:embed="rId29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Eine</w:t>
            </w:r>
            <w:r>
              <w:t xml:space="preserve"> </w:t>
            </w:r>
            <w:r>
              <w:rPr>
                <w:bCs/>
                <w:b/>
              </w:rPr>
              <w:t xml:space="preserve">Ontologie</w:t>
            </w:r>
            <w:r>
              <w:t xml:space="preserve"> </w:t>
            </w:r>
            <w:r>
              <w:t xml:space="preserve">ist ein Datenmodell, das verschiedene Klassen und Eigenschaften</w:t>
            </w:r>
            <w:r>
              <w:t xml:space="preserve"> </w:t>
            </w:r>
            <w:r>
              <w:t xml:space="preserve">in RDF definiert und so die einheitliche Kodierung und Verknüpfung verschiedener</w:t>
            </w:r>
            <w:r>
              <w:t xml:space="preserve"> </w:t>
            </w:r>
            <w:r>
              <w:t xml:space="preserve">Datenquellen als Linked Data bis zu umfangreichen Wissensgraphen ermöglicht.</w:t>
            </w:r>
          </w:p>
        </w:tc>
      </w:tr>
    </w:tbl>
    <w:p>
      <w:pPr>
        <w:pStyle w:val="BodyText"/>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97" w:name="fig-bibframe"/>
          <w:p>
            <w:pPr>
              <w:jc w:val="center"/>
            </w:pPr>
            <w:r>
              <w:drawing>
                <wp:inline>
                  <wp:extent cx="5334000" cy="6651811"/>
                  <wp:effectExtent b="0" l="0" r="0" t="0"/>
                  <wp:docPr descr="" title="" id="295" name="Picture"/>
                  <a:graphic>
                    <a:graphicData uri="http://schemas.openxmlformats.org/drawingml/2006/picture">
                      <pic:pic>
                        <pic:nvPicPr>
                          <pic:cNvPr descr="media/bibframe2-model.jpg" id="296" name="Picture"/>
                          <pic:cNvPicPr>
                            <a:picLocks noChangeArrowheads="1" noChangeAspect="1"/>
                          </pic:cNvPicPr>
                        </pic:nvPicPr>
                        <pic:blipFill>
                          <a:blip r:embed="rId294"/>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97"/>
        </w:tc>
      </w:tr>
    </w:tbl>
    <w:bookmarkEnd w:id="298"/>
    <w:bookmarkStart w:id="299"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99"/>
    <w:bookmarkEnd w:id="300"/>
    <w:bookmarkStart w:id="326" w:name="Xc0d2b380f537523ab05a0d07c2c628226492086"/>
    <w:p>
      <w:pPr>
        <w:pStyle w:val="Heading2"/>
      </w:pPr>
      <w:r>
        <w:t xml:space="preserve">Datenverarbeitungsprozess in Bibliotheken</w:t>
      </w:r>
    </w:p>
    <w:bookmarkStart w:id="303" w:name="datenerfassung"/>
    <w:p>
      <w:pPr>
        <w:pStyle w:val="Heading3"/>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opt/quarto/share/formats/docx/tip.png" id="30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303"/>
    <w:bookmarkStart w:id="312"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307" w:name="fig-etl"/>
          <w:p>
            <w:pPr>
              <w:jc w:val="center"/>
            </w:pPr>
            <w:r>
              <w:drawing>
                <wp:inline>
                  <wp:extent cx="3201929" cy="1510747"/>
                  <wp:effectExtent b="0" l="0" r="0" t="0"/>
                  <wp:docPr descr="" title="" id="305" name="Picture"/>
                  <a:graphic>
                    <a:graphicData uri="http://schemas.openxmlformats.org/drawingml/2006/picture">
                      <pic:pic>
                        <pic:nvPicPr>
                          <pic:cNvPr descr="media/etl-prozess.png" id="306" name="Picture"/>
                          <pic:cNvPicPr>
                            <a:picLocks noChangeArrowheads="1" noChangeAspect="1"/>
                          </pic:cNvPicPr>
                        </pic:nvPicPr>
                        <pic:blipFill>
                          <a:blip r:embed="rId304"/>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307"/>
        </w:tc>
      </w:tr>
    </w:tbl>
    <w:bookmarkStart w:id="308"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308"/>
    <w:bookmarkStart w:id="309"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309"/>
    <w:bookmarkStart w:id="310"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310"/>
    <w:bookmarkStart w:id="311"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311"/>
    <w:bookmarkEnd w:id="312"/>
    <w:bookmarkStart w:id="316"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313">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314">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315">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316"/>
    <w:bookmarkStart w:id="324"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hyperlink r:id="rId317">
        <w:r>
          <w:rPr>
            <w:rStyle w:val="Hyperlink"/>
            <w:iCs/>
            <w:i/>
          </w:rPr>
          <w:t xml:space="preserve">Open Archives Initiative Protocol for Metadata</w:t>
        </w:r>
        <w:r>
          <w:rPr>
            <w:rStyle w:val="Hyperlink"/>
            <w:iCs/>
            <w:i/>
          </w:rPr>
          <w:t xml:space="preserve"> </w:t>
        </w:r>
        <w:r>
          <w:rPr>
            <w:rStyle w:val="Hyperlink"/>
            <w:iCs/>
            <w:i/>
          </w:rPr>
          <w:t xml:space="preserve">Harvesting</w:t>
        </w:r>
      </w:hyperlink>
      <w:r>
        <w:t xml:space="preserve"> </w:t>
      </w:r>
      <w:r>
        <w:t xml:space="preserve">(</w:t>
      </w:r>
      <w:r>
        <w:rPr>
          <w:bCs/>
          <w:b/>
        </w:rPr>
        <w:t xml:space="preserve">OAI-PMH</w:t>
      </w:r>
      <w:r>
        <w:t xml:space="preserve">) dient dem Abruf</w:t>
      </w:r>
      <w:r>
        <w:t xml:space="preserve"> </w:t>
      </w:r>
      <w:r>
        <w:t xml:space="preserve">von Metadaten aus Repositorien. Die Daten können nach Datum und Teilmengen</w:t>
      </w:r>
      <w:r>
        <w:t xml:space="preserve"> </w:t>
      </w:r>
      <w:r>
        <w:t xml:space="preserve">gefiltert und so in Suchmaschinen und Portalen wie</w:t>
      </w:r>
      <w:r>
        <w:t xml:space="preserve"> </w:t>
      </w:r>
      <w:hyperlink r:id="rId318">
        <w:r>
          <w:rPr>
            <w:rStyle w:val="Hyperlink"/>
          </w:rPr>
          <w:t xml:space="preserve">BASE</w:t>
        </w:r>
      </w:hyperlink>
      <w:r>
        <w:t xml:space="preserve"> </w:t>
      </w:r>
      <w:r>
        <w:t xml:space="preserve">und der</w:t>
      </w:r>
      <w:r>
        <w:t xml:space="preserve"> </w:t>
      </w:r>
      <w:hyperlink r:id="rId319">
        <w:r>
          <w:rPr>
            <w:rStyle w:val="Hyperlink"/>
          </w:rPr>
          <w:t xml:space="preserve">Deutschen Digitale Bibliothek</w:t>
        </w:r>
      </w:hyperlink>
      <w:r>
        <w:t xml:space="preserve"> </w:t>
      </w:r>
      <w:r>
        <w:t xml:space="preserve">(DDB)</w:t>
      </w:r>
      <w:r>
        <w:t xml:space="preserve"> </w:t>
      </w:r>
      <w:r>
        <w:t xml:space="preserve">zusammengeführt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hyperlink r:id="rId320">
        <w:r>
          <w:rPr>
            <w:rStyle w:val="Hyperlink"/>
            <w:iCs/>
            <w:i/>
          </w:rPr>
          <w:t xml:space="preserve">Patrons Account Information API</w:t>
        </w:r>
      </w:hyperlink>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hyperlink r:id="rId321">
        <w:r>
          <w:rPr>
            <w:rStyle w:val="Hyperlink"/>
            <w:iCs/>
            <w:i/>
          </w:rPr>
          <w:t xml:space="preserve">Document Availability Information API</w:t>
        </w:r>
      </w:hyperlink>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hyperlink r:id="rId322">
        <w:r>
          <w:rPr>
            <w:rStyle w:val="Hyperlink"/>
            <w:bCs/>
            <w:b/>
          </w:rPr>
          <w:t xml:space="preserve">Reconciliation Service API</w:t>
        </w:r>
      </w:hyperlink>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Die APIs des</w:t>
      </w:r>
      <w:r>
        <w:t xml:space="preserve"> </w:t>
      </w:r>
      <w:hyperlink r:id="rId323">
        <w:r>
          <w:rPr>
            <w:rStyle w:val="Hyperlink"/>
            <w:iCs/>
            <w:i/>
          </w:rPr>
          <w:t xml:space="preserve">International Image Interoperability Framework</w:t>
        </w:r>
      </w:hyperlink>
      <w:r>
        <w:t xml:space="preserve"> </w:t>
      </w:r>
      <w:r>
        <w:t xml:space="preserve">(</w:t>
      </w:r>
      <w:r>
        <w:rPr>
          <w:bCs/>
          <w:b/>
        </w:rPr>
        <w:t xml:space="preserve">IIIF</w:t>
      </w:r>
      <w:r>
        <w:t xml:space="preserve">) ermöglicht die Referenzierung und Nutzung digitalisierter Werke in</w:t>
      </w:r>
      <w:r>
        <w:t xml:space="preserve"> </w:t>
      </w:r>
      <w:r>
        <w:t xml:space="preserve">externen Werkzeugen durch gezielte Verlinkung auf einzelne Bestandteile.</w:t>
      </w:r>
    </w:p>
    <w:p>
      <w:pPr>
        <w:numPr>
          <w:ilvl w:val="0"/>
          <w:numId w:val="1043"/>
        </w:numPr>
      </w:pPr>
      <w:r>
        <w:t xml:space="preserve">Über</w:t>
      </w:r>
      <w:r>
        <w:t xml:space="preserve"> </w:t>
      </w:r>
      <w:r>
        <w:rPr>
          <w:bCs/>
          <w:b/>
        </w:rPr>
        <w:t xml:space="preserve">SPARQL</w:t>
      </w:r>
      <w:r>
        <w:t xml:space="preserve">-Schnittstellen können RDF-Daten aus Wissensgraphen wie zum</w:t>
      </w:r>
      <w:r>
        <w:t xml:space="preserve"> </w:t>
      </w:r>
      <w:r>
        <w:t xml:space="preserve">Beispiel Wikidata abgerufen werden.</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meist interne</w:t>
      </w:r>
      <w:r>
        <w:t xml:space="preserve"> </w:t>
      </w:r>
      <w:r>
        <w:t xml:space="preserve">Schnittstellen, zum Beispiel die Solr-API der Suchplattform</w:t>
      </w:r>
      <w:r>
        <w:t xml:space="preserve"> </w:t>
      </w:r>
      <w:r>
        <w:rPr>
          <w:iCs/>
          <w:i/>
        </w:rPr>
        <w:t xml:space="preserve">Apache Solr</w:t>
      </w:r>
      <w:r>
        <w:t xml:space="preserve">.</w:t>
      </w:r>
      <w:r>
        <w:t xml:space="preserve"> </w:t>
      </w:r>
      <w:r>
        <w:t xml:space="preserve">Besonders im Bereich</w:t>
      </w:r>
      <w:r>
        <w:t xml:space="preserve"> </w:t>
      </w:r>
      <w:hyperlink w:anchor="forschungsnahe-dienste">
        <w:r>
          <w:rPr>
            <w:rStyle w:val="Hyperlink"/>
          </w:rPr>
          <w:t xml:space="preserve">Forschungsnaher Dienste</w:t>
        </w:r>
      </w:hyperlink>
      <w:r>
        <w:t xml:space="preserve"> </w:t>
      </w:r>
      <w:r>
        <w:t xml:space="preserve">gibt</w:t>
      </w:r>
      <w:r>
        <w:t xml:space="preserve"> </w:t>
      </w:r>
      <w:r>
        <w:t xml:space="preserve">es weitere, spezialisierte Schnittstellen.</w:t>
      </w:r>
    </w:p>
    <w:bookmarkEnd w:id="324"/>
    <w:bookmarkStart w:id="325" w:name="datenanalyse"/>
    <w:p>
      <w:pPr>
        <w:pStyle w:val="Heading3"/>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325"/>
    <w:bookmarkEnd w:id="326"/>
    <w:bookmarkStart w:id="327" w:name="künstliche-intelligenz"/>
    <w:p>
      <w:pPr>
        <w:pStyle w:val="Heading2"/>
      </w:pPr>
      <w:r>
        <w:t xml:space="preserve">Künstliche Intelligenz</w:t>
      </w:r>
    </w:p>
    <w:p>
      <w:pPr>
        <w:pStyle w:val="FirstParagraph"/>
      </w:pPr>
      <w:r>
        <w:t xml:space="preserve">Unter den Begriffen Künstlichen Intelligenz, Machine Learning und Deep Learning</w:t>
      </w:r>
      <w:r>
        <w:t xml:space="preserve"> </w:t>
      </w:r>
      <w:r>
        <w:t xml:space="preserve">werden verschiedene Verfahren der Datenverarbeitung zusammengefasst, die</w:t>
      </w:r>
      <w:r>
        <w:t xml:space="preserve"> </w:t>
      </w:r>
      <w:r>
        <w:t xml:space="preserve">Aspekte menschlicher Intelligenz imitieren können. Auf Grundlage statistischer</w:t>
      </w:r>
      <w:r>
        <w:t xml:space="preserve"> </w:t>
      </w:r>
      <w:r>
        <w:t xml:space="preserve">Verfahren lassen sich so Aufgaben automatisieren, für die bisher Personal</w:t>
      </w:r>
      <w:r>
        <w:t xml:space="preserve"> </w:t>
      </w:r>
      <w:r>
        <w:t xml:space="preserve">notwendig gewesen wäre. Der Umfang der verarbeitbaren Daten wird lediglich</w:t>
      </w:r>
      <w:r>
        <w:t xml:space="preserve"> </w:t>
      </w:r>
      <w:r>
        <w:t xml:space="preserve">durch die zur Verfügung stehende Rechenleistung begrenzt. Die Qualität der</w:t>
      </w:r>
      <w:r>
        <w:t xml:space="preserve"> </w:t>
      </w:r>
      <w:r>
        <w:t xml:space="preserve">Ergebnisse hängt stark von der jeweiligen Aufgabenstellung und den eingesetzen</w:t>
      </w:r>
      <w:r>
        <w:t xml:space="preserve"> </w:t>
      </w:r>
      <w:r>
        <w:t xml:space="preserve">Verfahren ab. Im besten Fall lassen sich die Ergebnisse praktisch nicht mehr</w:t>
      </w:r>
      <w:r>
        <w:t xml:space="preserve"> </w:t>
      </w:r>
      <w:r>
        <w:t xml:space="preserve">von menschlich erzeugten Daten unterscheiden. Beim Einsatz von KI-Technologien</w:t>
      </w:r>
      <w:r>
        <w:t xml:space="preserve"> </w:t>
      </w:r>
      <w:r>
        <w:t xml:space="preserve">sind allerdings auch ethische Aspekte zu beachten.</w:t>
      </w:r>
    </w:p>
    <w:p>
      <w:pPr>
        <w:pStyle w:val="BodyText"/>
      </w:pPr>
      <w:r>
        <w:t xml:space="preserve">Für die bibliothekarische Datenverarbeitung lassen sich grob zwei Arten von</w:t>
      </w:r>
      <w:r>
        <w:t xml:space="preserve"> </w:t>
      </w:r>
      <w:r>
        <w:t xml:space="preserve">KI-Anwendungen unterscheiden:</w:t>
      </w:r>
    </w:p>
    <w:p>
      <w:pPr>
        <w:numPr>
          <w:ilvl w:val="0"/>
          <w:numId w:val="1044"/>
        </w:numPr>
      </w:pPr>
      <w:r>
        <w:t xml:space="preserve">Verfahren zur Analyse und Anreicherung von Daten, beispielsweise die</w:t>
      </w:r>
      <w:r>
        <w:t xml:space="preserve"> </w:t>
      </w:r>
      <w:r>
        <w:t xml:space="preserve">automatische Erschließung und Musterkennung im Rahmen der</w:t>
      </w:r>
      <w:r>
        <w:t xml:space="preserve"> </w:t>
      </w:r>
      <w:hyperlink w:anchor="digitalisierung">
        <w:r>
          <w:rPr>
            <w:rStyle w:val="Hyperlink"/>
          </w:rPr>
          <w:t xml:space="preserve">Digitalisierung</w:t>
        </w:r>
      </w:hyperlink>
      <w:r>
        <w:t xml:space="preserve">.</w:t>
      </w:r>
    </w:p>
    <w:p>
      <w:pPr>
        <w:numPr>
          <w:ilvl w:val="0"/>
          <w:numId w:val="1044"/>
        </w:numPr>
      </w:pPr>
      <w:r>
        <w:t xml:space="preserve">Systeme die Antworten, Texte und Medien erzeugen, umschreiben und zusammenfassen</w:t>
      </w:r>
      <w:r>
        <w:t xml:space="preserve"> </w:t>
      </w:r>
      <w:r>
        <w:t xml:space="preserve">von einfachen Chatbots bis zu umfangreichen Sprachmodellen wie ChatGPT.</w:t>
      </w:r>
    </w:p>
    <w:p>
      <w:pPr>
        <w:pStyle w:val="FirstParagraph"/>
      </w:pPr>
      <w:r>
        <w:t xml:space="preserve">Die zunehmende Verfügbarkeit von leistungsfähigen KI-Systemen wird in absehbarer</w:t>
      </w:r>
      <w:r>
        <w:t xml:space="preserve"> </w:t>
      </w:r>
      <w:r>
        <w:t xml:space="preserve">Zeit zu Änderungen in der Rezeption und Produktion von Medien führen und damit auch</w:t>
      </w:r>
      <w:r>
        <w:t xml:space="preserve"> </w:t>
      </w:r>
      <w:r>
        <w:t xml:space="preserve">Auswirkungen auf die Arbeit von Bibliotheken haben.</w:t>
      </w:r>
    </w:p>
    <w:bookmarkEnd w:id="327"/>
    <w:bookmarkStart w:id="328" w:name="zusammenfassung-ausblick"/>
    <w:p>
      <w:pPr>
        <w:pStyle w:val="Heading2"/>
      </w:pPr>
      <w:r>
        <w:t xml:space="preserve">Zusammenfassung &amp; Ausblick</w:t>
      </w:r>
    </w:p>
    <w:p>
      <w:pPr>
        <w:pStyle w:val="FirstParagraph"/>
      </w:pPr>
      <w:r>
        <w:t xml:space="preserve">Strukturierte Metadaten sind unverzichtbar für die Verwaltung und den Zugriff</w:t>
      </w:r>
      <w:r>
        <w:t xml:space="preserve"> </w:t>
      </w:r>
      <w:r>
        <w:t xml:space="preserve">auf Ressourcen in Bibliotheken. Daher bilden sie und ihre Verarbeitung die</w:t>
      </w:r>
      <w:r>
        <w:t xml:space="preserve"> </w:t>
      </w:r>
      <w:r>
        <w:t xml:space="preserve">Grundlage für praktisch alle von Bibliotheken angebotene IT-Dienste. Während</w:t>
      </w:r>
      <w:r>
        <w:t xml:space="preserve"> </w:t>
      </w:r>
      <w:r>
        <w:t xml:space="preserve">Aufwand und Bedeutung von Datenverarbeitung auch in Zukunft hoch bleiben wird,</w:t>
      </w:r>
      <w:r>
        <w:t xml:space="preserve"> </w:t>
      </w:r>
      <w:r>
        <w:t xml:space="preserve">ist davon auszugehen, dass der Einsatz semantischer Technologien (RDF) zur</w:t>
      </w:r>
      <w:r>
        <w:t xml:space="preserve"> </w:t>
      </w:r>
      <w:r>
        <w:t xml:space="preserve">Zusammenführung heterogener Daten und von Verfahren der künstlichen Intelligenz</w:t>
      </w:r>
      <w:r>
        <w:t xml:space="preserve"> </w:t>
      </w:r>
      <w:r>
        <w:t xml:space="preserve">zunehmen wird.</w:t>
      </w:r>
    </w:p>
    <w:bookmarkEnd w:id="328"/>
    <w:bookmarkEnd w:id="329"/>
    <w:bookmarkStart w:id="443"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30" name="Picture"/>
                  <a:graphic>
                    <a:graphicData uri="http://schemas.openxmlformats.org/drawingml/2006/picture">
                      <pic:pic>
                        <pic:nvPicPr>
                          <pic:cNvPr descr="/opt/quarto/share/formats/docx/note.png" id="331"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34" w:name="einleitung-5"/>
    <w:p>
      <w:pPr>
        <w:pStyle w:val="Heading2"/>
      </w:pPr>
      <w:r>
        <w:t xml:space="preserve">Einleitung</w:t>
      </w:r>
    </w:p>
    <w:p>
      <w:pPr>
        <w:pStyle w:val="FirstParagraph"/>
      </w:pPr>
      <w:r>
        <w:t xml:space="preserve">Das BMS spielt eine zentrale Rolle für die meisten klassischen 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32" name="Picture"/>
                  <a:graphic>
                    <a:graphicData uri="http://schemas.openxmlformats.org/drawingml/2006/picture">
                      <pic:pic>
                        <pic:nvPicPr>
                          <pic:cNvPr descr="/opt/quarto/share/formats/docx/important.png" id="333" name="Picture"/>
                          <pic:cNvPicPr>
                            <a:picLocks noChangeArrowheads="1" noChangeAspect="1"/>
                          </pic:cNvPicPr>
                        </pic:nvPicPr>
                        <pic:blipFill>
                          <a:blip r:embed="rId29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w:t>
            </w:r>
            <w:r>
              <w:t xml:space="preserve"> </w:t>
            </w:r>
            <w:r>
              <w:rPr>
                <w:bCs/>
                <w:b/>
              </w:rPr>
              <w:t xml:space="preserve">Bibliotheksmanagementsystem</w:t>
            </w:r>
            <w:r>
              <w:t xml:space="preserve"> </w:t>
            </w:r>
            <w:r>
              <w:t xml:space="preserve">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34"/>
    <w:bookmarkStart w:id="352" w:name="X1fa411a85ead18ee298daacf43ad4ab94a6c42d"/>
    <w:p>
      <w:pPr>
        <w:pStyle w:val="Heading2"/>
      </w:pPr>
      <w:r>
        <w:t xml:space="preserve">Geschichte der Bibliotheksmanagementsysteme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35" name="Picture"/>
                  <a:graphic>
                    <a:graphicData uri="http://schemas.openxmlformats.org/drawingml/2006/picture">
                      <pic:pic>
                        <pic:nvPicPr>
                          <pic:cNvPr descr="/opt/quarto/share/formats/docx/tip.png" id="336"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w:t>
            </w:r>
            <w:r>
              <w:t xml:space="preserve"> </w:t>
            </w:r>
            <w:r>
              <w:rPr>
                <w:bCs/>
                <w:b/>
              </w:rPr>
              <w:t xml:space="preserve">erste Generation</w:t>
            </w:r>
            <w:r>
              <w:t xml:space="preserve"> </w:t>
            </w:r>
            <w:r>
              <w:t xml:space="preserve">der Bibliotheksmanagementsysteme umfasste Grundfunktionen für die Ausleihe wie Verbuchung und Mahnung, für die Erwerbung die Verwaltung von Bestellungen und teilweise auch über Telnet erreichbare Kataloge für die Bibliotheksnutzer*innen. Die</w:t>
            </w:r>
            <w:r>
              <w:t xml:space="preserve"> </w:t>
            </w:r>
            <w:r>
              <w:rPr>
                <w:bCs/>
                <w:b/>
              </w:rPr>
              <w:t xml:space="preserve">zweite BMS-Generation</w:t>
            </w:r>
            <w:r>
              <w:t xml:space="preserve"> </w:t>
            </w:r>
            <w:r>
              <w:t xml:space="preserve">verfügte über erweiterte Funktionalitäten zur Unterstützung der Kernprozesse sowie durch Weboberflächen der Kataloge aus. Die</w:t>
            </w:r>
            <w:r>
              <w:t xml:space="preserve"> </w:t>
            </w:r>
            <w:r>
              <w:rPr>
                <w:bCs/>
                <w:b/>
              </w:rPr>
              <w:t xml:space="preserve">dritte Generation</w:t>
            </w:r>
            <w:r>
              <w:t xml:space="preserve"> </w:t>
            </w:r>
            <w:r>
              <w:t xml:space="preserve">zeichnete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tbl>
      <w:tblPr>
        <w:tblStyle w:val="Table"/>
        <w:tblW w:type="pct" w:w="5000"/>
        <w:tblLook w:firstRow="0" w:lastRow="0" w:firstColumn="0" w:lastColumn="0" w:noHBand="0" w:noVBand="0" w:val="0000"/>
        <w:jc w:val="start"/>
      </w:tblPr>
      <w:tblGrid>
        <w:gridCol w:w="7920"/>
      </w:tblGrid>
      <w:tr>
        <w:tc>
          <w:tcPr/>
          <w:bookmarkStart w:id="340" w:name="fig-bmsevol"/>
          <w:p>
            <w:pPr>
              <w:jc w:val="center"/>
            </w:pPr>
            <w:r>
              <w:drawing>
                <wp:inline>
                  <wp:extent cx="3810000" cy="2540000"/>
                  <wp:effectExtent b="0" l="0" r="0" t="0"/>
                  <wp:docPr descr="" title="" id="338" name="Picture"/>
                  <a:graphic>
                    <a:graphicData uri="http://schemas.openxmlformats.org/drawingml/2006/picture">
                      <pic:pic>
                        <pic:nvPicPr>
                          <pic:cNvPr descr="media/bms-timeline.svg" id="339"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37"/>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Evolution der Bibliotheksmanagementsysteme (nach</w:t>
            </w:r>
            <w:r>
              <w:t xml:space="preserve"> </w:t>
            </w:r>
            <w:r>
              <w:t xml:space="preserve">Matthews und Block (2020)</w:t>
            </w:r>
            <w:r>
              <w:t xml:space="preserve">, S. 7)</w:t>
            </w:r>
          </w:p>
          <w:bookmarkEnd w:id="340"/>
        </w:tc>
      </w:tr>
    </w:tbl>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1" name="Picture"/>
                  <a:graphic>
                    <a:graphicData uri="http://schemas.openxmlformats.org/drawingml/2006/picture">
                      <pic:pic>
                        <pic:nvPicPr>
                          <pic:cNvPr descr="/opt/quarto/share/formats/docx/tip.png" id="34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hyperlink w:anchor="fig-bmsevol">
              <w:r>
                <w:rPr>
                  <w:rStyle w:val="Hyperlink"/>
                </w:rPr>
                <w:t xml:space="preserve">Abbildung 6.1</w:t>
              </w:r>
            </w:hyperlink>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Start w:id="343" w:name="tbl-aktuelle-sw-produkte"/>
    <w:p>
      <w:pPr>
        <w:pStyle w:val="TableCaption"/>
      </w:pPr>
      <w:r>
        <w:t xml:space="preserve">Tabelle 6.1: relevante Software-Produkte (Stand Mitte 2022)</w:t>
      </w:r>
    </w:p>
    <w:tbl>
      <w:tblPr>
        <w:tblStyle w:val="Table"/>
        <w:tblW w:type="pct" w:w="4873"/>
        <w:tblLook w:firstRow="1" w:lastRow="0" w:firstColumn="0" w:lastColumn="0" w:noHBand="0" w:noVBand="0" w:val="0020"/>
        <w:jc w:val="start"/>
        <w:tblCaption w:val="Tabelle 6.1: relevante Software-Produkte (Stand Mitte 2022)"/>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bookmarkEnd w:id="343"/>
    <w:p>
      <w:pPr>
        <w:pStyle w:val="BodyText"/>
      </w:pPr>
      <w:r>
        <w:t xml:space="preserve">In</w:t>
      </w:r>
      <w:r>
        <w:t xml:space="preserve"> </w:t>
      </w:r>
      <w:hyperlink w:anchor="tbl-aktuelle-sw-produkte">
        <w:r>
          <w:rPr>
            <w:rStyle w:val="Hyperlink"/>
          </w:rPr>
          <w:t xml:space="preserve">Tabelle 6.1</w:t>
        </w:r>
      </w:hyperlink>
      <w:r>
        <w:t xml:space="preserve"> </w:t>
      </w:r>
      <w:r>
        <w:t xml:space="preserve">sind die aktuellen BMS mit der derzeit größten Marktreife und</w:t>
      </w:r>
      <w:r>
        <w:t xml:space="preserve"> </w:t>
      </w:r>
      <w:r>
        <w:t xml:space="preserve">-durchdringung im deutschsprachigen Raum (Stand Mitte 2022, Sortierung nach Namen) angegeben.</w:t>
      </w:r>
      <w:r>
        <w:t xml:space="preserve"> </w:t>
      </w: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46"/>
        </w:numPr>
      </w:pPr>
      <w:hyperlink r:id="rId344">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46"/>
        </w:numPr>
      </w:pPr>
      <w:hyperlink r:id="rId345">
        <w:r>
          <w:rPr>
            <w:rStyle w:val="Hyperlink"/>
          </w:rPr>
          <w:t xml:space="preserve">NOS</w:t>
        </w:r>
      </w:hyperlink>
      <w:r>
        <w:t xml:space="preserve"> </w:t>
      </w:r>
      <w:r>
        <w:t xml:space="preserve">ist in internen Forschungs- und Behörden-Bibliotheken verbreitet,</w:t>
      </w:r>
    </w:p>
    <w:p>
      <w:pPr>
        <w:numPr>
          <w:ilvl w:val="0"/>
          <w:numId w:val="1046"/>
        </w:numPr>
      </w:pPr>
      <w:r>
        <w:t xml:space="preserve">Quria von</w:t>
      </w:r>
      <w:r>
        <w:t xml:space="preserve"> </w:t>
      </w:r>
      <w:hyperlink r:id="rId346">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47">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48">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49" name="Picture"/>
                  <a:graphic>
                    <a:graphicData uri="http://schemas.openxmlformats.org/drawingml/2006/picture">
                      <pic:pic>
                        <pic:nvPicPr>
                          <pic:cNvPr descr="/opt/quarto/share/formats/docx/tip.png" id="350"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w:t>
            </w:r>
            <w:r>
              <w:t xml:space="preserve"> </w:t>
            </w:r>
            <w:bookmarkStart w:id="351" w:name="it-lebenszyklus"/>
            <w:r>
              <w:t xml:space="preserve">IT-Lebenszyklus</w:t>
            </w:r>
            <w:bookmarkEnd w:id="351"/>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52"/>
    <w:bookmarkStart w:id="373" w:name="X1ba28698e42b865c70a520f0ceb23544093a02a"/>
    <w:p>
      <w:pPr>
        <w:pStyle w:val="Heading2"/>
      </w:pPr>
      <w:r>
        <w:t xml:space="preserve">Funktionalitäten von Bibliotheksmanagementsystemen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7"/>
        </w:numPr>
      </w:pPr>
      <w:r>
        <w:t xml:space="preserve">Erwerbung</w:t>
      </w:r>
    </w:p>
    <w:p>
      <w:pPr>
        <w:numPr>
          <w:ilvl w:val="0"/>
          <w:numId w:val="1047"/>
        </w:numPr>
      </w:pPr>
      <w:r>
        <w:t xml:space="preserve">Katalogisierung / Erschließung</w:t>
      </w:r>
    </w:p>
    <w:p>
      <w:pPr>
        <w:numPr>
          <w:ilvl w:val="0"/>
          <w:numId w:val="1047"/>
        </w:numPr>
      </w:pPr>
      <w:r>
        <w:t xml:space="preserve">Ausleihe</w:t>
      </w:r>
    </w:p>
    <w:p>
      <w:pPr>
        <w:numPr>
          <w:ilvl w:val="0"/>
          <w:numId w:val="1047"/>
        </w:numPr>
      </w:pPr>
      <w:r>
        <w:t xml:space="preserve">ein Recherche-Modul, das sich vorwiegend an die Bibliotheksnutzer*innen richtet</w:t>
      </w:r>
    </w:p>
    <w:bookmarkStart w:id="354" w:name="grundlegende-komponenten"/>
    <w:p>
      <w:pPr>
        <w:pStyle w:val="Heading3"/>
      </w:pPr>
      <w:r>
        <w:t xml:space="preserve">Grundlegende Komponenten</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p>
      <w:pPr>
        <w:pStyle w:val="BodyText"/>
      </w:pPr>
      <w:r>
        <w:rPr>
          <w:bCs/>
          <w:b/>
        </w:rPr>
        <w:t xml:space="preserve">Erwerbung</w:t>
      </w:r>
      <w:r>
        <w:t xml:space="preserve"> </w:t>
      </w:r>
      <w:r>
        <w:t xml:space="preserve">meint die Beschaffung benötigter Bestände bei Verlagen. Darunter fallen z.B. folgende Aufgabengebiete:</w:t>
      </w:r>
    </w:p>
    <w:p>
      <w:pPr>
        <w:numPr>
          <w:ilvl w:val="0"/>
          <w:numId w:val="1048"/>
        </w:numPr>
      </w:pPr>
      <w:r>
        <w:t xml:space="preserve">Bestellungen</w:t>
      </w:r>
    </w:p>
    <w:p>
      <w:pPr>
        <w:numPr>
          <w:ilvl w:val="0"/>
          <w:numId w:val="1048"/>
        </w:numPr>
      </w:pPr>
      <w:r>
        <w:t xml:space="preserve">Budgetverwaltung</w:t>
      </w:r>
    </w:p>
    <w:p>
      <w:pPr>
        <w:numPr>
          <w:ilvl w:val="0"/>
          <w:numId w:val="1048"/>
        </w:numPr>
      </w:pPr>
      <w:r>
        <w:t xml:space="preserve">Rechnungsverwaltung</w:t>
      </w:r>
    </w:p>
    <w:p>
      <w:pPr>
        <w:numPr>
          <w:ilvl w:val="0"/>
          <w:numId w:val="1048"/>
        </w:numPr>
      </w:pPr>
      <w:r>
        <w:t xml:space="preserve">Lieferantenverwaltung</w:t>
      </w:r>
    </w:p>
    <w:p>
      <w:pPr>
        <w:numPr>
          <w:ilvl w:val="0"/>
          <w:numId w:val="1048"/>
        </w:numPr>
      </w:pPr>
      <w:r>
        <w:t xml:space="preserve">Zeitschriften- und Fortsetzungsabonnements</w:t>
      </w:r>
    </w:p>
    <w:p>
      <w:pPr>
        <w:numPr>
          <w:ilvl w:val="0"/>
          <w:numId w:val="1048"/>
        </w:numPr>
      </w:pPr>
      <w:r>
        <w:t xml:space="preserve">Unterstützung</w:t>
      </w:r>
      <w:r>
        <w:t xml:space="preserve"> </w:t>
      </w:r>
      <w:hyperlink r:id="rId353">
        <w:r>
          <w:rPr>
            <w:rStyle w:val="Hyperlink"/>
          </w:rPr>
          <w:t xml:space="preserve">EDIFACT</w:t>
        </w:r>
      </w:hyperlink>
      <w:r>
        <w:t xml:space="preserve">-Standards</w:t>
      </w:r>
    </w:p>
    <w:p>
      <w:pPr>
        <w:numPr>
          <w:ilvl w:val="0"/>
          <w:numId w:val="1048"/>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p>
      <w:pPr>
        <w:pStyle w:val="BodyText"/>
      </w:pPr>
      <w:r>
        <w:rPr>
          <w:bCs/>
          <w:b/>
        </w:rPr>
        <w:t xml:space="preserve">Katalogisierung</w:t>
      </w:r>
      <w:r>
        <w:t xml:space="preserve"> </w:t>
      </w:r>
      <w:r>
        <w:t xml:space="preserve">meint die Erschließung der verwalteten Medien und digitalen Quellen, z.B.</w:t>
      </w:r>
      <w:r>
        <w:t xml:space="preserve"> </w:t>
      </w:r>
      <w:r>
        <w:t xml:space="preserve">anhand</w:t>
      </w:r>
    </w:p>
    <w:p>
      <w:pPr>
        <w:numPr>
          <w:ilvl w:val="0"/>
          <w:numId w:val="1049"/>
        </w:numPr>
      </w:pPr>
      <w:r>
        <w:t xml:space="preserve">Übernahme von Fremddaten</w:t>
      </w:r>
    </w:p>
    <w:p>
      <w:pPr>
        <w:numPr>
          <w:ilvl w:val="0"/>
          <w:numId w:val="1049"/>
        </w:numPr>
      </w:pPr>
      <w:r>
        <w:t xml:space="preserve">Anbindung an Verbünde</w:t>
      </w:r>
    </w:p>
    <w:p>
      <w:pPr>
        <w:numPr>
          <w:ilvl w:val="0"/>
          <w:numId w:val="1049"/>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p>
      <w:pPr>
        <w:pStyle w:val="BodyText"/>
      </w:pPr>
      <w:r>
        <w:rPr>
          <w:bCs/>
          <w:b/>
        </w:rPr>
        <w:t xml:space="preserve">Ausleihe</w:t>
      </w:r>
      <w:r>
        <w:t xml:space="preserve"> </w:t>
      </w:r>
      <w:r>
        <w:t xml:space="preserve">meint vorwiegend die Verwaltung physischer Medien bzw. Objekte und regelt die</w:t>
      </w:r>
      <w:r>
        <w:t xml:space="preserve"> </w:t>
      </w:r>
      <w:r>
        <w:t xml:space="preserve">Interaktionen mit Nutzer*innen wie z.B.:</w:t>
      </w:r>
    </w:p>
    <w:p>
      <w:pPr>
        <w:numPr>
          <w:ilvl w:val="0"/>
          <w:numId w:val="1050"/>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50"/>
        </w:numPr>
      </w:pPr>
      <w:r>
        <w:t xml:space="preserve">Ausleihfristen</w:t>
      </w:r>
    </w:p>
    <w:p>
      <w:pPr>
        <w:numPr>
          <w:ilvl w:val="0"/>
          <w:numId w:val="1050"/>
        </w:numPr>
      </w:pPr>
      <w:r>
        <w:t xml:space="preserve">Verwaltung von Standorten</w:t>
      </w:r>
    </w:p>
    <w:p>
      <w:pPr>
        <w:numPr>
          <w:ilvl w:val="0"/>
          <w:numId w:val="1050"/>
        </w:numPr>
      </w:pPr>
      <w:r>
        <w:t xml:space="preserve">Versand von Benachrichtigungen</w:t>
      </w:r>
    </w:p>
    <w:p>
      <w:pPr>
        <w:numPr>
          <w:ilvl w:val="0"/>
          <w:numId w:val="1050"/>
        </w:numPr>
      </w:pPr>
      <w:r>
        <w:t xml:space="preserve">Anbindung an Selbstverbuchungslösungen</w:t>
      </w:r>
    </w:p>
    <w:p>
      <w:pPr>
        <w:numPr>
          <w:ilvl w:val="0"/>
          <w:numId w:val="1050"/>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p>
      <w:pPr>
        <w:pStyle w:val="BodyText"/>
      </w:pPr>
      <w:r>
        <w:t xml:space="preserve">Das</w:t>
      </w:r>
      <w:r>
        <w:t xml:space="preserve"> </w:t>
      </w:r>
      <w:r>
        <w:rPr>
          <w:bCs/>
          <w:b/>
        </w:rPr>
        <w:t xml:space="preserve">Recherchemodul</w:t>
      </w:r>
      <w:r>
        <w:t xml:space="preserve"> </w:t>
      </w:r>
      <w:r>
        <w:t xml:space="preserve">stellt die Sicht für die Nutzer*innen auf Bestände der Einrichtung zur Recherche</w:t>
      </w:r>
      <w:r>
        <w:t xml:space="preserve"> </w:t>
      </w:r>
      <w:r>
        <w:t xml:space="preserve">und Kontofunktionen dar:</w:t>
      </w:r>
    </w:p>
    <w:p>
      <w:pPr>
        <w:numPr>
          <w:ilvl w:val="0"/>
          <w:numId w:val="1051"/>
        </w:numPr>
      </w:pPr>
      <w:r>
        <w:t xml:space="preserve">Katalog (auch OPAC genannt)</w:t>
      </w:r>
    </w:p>
    <w:p>
      <w:pPr>
        <w:numPr>
          <w:ilvl w:val="0"/>
          <w:numId w:val="1051"/>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2"/>
        </w:numPr>
      </w:pPr>
      <w:r>
        <w:t xml:space="preserve">Angebot als Software as a Service (</w:t>
      </w:r>
      <w:hyperlink w:anchor="cloud">
        <w:r>
          <w:rPr>
            <w:rStyle w:val="Hyperlink"/>
          </w:rPr>
          <w:t xml:space="preserve">SaaS</w:t>
        </w:r>
      </w:hyperlink>
      <w:r>
        <w:t xml:space="preserve">)</w:t>
      </w:r>
    </w:p>
    <w:p>
      <w:pPr>
        <w:numPr>
          <w:ilvl w:val="0"/>
          <w:numId w:val="1052"/>
        </w:numPr>
      </w:pPr>
      <w:r>
        <w:t xml:space="preserve">Mandantenfähigkeit</w:t>
      </w:r>
    </w:p>
    <w:p>
      <w:pPr>
        <w:numPr>
          <w:ilvl w:val="0"/>
          <w:numId w:val="1052"/>
        </w:numPr>
      </w:pPr>
      <w:r>
        <w:t xml:space="preserve">Interoperabilität durch offene, standardisierte und dokumentierte</w:t>
      </w:r>
      <w:r>
        <w:t xml:space="preserve"> </w:t>
      </w:r>
      <w:r>
        <w:t xml:space="preserve">Schnittstellen</w:t>
      </w:r>
    </w:p>
    <w:p>
      <w:pPr>
        <w:numPr>
          <w:ilvl w:val="0"/>
          <w:numId w:val="1052"/>
        </w:numPr>
      </w:pPr>
      <w:r>
        <w:t xml:space="preserve">Verfügbarkeit von Datenbanken bzw. Knowledge Bases für</w:t>
      </w:r>
      <w:r>
        <w:t xml:space="preserve"> </w:t>
      </w:r>
      <w:r>
        <w:t xml:space="preserve">bibliografische Daten und Lizenzinformationen</w:t>
      </w:r>
    </w:p>
    <w:p>
      <w:pPr>
        <w:numPr>
          <w:ilvl w:val="0"/>
          <w:numId w:val="1052"/>
        </w:numPr>
      </w:pPr>
      <w:r>
        <w:t xml:space="preserve">oftmals kein fest integrierter Katalog, sondern Schnittstellen zu</w:t>
      </w:r>
      <w:r>
        <w:t xml:space="preserve"> </w:t>
      </w:r>
      <w:r>
        <w:t xml:space="preserve">Discovery-Systemen</w:t>
      </w:r>
    </w:p>
    <w:p>
      <w:pPr>
        <w:numPr>
          <w:ilvl w:val="0"/>
          <w:numId w:val="1052"/>
        </w:numPr>
      </w:pPr>
      <w:r>
        <w:t xml:space="preserve">Statistik-Werkzeuge</w:t>
      </w:r>
    </w:p>
    <w:p>
      <w:pPr>
        <w:numPr>
          <w:ilvl w:val="0"/>
          <w:numId w:val="1052"/>
        </w:numPr>
      </w:pPr>
      <w:r>
        <w:t xml:space="preserve">Erzeugung von Semesterapparaten</w:t>
      </w:r>
    </w:p>
    <w:p>
      <w:pPr>
        <w:numPr>
          <w:ilvl w:val="0"/>
          <w:numId w:val="1052"/>
        </w:numPr>
      </w:pPr>
      <w:r>
        <w:t xml:space="preserve">Anlegen von Favoriten-Listen</w:t>
      </w:r>
    </w:p>
    <w:p>
      <w:pPr>
        <w:numPr>
          <w:ilvl w:val="0"/>
          <w:numId w:val="1052"/>
        </w:numPr>
      </w:pPr>
      <w:r>
        <w:t xml:space="preserve">Anzeige von Buchcovern</w:t>
      </w:r>
    </w:p>
    <w:bookmarkEnd w:id="354"/>
    <w:bookmarkStart w:id="363"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55">
        <w:r>
          <w:rPr>
            <w:rStyle w:val="Hyperlink"/>
          </w:rPr>
          <w:t xml:space="preserve">Library Thing for Libraries</w:t>
        </w:r>
      </w:hyperlink>
    </w:p>
    <w:p>
      <w:pPr>
        <w:numPr>
          <w:ilvl w:val="0"/>
          <w:numId w:val="1054"/>
        </w:numPr>
      </w:pPr>
      <w:hyperlink r:id="rId356">
        <w:r>
          <w:rPr>
            <w:rStyle w:val="Hyperlink"/>
          </w:rPr>
          <w:t xml:space="preserve">Zotero Groups</w:t>
        </w:r>
      </w:hyperlink>
    </w:p>
    <w:p>
      <w:pPr>
        <w:numPr>
          <w:ilvl w:val="0"/>
          <w:numId w:val="1054"/>
        </w:numPr>
      </w:pPr>
      <w:r>
        <w:t xml:space="preserve">Stand-Alone-Lösungen für Electronic Resource Management wie</w:t>
      </w:r>
      <w:r>
        <w:t xml:space="preserve"> </w:t>
      </w:r>
      <w:hyperlink r:id="rId357">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58">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59">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Benutzertypen und Ausleihbedingungen ist die Nutzung</w:t>
      </w:r>
      <w:r>
        <w:t xml:space="preserve"> </w:t>
      </w:r>
      <w:r>
        <w:t xml:space="preserve">eines BMS zu empfehlen, da hier eine gewisse Prozesseffizienz einerseits</w:t>
      </w:r>
      <w:r>
        <w:t xml:space="preserve"> </w:t>
      </w:r>
      <w:r>
        <w:t xml:space="preserve">und eine Erschließungs- und Dienstleistungsqualität andererseits</w:t>
      </w:r>
      <w:r>
        <w:t xml:space="preserve"> </w:t>
      </w:r>
      <w:r>
        <w:t xml:space="preserve">erreicht werden kann.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60" name="Picture"/>
                  <a:graphic>
                    <a:graphicData uri="http://schemas.openxmlformats.org/drawingml/2006/picture">
                      <pic:pic>
                        <pic:nvPicPr>
                          <pic:cNvPr descr="/opt/quarto/share/formats/docx/tip.png" id="36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62">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tc>
      </w:tr>
    </w:tbl>
    <w:bookmarkEnd w:id="363"/>
    <w:bookmarkStart w:id="365"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64">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65"/>
    <w:bookmarkStart w:id="367"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hyperlink w:anchor="tbl-verbund">
        <w:r>
          <w:rPr>
            <w:rStyle w:val="Hyperlink"/>
          </w:rPr>
          <w:t xml:space="preserve">Tabelle 6.2</w:t>
        </w:r>
      </w:hyperlink>
      <w:r>
        <w:t xml:space="preserve"> </w:t>
      </w:r>
      <w:r>
        <w:t xml:space="preserve">gibt eine Übersicht über die deutschsprachigen Bibliotheksverbünde.</w:t>
      </w:r>
    </w:p>
    <w:bookmarkStart w:id="366" w:name="tbl-verbund"/>
    <w:p>
      <w:pPr>
        <w:pStyle w:val="TableCaption"/>
      </w:pPr>
      <w:r>
        <w:t xml:space="preserve">Tabelle 6.2: Bibliotheksverbünde und -kataloge</w:t>
      </w:r>
    </w:p>
    <w:tbl>
      <w:tblPr>
        <w:tblStyle w:val="Table"/>
        <w:tblW w:type="pct" w:w="4933"/>
        <w:tblLook w:firstRow="1" w:lastRow="0" w:firstColumn="0" w:lastColumn="0" w:noHBand="0" w:noVBand="0" w:val="0020"/>
        <w:jc w:val="start"/>
        <w:tblCaption w:val="Tabelle 6.2: Bibliotheksverbünde und -kataloge"/>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66"/>
    <w:bookmarkEnd w:id="367"/>
    <w:bookmarkStart w:id="368"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68"/>
    <w:bookmarkStart w:id="370"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69">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70"/>
    <w:bookmarkStart w:id="371" w:name="bibliotheksorganisation"/>
    <w:p>
      <w:pPr>
        <w:pStyle w:val="Heading3"/>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Nutzer*innen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Bibliotheksnutzer*innen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Nutzer*innen- oder Katalogdaten,</w:t>
      </w:r>
      <w:r>
        <w:t xml:space="preserve"> </w:t>
      </w:r>
      <w:r>
        <w:t xml:space="preserve">Erwerbungsunterlagen, Gebühreninformationen u.ä.</w:t>
      </w:r>
    </w:p>
    <w:bookmarkEnd w:id="371"/>
    <w:bookmarkStart w:id="372"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Bibliotheksnutzer*innen.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Bibliotheksnutzer*innen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72"/>
    <w:bookmarkEnd w:id="373"/>
    <w:bookmarkStart w:id="380"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74"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74"/>
    <w:bookmarkStart w:id="375" w:name="digitale-inhalte"/>
    <w:p>
      <w:pPr>
        <w:pStyle w:val="Heading3"/>
      </w:pPr>
      <w:r>
        <w:t xml:space="preserve">Digitale Inhalte</w:t>
      </w:r>
    </w:p>
    <w:p>
      <w:pPr>
        <w:pStyle w:val="FirstParagraph"/>
      </w:pPr>
      <w:r>
        <w:t xml:space="preserve">Dies sind letztendlich die Daten die für die Nutzer*innen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p>
      <w:pPr>
        <w:pStyle w:val="BodyText"/>
      </w:pPr>
      <m:oMath>
        <m:r>
          <m:rPr>
            <m:sty m:val="p"/>
          </m:rPr>
          <m:t>⇒</m:t>
        </m:r>
      </m:oMath>
      <w:r>
        <w:t xml:space="preserve"> </w:t>
      </w:r>
      <w:r>
        <w:rPr>
          <w:iCs/>
          <w:i/>
        </w:rPr>
        <w:t xml:space="preserve">Das Kapitel</w:t>
      </w:r>
      <w:r>
        <w:rPr>
          <w:iCs/>
          <w:i/>
        </w:rPr>
        <w:t xml:space="preserve"> </w:t>
      </w:r>
      <w:hyperlink w:anchor="digitalisierung">
        <w:r>
          <w:rPr>
            <w:rStyle w:val="Hyperlink"/>
            <w:iCs/>
            <w:i/>
          </w:rPr>
          <w:t xml:space="preserve">Digitalisierung</w:t>
        </w:r>
      </w:hyperlink>
      <w:r>
        <w:rPr>
          <w:iCs/>
          <w:i/>
        </w:rPr>
        <w:t xml:space="preserve"> </w:t>
      </w:r>
      <w:r>
        <w:rPr>
          <w:iCs/>
          <w:i/>
        </w:rPr>
        <w:t xml:space="preserve">geht ausführlicher auf digitale Inhalte ein.</w:t>
      </w:r>
    </w:p>
    <w:bookmarkEnd w:id="375"/>
    <w:bookmarkStart w:id="376"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Nutzer*innen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76"/>
    <w:bookmarkStart w:id="378"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77">
        <w:r>
          <w:rPr>
            <w:rStyle w:val="Hyperlink"/>
          </w:rPr>
          <w:t xml:space="preserve">https://format.gbv.de</w:t>
        </w:r>
      </w:hyperlink>
      <w:r>
        <w:t xml:space="preserve">.</w:t>
      </w:r>
    </w:p>
    <w:bookmarkEnd w:id="378"/>
    <w:bookmarkStart w:id="379"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79"/>
    <w:bookmarkEnd w:id="380"/>
    <w:bookmarkStart w:id="392"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81" name="Picture"/>
                  <a:graphic>
                    <a:graphicData uri="http://schemas.openxmlformats.org/drawingml/2006/picture">
                      <pic:pic>
                        <pic:nvPicPr>
                          <pic:cNvPr descr="/opt/quarto/share/formats/docx/tip.png" id="38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tbl-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w:t>
            </w:r>
            <w:r>
              <w:t xml:space="preserve"> </w:t>
            </w:r>
            <w:hyperlink w:anchor="betriebsmodelle">
              <w:r>
                <w:rPr>
                  <w:rStyle w:val="Hyperlink"/>
                </w:rPr>
                <w:t xml:space="preserve">Varianten des Betriebs</w:t>
              </w:r>
            </w:hyperlink>
            <w:r>
              <w:t xml:space="preserve"> </w:t>
            </w:r>
            <w:r>
              <w:t xml:space="preserve">(gehostet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83">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84"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84"/>
    <w:bookmarkStart w:id="390"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88" w:name="fig-matrix"/>
          <w:p>
            <w:pPr>
              <w:jc w:val="center"/>
            </w:pPr>
            <w:r>
              <w:drawing>
                <wp:inline>
                  <wp:extent cx="3810000" cy="2540000"/>
                  <wp:effectExtent b="0" l="0" r="0" t="0"/>
                  <wp:docPr descr="" title="" id="386" name="Picture"/>
                  <a:graphic>
                    <a:graphicData uri="http://schemas.openxmlformats.org/drawingml/2006/picture">
                      <pic:pic>
                        <pic:nvPicPr>
                          <pic:cNvPr descr="media/matrix.svg" id="387"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385"/>
                              </a:ext>
                            </a:extLst>
                          </a:blip>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6.2: Beispiel für eine Matrix zur Einordnung von Funktionalitäten</w:t>
            </w:r>
          </w:p>
          <w:bookmarkEnd w:id="388"/>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89">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90"/>
    <w:bookmarkStart w:id="391"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91"/>
    <w:bookmarkEnd w:id="392"/>
    <w:bookmarkStart w:id="42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bookmarkStart w:id="396" w:name="fig-prozessabbildung"/>
          <w:p>
            <w:pPr>
              <w:jc w:val="center"/>
            </w:pPr>
            <w:r>
              <w:drawing>
                <wp:inline>
                  <wp:extent cx="3810000" cy="2540000"/>
                  <wp:effectExtent b="0" l="0" r="0" t="0"/>
                  <wp:docPr descr="" title="" id="394" name="Picture"/>
                  <a:graphic>
                    <a:graphicData uri="http://schemas.openxmlformats.org/drawingml/2006/picture">
                      <pic:pic>
                        <pic:nvPicPr>
                          <pic:cNvPr descr="https://upload.wikimedia.org/wikipedia/commons/9/94/BPMN-1.svg" id="395" name="Picture"/>
                          <pic:cNvPicPr>
                            <a:picLocks noChangeArrowheads="1" noChangeAspect="1"/>
                          </pic:cNvPicPr>
                        </pic:nvPicPr>
                        <pic:blipFill>
                          <a:blip r:embed="rId393"/>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6.3: Beispiel einer BPMN-Prozessabbildung</w:t>
            </w:r>
          </w:p>
          <w:bookmarkEnd w:id="396"/>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97" w:name="nutzerinnen"/>
    <w:p>
      <w:pPr>
        <w:pStyle w:val="Heading3"/>
      </w:pPr>
      <w:r>
        <w:t xml:space="preserve">Nutzer*innen</w:t>
      </w:r>
    </w:p>
    <w:p>
      <w:pPr>
        <w:pStyle w:val="FirstParagraph"/>
      </w:pPr>
      <w:r>
        <w:t xml:space="preserve">Als Nutzer*innen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Bibliotheksnutzer*innen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97"/>
    <w:bookmarkStart w:id="398" w:name="Xa67ef888de7b2d946e122fa2332dc4069b02eb2"/>
    <w:p>
      <w:pPr>
        <w:pStyle w:val="Heading3"/>
      </w:pPr>
      <w:r>
        <w:t xml:space="preserve">User-Interfaces für verschiedene BMS-Anwender*innen</w:t>
      </w:r>
    </w:p>
    <w:p>
      <w:pPr>
        <w:pStyle w:val="FirstParagraph"/>
      </w:pPr>
      <w:r>
        <w:t xml:space="preserve">Die Bibliotheksbeschäftigten und die Bibliotheksnuter*innen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Bibliotheksnutzer*innen steht die Information über die Dienste der</w:t>
      </w:r>
      <w:r>
        <w:t xml:space="preserve"> </w:t>
      </w:r>
      <w:r>
        <w:t xml:space="preserve">Bibliothek, deren Bestand und die Nutzung des Bestandes im Vordergrund.</w:t>
      </w:r>
      <w:r>
        <w:t xml:space="preserve"> </w:t>
      </w:r>
      <w:r>
        <w:t xml:space="preserve">Bibliotheksnutzer*innen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98"/>
    <w:bookmarkStart w:id="39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99"/>
    <w:bookmarkStart w:id="40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400"/>
    <w:bookmarkStart w:id="40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401"/>
    <w:bookmarkStart w:id="40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Nutzer*innen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402"/>
    <w:bookmarkStart w:id="403"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Benutzergruppen, Standorten, Medienarten</w:t>
      </w:r>
    </w:p>
    <w:p>
      <w:pPr>
        <w:numPr>
          <w:ilvl w:val="0"/>
          <w:numId w:val="1080"/>
        </w:numPr>
      </w:pPr>
      <w:r>
        <w:t xml:space="preserve">Abbildung der in den Benutzungsordnungen festgelegten</w:t>
      </w:r>
      <w:r>
        <w:t xml:space="preserve"> </w:t>
      </w:r>
      <w:r>
        <w:t xml:space="preserve">Ausleihbedingungen, z.B. Leihfristen nach Benutzergruppen,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403"/>
    <w:bookmarkStart w:id="41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40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40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werden die zurückgegebenen Medien unsortiert gesammelt;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Nutzer*innen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Nutzer*innen.</w:t>
      </w:r>
    </w:p>
    <w:bookmarkEnd w:id="405"/>
    <w:bookmarkStart w:id="40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Nutzer*innen auf ein Förderband gelegt und</w:t>
      </w:r>
      <w:r>
        <w:t xml:space="preserve"> </w:t>
      </w:r>
      <w:r>
        <w:t xml:space="preserve">eingezogen (außer Reichweite des Nutzer*innen.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den/ie gleiche Bibliotheksnutzer/in ermöglichen.</w:t>
      </w:r>
      <w:r>
        <w:t xml:space="preserve"> </w:t>
      </w:r>
      <w:r>
        <w:t xml:space="preserve">Dies ist in den Fällen sinnvoll, wenn die maximale Leihfrist / maximal</w:t>
      </w:r>
      <w:r>
        <w:t xml:space="preserve"> </w:t>
      </w:r>
      <w:r>
        <w:t xml:space="preserve">mögliche Verlängerungen der Leihfrist erreicht ist und den/die</w:t>
      </w:r>
      <w:r>
        <w:t xml:space="preserve"> </w:t>
      </w:r>
      <w:r>
        <w:t xml:space="preserve">Bibliotheksnutzer/in das Buch weiter nutzen möchte und das Medium nicht</w:t>
      </w:r>
      <w:r>
        <w:t xml:space="preserve"> </w:t>
      </w:r>
      <w:r>
        <w:t xml:space="preserve">anderweitig bestellt ist.</w:t>
      </w:r>
    </w:p>
    <w:bookmarkEnd w:id="406"/>
    <w:bookmarkStart w:id="40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407"/>
    <w:bookmarkStart w:id="408" w:name="fernleihautomat"/>
    <w:p>
      <w:pPr>
        <w:pStyle w:val="Heading4"/>
      </w:pPr>
      <w:r>
        <w:t xml:space="preserve">Fernleihautomat</w:t>
      </w:r>
    </w:p>
    <w:p>
      <w:pPr>
        <w:pStyle w:val="FirstParagraph"/>
      </w:pPr>
      <w:r>
        <w:t xml:space="preserve">Aus einem Fernleihautomat können Fernleihen personalfrei an Nutzer*innen</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Nutzer*innen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Nutzers/der Nutzerin verbucht. Auch eine Öffnung des</w:t>
      </w:r>
      <w:r>
        <w:t xml:space="preserve"> </w:t>
      </w:r>
      <w:r>
        <w:t xml:space="preserve">Faches mit einem funkgesteuerten Nutzungsausweis statt der PIN ist</w:t>
      </w:r>
      <w:r>
        <w:t xml:space="preserve"> </w:t>
      </w:r>
      <w:r>
        <w:t xml:space="preserve">möglich.</w:t>
      </w:r>
    </w:p>
    <w:bookmarkEnd w:id="408"/>
    <w:bookmarkStart w:id="40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409"/>
    <w:bookmarkEnd w:id="410"/>
    <w:bookmarkStart w:id="41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411">
        <w:r>
          <w:rPr>
            <w:rStyle w:val="Hyperlink"/>
          </w:rPr>
          <w:t xml:space="preserve">PAIA</w:t>
        </w:r>
      </w:hyperlink>
      <w:r>
        <w:t xml:space="preserve"> </w:t>
      </w:r>
      <w:r>
        <w:t xml:space="preserve">und</w:t>
      </w:r>
      <w:r>
        <w:t xml:space="preserve"> </w:t>
      </w:r>
      <w:hyperlink r:id="rId412">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413"/>
    <w:bookmarkStart w:id="42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41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der Nutzer*innen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der/die Nutzer/in sich nur einmal anmelden muss um viele Dienste zu</w:t>
      </w:r>
      <w:r>
        <w:t xml:space="preserve"> </w:t>
      </w:r>
      <w:r>
        <w:t xml:space="preserve">nutzen.</w:t>
      </w:r>
    </w:p>
    <w:p>
      <w:pPr>
        <w:pStyle w:val="BodyText"/>
      </w:pPr>
      <w:r>
        <w:t xml:space="preserve">Authentifizierungsprotokolle sind bspw.:</w:t>
      </w:r>
      <w:r>
        <w:t xml:space="preserve"> </w:t>
      </w:r>
      <w:hyperlink r:id="rId41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41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416" w:name="speicherung-von-nutzerinnendenaccounts"/>
    <w:p>
      <w:pPr>
        <w:pStyle w:val="Heading5"/>
      </w:pPr>
      <w:r>
        <w:t xml:space="preserve">Speicherung von Nutzer*innendenaccounts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Nutzer*innen.</w:t>
      </w:r>
    </w:p>
    <w:p>
      <w:pPr>
        <w:pStyle w:val="BodyText"/>
      </w:pPr>
      <w:r>
        <w:t xml:space="preserve">Die technisch einfachste Lösung für Accounts der externen</w:t>
      </w:r>
      <w:r>
        <w:t xml:space="preserve"> </w:t>
      </w:r>
      <w:r>
        <w:t xml:space="preserve">Bibliotheksnutzer*innen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Nutzer*innen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416"/>
    <w:bookmarkEnd w:id="417"/>
    <w:bookmarkStart w:id="41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418"/>
    <w:bookmarkStart w:id="42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41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420"/>
    <w:bookmarkStart w:id="42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421">
        <w:r>
          <w:rPr>
            <w:rStyle w:val="Hyperlink"/>
          </w:rPr>
          <w:t xml:space="preserve">COUNTER</w:t>
        </w:r>
      </w:hyperlink>
      <w:r>
        <w:t xml:space="preserve">-Reports</w:t>
      </w:r>
      <w:r>
        <w:t xml:space="preserve"> </w:t>
      </w:r>
      <w:r>
        <w:t xml:space="preserve">für statistische Daten der Nutzung digitaler Medien importieren.</w:t>
      </w:r>
    </w:p>
    <w:bookmarkEnd w:id="422"/>
    <w:bookmarkEnd w:id="423"/>
    <w:bookmarkEnd w:id="424"/>
    <w:bookmarkStart w:id="441" w:name="technischer-betrieb"/>
    <w:p>
      <w:pPr>
        <w:pStyle w:val="Heading2"/>
      </w:pPr>
      <w:r>
        <w:t xml:space="preserve">Technischer Betrieb</w:t>
      </w:r>
    </w:p>
    <w:p>
      <w:pPr>
        <w:pStyle w:val="FirstParagraph"/>
      </w:pPr>
      <w:r>
        <w:t xml:space="preserve">Der technische Betrieb eines BMS variiert je nach</w:t>
      </w:r>
      <w:r>
        <w:t xml:space="preserve"> </w:t>
      </w:r>
      <w:hyperlink w:anchor="betriebsmodelle">
        <w:r>
          <w:rPr>
            <w:rStyle w:val="Hyperlink"/>
          </w:rPr>
          <w:t xml:space="preserve">Betriebsmodell</w:t>
        </w:r>
      </w:hyperlink>
      <w:r>
        <w:t xml:space="preserve"> </w:t>
      </w:r>
      <w:r>
        <w:t xml:space="preserve">(lokale Installation, gehostete Variante oder Cloud-Dienst).</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bookmarkStart w:id="425"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25"/>
    <w:bookmarkStart w:id="426"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26"/>
    <w:bookmarkStart w:id="427"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27"/>
    <w:bookmarkStart w:id="432"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Nutzer*innen 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30"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28">
        <w:r>
          <w:rPr>
            <w:rStyle w:val="Hyperlink"/>
          </w:rPr>
          <w:t xml:space="preserve">Check_MK</w:t>
        </w:r>
      </w:hyperlink>
      <w:r>
        <w:t xml:space="preserve"> </w:t>
      </w:r>
      <w:r>
        <w:t xml:space="preserve">oder</w:t>
      </w:r>
      <w:r>
        <w:t xml:space="preserve"> </w:t>
      </w:r>
      <w:hyperlink r:id="rId429">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30"/>
    <w:bookmarkStart w:id="431"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Benutzerdatenänderungen).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Nutzer*innen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Nutzer*innen gibt und wann das System</w:t>
      </w:r>
      <w:r>
        <w:t xml:space="preserve"> </w:t>
      </w:r>
      <w:r>
        <w:t xml:space="preserve">voraussichtlich wieder zur Verfügung steht.</w:t>
      </w:r>
    </w:p>
    <w:bookmarkEnd w:id="431"/>
    <w:bookmarkEnd w:id="432"/>
    <w:bookmarkStart w:id="433"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33"/>
    <w:bookmarkStart w:id="434"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34"/>
    <w:bookmarkStart w:id="437"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35">
        <w:r>
          <w:rPr>
            <w:rStyle w:val="Hyperlink"/>
          </w:rPr>
          <w:t xml:space="preserve">SIP</w:t>
        </w:r>
      </w:hyperlink>
      <w:r>
        <w:t xml:space="preserve">,</w:t>
      </w:r>
      <w:r>
        <w:t xml:space="preserve"> </w:t>
      </w:r>
      <w:r>
        <w:t xml:space="preserve">oder man setzt auf moderne, allgemeine API-Standards wie</w:t>
      </w:r>
      <w:r>
        <w:t xml:space="preserve"> </w:t>
      </w:r>
      <w:hyperlink r:id="rId436">
        <w:r>
          <w:rPr>
            <w:rStyle w:val="Hyperlink"/>
          </w:rPr>
          <w:t xml:space="preserve">REST</w:t>
        </w:r>
      </w:hyperlink>
      <w:r>
        <w:t xml:space="preserve">.</w:t>
      </w:r>
    </w:p>
    <w:bookmarkEnd w:id="437"/>
    <w:bookmarkStart w:id="440"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Benutzerkonto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38">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39">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Nutzer*innen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40"/>
    <w:bookmarkEnd w:id="441"/>
    <w:bookmarkStart w:id="442"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Nutzer*innen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42"/>
    <w:bookmarkEnd w:id="443"/>
    <w:bookmarkStart w:id="492"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44" name="Picture"/>
                  <a:graphic>
                    <a:graphicData uri="http://schemas.openxmlformats.org/drawingml/2006/picture">
                      <pic:pic>
                        <pic:nvPicPr>
                          <pic:cNvPr descr="/opt/quarto/share/formats/docx/note.png" id="445"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t xml:space="preserve">Discovery-Systeme mehr Inhalte, Funktionen und in der Regel auch modernere</w:t>
            </w:r>
            <w:r>
              <w:t xml:space="preserve"> </w:t>
            </w:r>
            <w:r>
              <w:t xml:space="preserve">Nutzungsoberflächen. In diesem Kapitel werden typische</w:t>
            </w:r>
            <w:r>
              <w:t xml:space="preserve"> </w:t>
            </w:r>
            <w:hyperlink w:anchor="komponenten">
              <w:r>
                <w:rPr>
                  <w:rStyle w:val="Hyperlink"/>
                </w:rPr>
                <w:t xml:space="preserve">Komponenten</w:t>
              </w:r>
            </w:hyperlink>
            <w:r>
              <w:t xml:space="preserve"> </w:t>
            </w:r>
            <w:r>
              <w:t xml:space="preserve">und</w:t>
            </w:r>
            <w:r>
              <w:t xml:space="preserve"> </w:t>
            </w:r>
            <w:hyperlink w:anchor="funktionen">
              <w:r>
                <w:rPr>
                  <w:rStyle w:val="Hyperlink"/>
                </w:rPr>
                <w:t xml:space="preserve">Funktionen</w:t>
              </w:r>
            </w:hyperlink>
            <w:r>
              <w:t xml:space="preserve"> </w:t>
            </w:r>
            <w:r>
              <w:t xml:space="preserve">von Discovery-Systemen vorgestellt sowie Hinweise zum</w:t>
            </w:r>
            <w:r>
              <w:t xml:space="preserve"> </w:t>
            </w:r>
            <w:r>
              <w:t xml:space="preserve">Aufbau und</w:t>
            </w:r>
            <w:r>
              <w:t xml:space="preserve"> </w:t>
            </w:r>
            <w:hyperlink w:anchor="betrieb">
              <w:r>
                <w:rPr>
                  <w:rStyle w:val="Hyperlink"/>
                </w:rPr>
                <w:t xml:space="preserve">Betrieb</w:t>
              </w:r>
            </w:hyperlink>
            <w:r>
              <w:t xml:space="preserve"> </w:t>
            </w:r>
            <w:r>
              <w:t xml:space="preserve">gegeben.</w:t>
            </w:r>
          </w:p>
        </w:tc>
      </w:tr>
    </w:tbl>
    <w:bookmarkStart w:id="446" w:name="einleitung-6"/>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End w:id="446"/>
    <w:bookmarkStart w:id="447" w:name="Xdbe88467007d98cf0f8b7908496a0cdecc01e30"/>
    <w:p>
      <w:pPr>
        <w:pStyle w:val="Heading2"/>
      </w:pPr>
      <w:r>
        <w:t xml:space="preserve">Ursprung und Motivation von Discovery-Systemen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Nutzer*innen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 Einrichtungen</w:t>
      </w:r>
      <w:r>
        <w:t xml:space="preserve"> </w:t>
      </w:r>
      <w:r>
        <w:t xml:space="preserve">eigene Experimente mit der Indexierung bibliographischer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Anbieter*innen und einige Open Source-Projekte.</w:t>
      </w:r>
      <w:r>
        <w:t xml:space="preserve"> </w:t>
      </w:r>
      <w:r>
        <w:t xml:space="preserve">Discovery-Systeme können von Bibliotheken selbst oder durch Hosting-Anbieter</w:t>
      </w:r>
      <w:r>
        <w:t xml:space="preserve"> </w:t>
      </w:r>
      <w:r>
        <w:t xml:space="preserve">wie Verbundzentralen, Hersteller*innen und kommerzielle Dienstleister*innen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der gleichen Hersteller*innen</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47"/>
    <w:bookmarkStart w:id="467" w:name="bestandteile-von-discovery-systemen"/>
    <w:p>
      <w:pPr>
        <w:pStyle w:val="Heading2"/>
      </w:pPr>
      <w:r>
        <w:t xml:space="preserve">Bestandteile von Discovery-Systemen</w:t>
      </w:r>
    </w:p>
    <w:bookmarkStart w:id="450" w:name="komponenten"/>
    <w:p>
      <w:pPr>
        <w:pStyle w:val="Heading3"/>
      </w:pPr>
      <w:r>
        <w:t xml:space="preserve">Komponenten</w:t>
      </w:r>
    </w:p>
    <w:p>
      <w:pPr>
        <w:pStyle w:val="FirstParagraph"/>
      </w:pPr>
      <w:r>
        <w:t xml:space="preserve">Ein Discovery-System umfasst verschiedene Komponenten. Dazu gehören</w:t>
      </w:r>
    </w:p>
    <w:p>
      <w:pPr>
        <w:numPr>
          <w:ilvl w:val="0"/>
          <w:numId w:val="1090"/>
        </w:numPr>
      </w:pPr>
      <w:r>
        <w:t xml:space="preserve">eine Benutzungs- oder Rechercheoberfläche (</w:t>
      </w:r>
      <w:hyperlink w:anchor="frontend">
        <w:r>
          <w:rPr>
            <w:rStyle w:val="Hyperlink"/>
          </w:rPr>
          <w:t xml:space="preserve">Frontend</w:t>
        </w:r>
      </w:hyperlink>
      <w:r>
        <w:t xml:space="preserve">),</w:t>
      </w:r>
    </w:p>
    <w:p>
      <w:pPr>
        <w:numPr>
          <w:ilvl w:val="0"/>
          <w:numId w:val="1090"/>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0"/>
        </w:numPr>
      </w:pPr>
      <w:hyperlink w:anchor="etl-prozess">
        <w:r>
          <w:rPr>
            <w:rStyle w:val="Hyperlink"/>
          </w:rPr>
          <w:t xml:space="preserve">ETL-Prozesse</w:t>
        </w:r>
      </w:hyperlink>
      <w:r>
        <w:t xml:space="preserve"> </w:t>
      </w:r>
      <w:r>
        <w:t xml:space="preserve">und</w:t>
      </w:r>
    </w:p>
    <w:p>
      <w:pPr>
        <w:numPr>
          <w:ilvl w:val="0"/>
          <w:numId w:val="1090"/>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48" w:name="frontend"/>
    <w:p>
      <w:pPr>
        <w:pStyle w:val="Heading4"/>
      </w:pPr>
      <w:r>
        <w:t xml:space="preserve">Frontend</w:t>
      </w:r>
    </w:p>
    <w:p>
      <w:pPr>
        <w:pStyle w:val="FirstParagraph"/>
      </w:pPr>
      <w:r>
        <w:t xml:space="preserve">Die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 Source-Basis, gehostetes</w:t>
      </w:r>
      <w:r>
        <w:t xml:space="preserve"> </w:t>
      </w:r>
      <w:r>
        <w:t xml:space="preserve">kommerzielles System o.Ä.).</w:t>
      </w:r>
    </w:p>
    <w:bookmarkEnd w:id="448"/>
    <w:bookmarkStart w:id="449" w:name="suchindex"/>
    <w:p>
      <w:pPr>
        <w:pStyle w:val="Heading4"/>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Unterfeldern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Name des*der Autor*in)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Namen von Autor*innen, Schlagwörter, Medienarten, Standorte physischer</w:t>
      </w:r>
      <w:r>
        <w:t xml:space="preserve"> </w:t>
      </w:r>
      <w:r>
        <w:t xml:space="preserve">Medien oder auch Kennzeichnung von Open Access-Material und Vieles mehr).</w:t>
      </w:r>
    </w:p>
    <w:bookmarkEnd w:id="449"/>
    <w:bookmarkEnd w:id="450"/>
    <w:bookmarkStart w:id="459" w:name="funktionen"/>
    <w:p>
      <w:pPr>
        <w:pStyle w:val="Heading3"/>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56" w:name="recherche"/>
    <w:p>
      <w:pPr>
        <w:pStyle w:val="Heading4"/>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1"/>
        </w:numPr>
      </w:pPr>
      <w:r>
        <w:t xml:space="preserve">einfache Suche ohne Spezifizierung eines Suchfeldes</w:t>
      </w:r>
    </w:p>
    <w:p>
      <w:pPr>
        <w:numPr>
          <w:ilvl w:val="0"/>
          <w:numId w:val="1091"/>
        </w:numPr>
      </w:pPr>
      <w:r>
        <w:t xml:space="preserve">Suche in Feldern der Metadaten (Titel, ISBN, Schlagworte)</w:t>
      </w:r>
    </w:p>
    <w:p>
      <w:pPr>
        <w:numPr>
          <w:ilvl w:val="0"/>
          <w:numId w:val="1091"/>
        </w:numPr>
      </w:pPr>
      <w:r>
        <w:t xml:space="preserve">erweiterte Suche mit Möglichkeiten der Verknüpfung von Suchen in</w:t>
      </w:r>
      <w:r>
        <w:t xml:space="preserve"> </w:t>
      </w:r>
      <w:r>
        <w:t xml:space="preserve">verschiedenen Feldern</w:t>
      </w:r>
    </w:p>
    <w:p>
      <w:pPr>
        <w:numPr>
          <w:ilvl w:val="0"/>
          <w:numId w:val="1091"/>
        </w:numPr>
      </w:pPr>
      <w:r>
        <w:t xml:space="preserve">Navigation in Trefferlisten über Facetten und Sortierung</w:t>
      </w:r>
    </w:p>
    <w:p>
      <w:pPr>
        <w:numPr>
          <w:ilvl w:val="0"/>
          <w:numId w:val="1091"/>
        </w:numPr>
      </w:pPr>
      <w:r>
        <w:t xml:space="preserve">Detailanzeige einzelner Treffer</w:t>
      </w:r>
    </w:p>
    <w:p>
      <w:pPr>
        <w:numPr>
          <w:ilvl w:val="0"/>
          <w:numId w:val="1091"/>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nutzungsorientiert</w:t>
      </w:r>
      <w:r>
        <w:t xml:space="preserve"> </w:t>
      </w:r>
      <w:r>
        <w:t xml:space="preserve">aufzubereiten. Die Sortierungsalgorithmen sorgen bei Übereinstimmungen von</w:t>
      </w:r>
      <w:r>
        <w:t xml:space="preserve"> </w:t>
      </w:r>
      <w:r>
        <w:t xml:space="preserve">Suchbegriff und Indexeintrag in definierten Feldern (Titel, Schlagwort, …)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für Suchmaschinen 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7.1</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55" w:name="fig-vufind"/>
          <w:p>
            <w:pPr>
              <w:jc w:val="center"/>
            </w:pPr>
            <w:r>
              <w:drawing>
                <wp:inline>
                  <wp:extent cx="3844149" cy="2131561"/>
                  <wp:effectExtent b="0" l="0" r="0" t="0"/>
                  <wp:docPr descr="" title="" id="452" name="Picture"/>
                  <a:graphic>
                    <a:graphicData uri="http://schemas.openxmlformats.org/drawingml/2006/picture">
                      <pic:pic>
                        <pic:nvPicPr>
                          <pic:cNvPr descr="media/vufind.png" id="453" name="Picture"/>
                          <pic:cNvPicPr>
                            <a:picLocks noChangeArrowheads="1" noChangeAspect="1"/>
                          </pic:cNvPicPr>
                        </pic:nvPicPr>
                        <pic:blipFill>
                          <a:blip r:embed="rId451"/>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Beispiel eines Rechercheergebnis in einem Discovery-Interface (</w:t>
            </w:r>
            <w:hyperlink r:id="rId454">
              <w:r>
                <w:rPr>
                  <w:rStyle w:val="Hyperlink"/>
                </w:rPr>
                <w:t xml:space="preserve">Quelle</w:t>
              </w:r>
            </w:hyperlink>
            <w:r>
              <w:t xml:space="preserve">)</w:t>
            </w:r>
          </w:p>
          <w:bookmarkEnd w:id="455"/>
        </w:tc>
      </w:tr>
    </w:tbl>
    <w:bookmarkEnd w:id="456"/>
    <w:bookmarkStart w:id="458" w:name="bereitstellungsdienste"/>
    <w:p>
      <w:pPr>
        <w:pStyle w:val="Heading4"/>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Aspekte.</w:t>
      </w:r>
    </w:p>
    <w:p>
      <w:pPr>
        <w:pStyle w:val="BodyText"/>
      </w:pPr>
      <w:r>
        <w:t xml:space="preserve">Bereitstellungsdienste für physische Medien:</w:t>
      </w:r>
    </w:p>
    <w:p>
      <w:pPr>
        <w:numPr>
          <w:ilvl w:val="0"/>
          <w:numId w:val="1092"/>
        </w:numPr>
      </w:pPr>
      <w:r>
        <w:t xml:space="preserve">Nachweise von Standorten, Ausleihbarkeit und aktuellem Ausleihstatus</w:t>
      </w:r>
    </w:p>
    <w:p>
      <w:pPr>
        <w:numPr>
          <w:ilvl w:val="0"/>
          <w:numId w:val="1092"/>
        </w:numPr>
      </w:pPr>
      <w:r>
        <w:t xml:space="preserve">Verlinkung zu Verbundkatalogen mit Fernleihmöglichkeiten</w:t>
      </w:r>
    </w:p>
    <w:p>
      <w:pPr>
        <w:numPr>
          <w:ilvl w:val="0"/>
          <w:numId w:val="1092"/>
        </w:numPr>
      </w:pPr>
      <w:r>
        <w:t xml:space="preserve">Verlinkung zu Fernleihe und Dokumentlieferdiensten</w:t>
      </w:r>
    </w:p>
    <w:p>
      <w:pPr>
        <w:numPr>
          <w:ilvl w:val="0"/>
          <w:numId w:val="1092"/>
        </w:numPr>
      </w:pPr>
      <w:r>
        <w:t xml:space="preserve">Möglichkeit zur Anfrage nach einer Digitalisierung oder Bereitstellung in einem Semesterapparat</w:t>
      </w:r>
    </w:p>
    <w:p>
      <w:pPr>
        <w:numPr>
          <w:ilvl w:val="0"/>
          <w:numId w:val="1092"/>
        </w:numPr>
      </w:pPr>
      <w:r>
        <w:t xml:space="preserve">Möglichkeit zur Abgabe eines Anschaffungsvorschlags</w:t>
      </w:r>
    </w:p>
    <w:p>
      <w:pPr>
        <w:pStyle w:val="FirstParagraph"/>
      </w:pPr>
      <w:r>
        <w:t xml:space="preserve">Bereitstellungsdienste für digitale Medien:</w:t>
      </w:r>
    </w:p>
    <w:p>
      <w:pPr>
        <w:numPr>
          <w:ilvl w:val="0"/>
          <w:numId w:val="1093"/>
        </w:numPr>
      </w:pPr>
      <w:r>
        <w:t xml:space="preserve">idealerweise eine auf das jeweilige Nutzungsszenario angepasste Zugangs-URL</w:t>
      </w:r>
    </w:p>
    <w:p>
      <w:pPr>
        <w:numPr>
          <w:ilvl w:val="0"/>
          <w:numId w:val="1093"/>
        </w:numPr>
      </w:pPr>
      <w:r>
        <w:t xml:space="preserve">weitere Zugangs-URLs</w:t>
      </w:r>
    </w:p>
    <w:p>
      <w:pPr>
        <w:numPr>
          <w:ilvl w:val="0"/>
          <w:numId w:val="1093"/>
        </w:numPr>
      </w:pPr>
      <w:r>
        <w:t xml:space="preserve">Hinweise zur Nutzung elektronischer Medien, z.B. zur Zugänglichkeit über VPN, notwendigen Readern,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w:t>
      </w:r>
      <w:r>
        <w:t xml:space="preserve"> </w:t>
      </w:r>
      <w:r>
        <w:t xml:space="preserve">sogenannten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Eine</w:t>
      </w:r>
      <w:r>
        <w:t xml:space="preserve"> </w:t>
      </w:r>
      <w:r>
        <w:t xml:space="preserve">andere Möglichkeit ist der Einsatz sogenannter Link Resolver. Beim</w:t>
      </w:r>
      <w:r>
        <w:t xml:space="preserve"> </w:t>
      </w:r>
      <w:r>
        <w:t xml:space="preserve">Link 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57">
        <w:r>
          <w:rPr>
            <w:rStyle w:val="Hyperlink"/>
            <w:iCs/>
            <w:i/>
          </w:rPr>
          <w:t xml:space="preserve">Z39.88</w:t>
        </w:r>
      </w:hyperlink>
      <w:r>
        <w:t xml:space="preserve">).</w:t>
      </w:r>
    </w:p>
    <w:bookmarkEnd w:id="458"/>
    <w:bookmarkEnd w:id="459"/>
    <w:bookmarkStart w:id="466"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4"/>
        </w:numPr>
      </w:pPr>
      <w:r>
        <w:t xml:space="preserve">Cover-Anzeigen</w:t>
      </w:r>
    </w:p>
    <w:p>
      <w:pPr>
        <w:numPr>
          <w:ilvl w:val="0"/>
          <w:numId w:val="1094"/>
        </w:numPr>
      </w:pPr>
      <w:r>
        <w:t xml:space="preserve">kontextabhängige Infoboxen mit Informationen aus Nachschlagewerken,</w:t>
      </w:r>
      <w:r>
        <w:t xml:space="preserve"> </w:t>
      </w:r>
      <w:r>
        <w:t xml:space="preserve">z.B. Autor*innenenportraits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4"/>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4"/>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4"/>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Start w:id="460" w:name="personalisierung"/>
    <w:p>
      <w:pPr>
        <w:pStyle w:val="Heading4"/>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5"/>
        </w:numPr>
      </w:pPr>
      <w:r>
        <w:t xml:space="preserve">Einsicht in das Bibliothekskonto einschließlich der Möglichkeit zum Vormerken und Verlängern</w:t>
      </w:r>
    </w:p>
    <w:p>
      <w:pPr>
        <w:numPr>
          <w:ilvl w:val="0"/>
          <w:numId w:val="1095"/>
        </w:numPr>
      </w:pPr>
      <w:r>
        <w:t xml:space="preserve">Speicherung von Suchanfragen</w:t>
      </w:r>
    </w:p>
    <w:p>
      <w:pPr>
        <w:numPr>
          <w:ilvl w:val="0"/>
          <w:numId w:val="1095"/>
        </w:numPr>
      </w:pPr>
      <w:r>
        <w:t xml:space="preserve">Speicherung von Literaturlisten</w:t>
      </w:r>
    </w:p>
    <w:p>
      <w:pPr>
        <w:numPr>
          <w:ilvl w:val="0"/>
          <w:numId w:val="1095"/>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60"/>
    <w:bookmarkStart w:id="465" w:name="thematische-sucheinstiege"/>
    <w:p>
      <w:pPr>
        <w:pStyle w:val="Heading4"/>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Datensätzen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6"/>
        </w:numPr>
      </w:pPr>
      <w:r>
        <w:t xml:space="preserve">ein Nachbau der Browsing-Funktion an physischen Bücherregalen, z. B. bei dem kommerziellen Dienst</w:t>
      </w:r>
      <w:r>
        <w:t xml:space="preserve"> </w:t>
      </w:r>
      <w:hyperlink r:id="rId461">
        <w:r>
          <w:rPr>
            <w:rStyle w:val="Hyperlink"/>
          </w:rPr>
          <w:t xml:space="preserve">Blended Shelf</w:t>
        </w:r>
      </w:hyperlink>
    </w:p>
    <w:p>
      <w:pPr>
        <w:numPr>
          <w:ilvl w:val="0"/>
          <w:numId w:val="1096"/>
        </w:numPr>
      </w:pPr>
      <w:r>
        <w:t xml:space="preserve">die Nutzung von Normdaten zur Erstellung von Übersichtsseiten, z. B. im</w:t>
      </w:r>
      <w:r>
        <w:t xml:space="preserve"> </w:t>
      </w:r>
      <w:hyperlink r:id="rId462">
        <w:r>
          <w:rPr>
            <w:rStyle w:val="Hyperlink"/>
          </w:rPr>
          <w:t xml:space="preserve">Katalog des Deutschen Literaturarchivs Marbach</w:t>
        </w:r>
      </w:hyperlink>
    </w:p>
    <w:p>
      <w:pPr>
        <w:numPr>
          <w:ilvl w:val="0"/>
          <w:numId w:val="1096"/>
        </w:numPr>
      </w:pPr>
      <w:r>
        <w:t xml:space="preserve">die Visualisierung von Treffermengen und den darin enthaltenen</w:t>
      </w:r>
      <w:r>
        <w:t xml:space="preserve"> </w:t>
      </w:r>
      <w:r>
        <w:t xml:space="preserve">Zusammenhängen, wie zum Beispiel bei</w:t>
      </w:r>
      <w:r>
        <w:t xml:space="preserve"> </w:t>
      </w:r>
      <w:hyperlink r:id="rId463">
        <w:r>
          <w:rPr>
            <w:rStyle w:val="Hyperlink"/>
          </w:rPr>
          <w:t xml:space="preserve">Open Knowledge Maps</w:t>
        </w:r>
      </w:hyperlink>
      <w:r>
        <w:t xml:space="preserve">,</w:t>
      </w:r>
      <w:r>
        <w:t xml:space="preserve"> </w:t>
      </w:r>
      <w:r>
        <w:t xml:space="preserve">in einer</w:t>
      </w:r>
      <w:r>
        <w:t xml:space="preserve"> </w:t>
      </w:r>
      <w:hyperlink r:id="rId464">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65"/>
    <w:bookmarkEnd w:id="466"/>
    <w:bookmarkEnd w:id="467"/>
    <w:bookmarkStart w:id="482" w:name="X8a9008c0cfff573b8b29890f17e708f5d436d2d"/>
    <w:p>
      <w:pPr>
        <w:pStyle w:val="Heading2"/>
      </w:pPr>
      <w:r>
        <w:t xml:space="preserve">Aufbau und Betrieb eines Discovery-Systems</w:t>
      </w:r>
    </w:p>
    <w:bookmarkStart w:id="468" w:name="betriebsmodelle-1"/>
    <w:p>
      <w:pPr>
        <w:pStyle w:val="Heading3"/>
      </w:pPr>
      <w:r>
        <w:t xml:space="preserve">Betriebsmodelle</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p>
      <w:pPr>
        <w:pStyle w:val="BodyText"/>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(z. B. durch die 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w:t>
      </w:r>
      <w:r>
        <w:t xml:space="preserve">bereitgestellt. Dabei erfolgt die Indexierung in der Regel durch</w:t>
      </w:r>
      <w:r>
        <w:t xml:space="preserve"> </w:t>
      </w:r>
      <w:r>
        <w:t xml:space="preserve">einheitliche Indexierungsverfahren, die von allen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und ihre hohe Betriebssicherheit. Als Hoster*innen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Anbieter*innen für den Betrieb von BMS und Discovery-Systemen. Mehrere Hersteller*innen von</w:t>
      </w:r>
      <w:r>
        <w:t xml:space="preserve"> </w:t>
      </w:r>
      <w:r>
        <w:t xml:space="preserve">BMS und Discovery-Systemen sind gleichzeitig Betreiber*innen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39">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Auftraggeberin.</w:t>
      </w:r>
    </w:p>
    <w:bookmarkEnd w:id="468"/>
    <w:bookmarkStart w:id="478"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00er 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69" w:name="kommerzielle-komplettsysteme"/>
    <w:p>
      <w:pPr>
        <w:pStyle w:val="Heading4"/>
      </w:pPr>
      <w:r>
        <w:t xml:space="preserve">Kommerzielle Komplettsysteme</w:t>
      </w:r>
    </w:p>
    <w:p>
      <w:pPr>
        <w:pStyle w:val="FirstParagraph"/>
      </w:pPr>
      <w:r>
        <w:t xml:space="preserve">Im Wesentlichen gibt es zwei vergleichbare Anbieter*innen von Komplettsystemen für</w:t>
      </w:r>
      <w:r>
        <w:t xml:space="preserve"> </w:t>
      </w:r>
      <w:r>
        <w:t xml:space="preserve">Discovery-Systeme</w:t>
      </w:r>
    </w:p>
    <w:p>
      <w:pPr>
        <w:numPr>
          <w:ilvl w:val="0"/>
          <w:numId w:val="1097"/>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7"/>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Hersteller*innen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8"/>
        </w:numPr>
      </w:pPr>
      <w:r>
        <w:t xml:space="preserve">Einbindung von Verfügbarkeitsinformationen</w:t>
      </w:r>
    </w:p>
    <w:p>
      <w:pPr>
        <w:numPr>
          <w:ilvl w:val="0"/>
          <w:numId w:val="1098"/>
        </w:numPr>
      </w:pPr>
      <w:r>
        <w:t xml:space="preserve">Datenschutzrechtliche Fragen (Ort des Hostings, Verfahrensbeschreibungen)</w:t>
      </w:r>
    </w:p>
    <w:p>
      <w:pPr>
        <w:numPr>
          <w:ilvl w:val="0"/>
          <w:numId w:val="1098"/>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69"/>
    <w:bookmarkStart w:id="476" w:name="open-source-systeme"/>
    <w:p>
      <w:pPr>
        <w:pStyle w:val="Heading4"/>
      </w:pPr>
      <w:r>
        <w:t xml:space="preserve">Open Source-Systeme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70">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Anwender*innengemeinschaft, die sich regelmäßig trifft.</w:t>
      </w:r>
      <w:r>
        <w:t xml:space="preserve"> </w:t>
      </w:r>
      <w:r>
        <w:t xml:space="preserve">Mit</w:t>
      </w:r>
      <w:r>
        <w:t xml:space="preserve"> </w:t>
      </w:r>
      <w:hyperlink r:id="rId471">
        <w:r>
          <w:rPr>
            <w:rStyle w:val="Hyperlink"/>
          </w:rPr>
          <w:t xml:space="preserve">Qcovery</w:t>
        </w:r>
      </w:hyperlink>
      <w:r>
        <w:t xml:space="preserve"> </w:t>
      </w:r>
      <w:r>
        <w:t xml:space="preserve">und</w:t>
      </w:r>
      <w:r>
        <w:t xml:space="preserve"> </w:t>
      </w:r>
      <w:hyperlink r:id="rId472">
        <w:r>
          <w:rPr>
            <w:rStyle w:val="Hyperlink"/>
          </w:rPr>
          <w:t xml:space="preserve">finc</w:t>
        </w:r>
      </w:hyperlink>
      <w:r>
        <w:t xml:space="preserve"> </w:t>
      </w:r>
      <w:r>
        <w:t xml:space="preserve">gibt es zwei Sub-Communities für</w:t>
      </w:r>
      <w:r>
        <w:t xml:space="preserve"> </w:t>
      </w:r>
      <w:r>
        <w:t xml:space="preserve">wissenschaftliche Bibliotheken, die sich die Aufgaben der Pflege und</w:t>
      </w:r>
      <w:r>
        <w:t xml:space="preserve"> </w:t>
      </w:r>
      <w:r>
        <w:t xml:space="preserve">Weiterentwicklung der Software unter sich aufteilen. Die Software</w:t>
      </w:r>
      <w:r>
        <w:t xml:space="preserve"> </w:t>
      </w:r>
      <w:r>
        <w:t xml:space="preserve">basiert auf PHP.</w:t>
      </w:r>
    </w:p>
    <w:p>
      <w:pPr>
        <w:pStyle w:val="BodyText"/>
      </w:pPr>
      <w:hyperlink r:id="rId473">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74">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75">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76"/>
    <w:bookmarkStart w:id="477" w:name="indizes"/>
    <w:p>
      <w:pPr>
        <w:pStyle w:val="Heading4"/>
      </w:pPr>
      <w:r>
        <w:t xml:space="preserve">Indizes</w:t>
      </w:r>
    </w:p>
    <w:p>
      <w:pPr>
        <w:pStyle w:val="FirstParagraph"/>
      </w:pPr>
      <w:r>
        <w:t xml:space="preserve">Neben den kommerziellen Anbieter*innen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enthalten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77"/>
    <w:bookmarkEnd w:id="478"/>
    <w:bookmarkStart w:id="479"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 Source-System handelt. Sie richten sich nach unterschiedlichen Kriterien und</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dass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die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Bibliographie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Source-Systeme bieten, da</w:t>
      </w:r>
      <w:r>
        <w:t xml:space="preserve"> </w:t>
      </w:r>
      <w:r>
        <w:t xml:space="preserve">die Hoster*innen in diesem Fall die Möglichkeiten festlegen,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79"/>
    <w:bookmarkStart w:id="481"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Nutzer*innen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sollten.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80">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81"/>
    <w:bookmarkEnd w:id="482"/>
    <w:bookmarkStart w:id="491" w:name="Xc9699b944716669e5c0b707f61555545a828508"/>
    <w:p>
      <w:pPr>
        <w:pStyle w:val="Heading2"/>
      </w:pPr>
      <w:r>
        <w:t xml:space="preserve">Vergleich mit klassischen Bibliothekskatalogen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Benutzer*innen, die den Umgang mit</w:t>
      </w:r>
      <w:r>
        <w:t xml:space="preserve"> </w:t>
      </w:r>
      <w:r>
        <w:t xml:space="preserve">bibliographischen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bibliographischen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Nutzer*innen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8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bibliographische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83"/>
    <w:p>
      <w:pPr>
        <w:pStyle w:val="BodyText"/>
      </w:pPr>
      <w:r>
        <w:t xml:space="preserve">## Grenzen und Alternativen</w:t>
      </w:r>
    </w:p>
    <w:p>
      <w:pPr>
        <w:pStyle w:val="BodyText"/>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9"/>
        </w:numPr>
      </w:pPr>
      <w:r>
        <w:t xml:space="preserve">Komplexe bibliographische Angaben, zum Beispiel zum</w:t>
      </w:r>
      <w:r>
        <w:t xml:space="preserve"> </w:t>
      </w:r>
      <w:r>
        <w:t xml:space="preserve">Erscheinungsverlauf von Zeitschriften oder mehrbändigen Werken, oder</w:t>
      </w:r>
      <w:r>
        <w:t xml:space="preserve"> </w:t>
      </w:r>
      <w:r>
        <w:t xml:space="preserve">die Suche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9"/>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84">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85">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7.2</w:t>
        </w:r>
      </w:hyperlink>
      <w:r>
        <w:t xml:space="preserve">).</w:t>
      </w:r>
    </w:p>
    <w:tbl>
      <w:tblPr>
        <w:tblStyle w:val="Table"/>
        <w:tblW w:type="pct" w:w="5000"/>
        <w:tblLook w:firstRow="0" w:lastRow="0" w:firstColumn="0" w:lastColumn="0" w:noHBand="0" w:noVBand="0" w:val="0000"/>
        <w:jc w:val="start"/>
      </w:tblPr>
      <w:tblGrid>
        <w:gridCol w:w="7920"/>
      </w:tblGrid>
      <w:tr>
        <w:tc>
          <w:tcPr/>
          <w:bookmarkStart w:id="490" w:name="fig-scholia"/>
          <w:p>
            <w:pPr>
              <w:jc w:val="center"/>
            </w:pPr>
            <w:r>
              <w:drawing>
                <wp:inline>
                  <wp:extent cx="5334000" cy="3344167"/>
                  <wp:effectExtent b="0" l="0" r="0" t="0"/>
                  <wp:docPr descr="" title="" id="487" name="Picture"/>
                  <a:graphic>
                    <a:graphicData uri="http://schemas.openxmlformats.org/drawingml/2006/picture">
                      <pic:pic>
                        <pic:nvPicPr>
                          <pic:cNvPr descr="media/scholia.png" id="488" name="Picture"/>
                          <pic:cNvPicPr>
                            <a:picLocks noChangeArrowheads="1" noChangeAspect="1"/>
                          </pic:cNvPicPr>
                        </pic:nvPicPr>
                        <pic:blipFill>
                          <a:blip r:embed="rId486"/>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Thematisches Netzwerk von</w:t>
            </w:r>
            <w:r>
              <w:t xml:space="preserve"> </w:t>
            </w:r>
            <w:hyperlink r:id="rId489">
              <w:r>
                <w:rPr>
                  <w:rStyle w:val="Hyperlink"/>
                </w:rPr>
                <w:t xml:space="preserve">Publikationen in und über Scholia</w:t>
              </w:r>
            </w:hyperlink>
          </w:p>
          <w:bookmarkEnd w:id="490"/>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91"/>
    <w:bookmarkEnd w:id="492"/>
    <w:bookmarkStart w:id="496" w:name="digitalisierung"/>
    <w:p>
      <w:pPr>
        <w:pStyle w:val="Heading1"/>
      </w:pPr>
      <w:r>
        <w:t xml:space="preserve">Digitalisierung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3" name="Picture"/>
                  <a:graphic>
                    <a:graphicData uri="http://schemas.openxmlformats.org/drawingml/2006/picture">
                      <pic:pic>
                        <pic:nvPicPr>
                          <pic:cNvPr descr="/opt/quarto/share/formats/docx/note.png" id="494"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5">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96"/>
    <w:bookmarkStart w:id="500"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97" name="Picture"/>
                  <a:graphic>
                    <a:graphicData uri="http://schemas.openxmlformats.org/drawingml/2006/picture">
                      <pic:pic>
                        <pic:nvPicPr>
                          <pic:cNvPr descr="/opt/quarto/share/formats/docx/note.png" id="498"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99">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0"/>
    <w:bookmarkStart w:id="504" w:name="kommunikation"/>
    <w:p>
      <w:pPr>
        <w:pStyle w:val="Heading1"/>
      </w:pPr>
      <w:r>
        <w:t xml:space="preserve">Kommunikation</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501" name="Picture"/>
                  <a:graphic>
                    <a:graphicData uri="http://schemas.openxmlformats.org/drawingml/2006/picture">
                      <pic:pic>
                        <pic:nvPicPr>
                          <pic:cNvPr descr="/opt/quarto/share/formats/docx/note.png" id="502" name="Picture"/>
                          <pic:cNvPicPr>
                            <a:picLocks noChangeArrowheads="1" noChangeAspect="1"/>
                          </pic:cNvPicPr>
                        </pic:nvPicPr>
                        <pic:blipFill>
                          <a:blip r:embed="rId8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503">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504"/>
    <w:bookmarkStart w:id="564" w:name="literaturverzeichnis"/>
    <w:p>
      <w:pPr>
        <w:pStyle w:val="Heading1"/>
      </w:pPr>
      <w:r>
        <w:t xml:space="preserve">Literaturverzeichnis</w:t>
      </w:r>
    </w:p>
    <w:p>
      <w:pPr>
        <w:pStyle w:val="FirstParagraph"/>
      </w:pPr>
      <w:r>
        <w:t xml:space="preserve">Hier nur die explizit im Handbuch referenzierten Publikationen. Die vollständige Bibliographie wird</w:t>
      </w:r>
      <w:r>
        <w:t xml:space="preserve"> </w:t>
      </w:r>
      <w:hyperlink r:id="rId505">
        <w:r>
          <w:rPr>
            <w:rStyle w:val="Hyperlink"/>
          </w:rPr>
          <w:t xml:space="preserve">in einer gemeinsamen Zotero-Gruppe</w:t>
        </w:r>
      </w:hyperlink>
      <w:r>
        <w:t xml:space="preserve"> </w:t>
      </w:r>
      <w:r>
        <w:t xml:space="preserve">verwaltet.</w:t>
      </w:r>
    </w:p>
    <w:bookmarkStart w:id="563" w:name="refs"/>
    <w:bookmarkStart w:id="507"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506">
        <w:r>
          <w:rPr>
            <w:rStyle w:val="Hyperlink"/>
          </w:rPr>
          <w:t xml:space="preserve">https://doi.org/10.1515/9783110769043-021</w:t>
        </w:r>
      </w:hyperlink>
      <w:r>
        <w:t xml:space="preserve">.</w:t>
      </w:r>
    </w:p>
    <w:bookmarkEnd w:id="507"/>
    <w:bookmarkStart w:id="509"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508">
        <w:r>
          <w:rPr>
            <w:rStyle w:val="Hyperlink"/>
          </w:rPr>
          <w:t xml:space="preserve">https://doi.org/10.11588/ip.2022.1.94475</w:t>
        </w:r>
      </w:hyperlink>
      <w:r>
        <w:t xml:space="preserve">.</w:t>
      </w:r>
    </w:p>
    <w:bookmarkEnd w:id="509"/>
    <w:bookmarkStart w:id="511"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510">
        <w:r>
          <w:rPr>
            <w:rStyle w:val="Hyperlink"/>
          </w:rPr>
          <w:t xml:space="preserve">https://www.jstor.org/stable/40039721</w:t>
        </w:r>
      </w:hyperlink>
      <w:r>
        <w:t xml:space="preserve">.</w:t>
      </w:r>
    </w:p>
    <w:bookmarkEnd w:id="511"/>
    <w:bookmarkStart w:id="513"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512">
        <w:r>
          <w:rPr>
            <w:rStyle w:val="Hyperlink"/>
          </w:rPr>
          <w:t xml:space="preserve">https://www.infotoday.com/cilmag/jan22/Breeding--How-to-Secure-Library-Systems-From-Malware-Ransomware-and-Other-Cyberthreats.shtml</w:t>
        </w:r>
      </w:hyperlink>
      <w:r>
        <w:t xml:space="preserve">.</w:t>
      </w:r>
    </w:p>
    <w:bookmarkEnd w:id="513"/>
    <w:bookmarkStart w:id="515"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514">
        <w:r>
          <w:rPr>
            <w:rStyle w:val="Hyperlink"/>
          </w:rPr>
          <w:t xml:space="preserve">http://librarytechnology.org/mergers/</w:t>
        </w:r>
      </w:hyperlink>
      <w:r>
        <w:t xml:space="preserve">.</w:t>
      </w:r>
    </w:p>
    <w:bookmarkEnd w:id="515"/>
    <w:bookmarkStart w:id="517"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16">
        <w:r>
          <w:rPr>
            <w:rStyle w:val="Hyperlink"/>
          </w:rPr>
          <w:t xml:space="preserve">https://doi.org/10.18452/24798</w:t>
        </w:r>
      </w:hyperlink>
      <w:r>
        <w:t xml:space="preserve">.</w:t>
      </w:r>
    </w:p>
    <w:bookmarkEnd w:id="517"/>
    <w:bookmarkStart w:id="519"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18">
        <w:r>
          <w:rPr>
            <w:rStyle w:val="Hyperlink"/>
          </w:rPr>
          <w:t xml:space="preserve">https://www.b-i-t-online.de/heft/2022-06-nachrichtenbeitrag-christensen.pdf</w:t>
        </w:r>
      </w:hyperlink>
      <w:r>
        <w:t xml:space="preserve">.</w:t>
      </w:r>
    </w:p>
    <w:bookmarkEnd w:id="519"/>
    <w:bookmarkStart w:id="521"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20">
        <w:r>
          <w:rPr>
            <w:rStyle w:val="Hyperlink"/>
          </w:rPr>
          <w:t xml:space="preserve">https://www.din.de/de/mitwirken/normenausschuesse/naerg/veroeffentlichungen/wdc-beuth:din21:320862700</w:t>
        </w:r>
      </w:hyperlink>
      <w:r>
        <w:t xml:space="preserve">.</w:t>
      </w:r>
    </w:p>
    <w:bookmarkEnd w:id="521"/>
    <w:bookmarkStart w:id="522"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22"/>
    <w:bookmarkStart w:id="524"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23">
        <w:r>
          <w:rPr>
            <w:rStyle w:val="Hyperlink"/>
          </w:rPr>
          <w:t xml:space="preserve">https://publikationen.dguv.de/widgets/pdf/download/article/409</w:t>
        </w:r>
      </w:hyperlink>
      <w:r>
        <w:t xml:space="preserve">.</w:t>
      </w:r>
    </w:p>
    <w:bookmarkEnd w:id="524"/>
    <w:bookmarkStart w:id="525"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25"/>
    <w:bookmarkStart w:id="527"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26">
        <w:r>
          <w:rPr>
            <w:rStyle w:val="Hyperlink"/>
          </w:rPr>
          <w:t xml:space="preserve">https://www.gov.uk/guidance/government-design-principles</w:t>
        </w:r>
      </w:hyperlink>
      <w:r>
        <w:t xml:space="preserve">.</w:t>
      </w:r>
    </w:p>
    <w:bookmarkEnd w:id="527"/>
    <w:bookmarkStart w:id="529"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28">
        <w:r>
          <w:rPr>
            <w:rStyle w:val="Hyperlink"/>
          </w:rPr>
          <w:t xml:space="preserve">https://www.codyh.com/writing/software.html</w:t>
        </w:r>
      </w:hyperlink>
      <w:r>
        <w:t xml:space="preserve">.</w:t>
      </w:r>
    </w:p>
    <w:bookmarkEnd w:id="529"/>
    <w:bookmarkStart w:id="531"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30">
        <w:r>
          <w:rPr>
            <w:rStyle w:val="Hyperlink"/>
          </w:rPr>
          <w:t xml:space="preserve">https://www.nngroup.com/articles/why-you-only-need-to-test-with-5-users/</w:t>
        </w:r>
      </w:hyperlink>
      <w:r>
        <w:t xml:space="preserve">.</w:t>
      </w:r>
    </w:p>
    <w:bookmarkEnd w:id="531"/>
    <w:bookmarkStart w:id="533"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32">
        <w:r>
          <w:rPr>
            <w:rStyle w:val="Hyperlink"/>
          </w:rPr>
          <w:t xml:space="preserve">https://www.degruyter.com/document/doi/10.1515/9783110769043-025/pdf</w:t>
        </w:r>
      </w:hyperlink>
      <w:r>
        <w:t xml:space="preserve">.</w:t>
      </w:r>
    </w:p>
    <w:bookmarkEnd w:id="533"/>
    <w:bookmarkStart w:id="534"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34"/>
    <w:bookmarkStart w:id="536"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35">
        <w:r>
          <w:rPr>
            <w:rStyle w:val="Hyperlink"/>
          </w:rPr>
          <w:t xml:space="preserve">https://doi.org/10.1145/277351.277356</w:t>
        </w:r>
      </w:hyperlink>
      <w:r>
        <w:t xml:space="preserve">.</w:t>
      </w:r>
    </w:p>
    <w:bookmarkEnd w:id="536"/>
    <w:bookmarkStart w:id="538"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37">
        <w:r>
          <w:rPr>
            <w:rStyle w:val="Hyperlink"/>
          </w:rPr>
          <w:t xml:space="preserve">https://www.oebib.de/bau-einrichtung-it/it-und-internet/bibliothekssoftware</w:t>
        </w:r>
      </w:hyperlink>
      <w:r>
        <w:t xml:space="preserve">.</w:t>
      </w:r>
    </w:p>
    <w:bookmarkEnd w:id="538"/>
    <w:bookmarkStart w:id="540"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39">
        <w:r>
          <w:rPr>
            <w:rStyle w:val="Hyperlink"/>
          </w:rPr>
          <w:t xml:space="preserve">https://doi.org/doi:10.1515/9783110769043</w:t>
        </w:r>
      </w:hyperlink>
      <w:r>
        <w:t xml:space="preserve">.</w:t>
      </w:r>
    </w:p>
    <w:bookmarkEnd w:id="540"/>
    <w:bookmarkStart w:id="541"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41"/>
    <w:bookmarkStart w:id="543"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42">
        <w:r>
          <w:rPr>
            <w:rStyle w:val="Hyperlink"/>
          </w:rPr>
          <w:t xml:space="preserve">https://doi.org/10.15771/RFID_2014_13</w:t>
        </w:r>
      </w:hyperlink>
      <w:r>
        <w:t xml:space="preserve">.</w:t>
      </w:r>
    </w:p>
    <w:bookmarkEnd w:id="543"/>
    <w:bookmarkStart w:id="545"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44">
        <w:r>
          <w:rPr>
            <w:rStyle w:val="Hyperlink"/>
          </w:rPr>
          <w:t xml:space="preserve">https://www.degruyter.com/document/doi/10.1515/9783110769043-022/pdf</w:t>
        </w:r>
      </w:hyperlink>
      <w:r>
        <w:t xml:space="preserve">.</w:t>
      </w:r>
    </w:p>
    <w:bookmarkEnd w:id="545"/>
    <w:bookmarkStart w:id="547"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46">
        <w:r>
          <w:rPr>
            <w:rStyle w:val="Hyperlink"/>
          </w:rPr>
          <w:t xml:space="preserve">https://docplayer.org/61296444-Anforderungen-an-ein-bibliothekssystem-der-neuen-generation.html</w:t>
        </w:r>
      </w:hyperlink>
      <w:r>
        <w:t xml:space="preserve">.</w:t>
      </w:r>
    </w:p>
    <w:bookmarkEnd w:id="547"/>
    <w:bookmarkStart w:id="549"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48">
        <w:r>
          <w:rPr>
            <w:rStyle w:val="Hyperlink"/>
          </w:rPr>
          <w:t xml:space="preserve">https://doi.org/10.15771/978-3-936527-32-2</w:t>
        </w:r>
      </w:hyperlink>
      <w:r>
        <w:t xml:space="preserve">.</w:t>
      </w:r>
    </w:p>
    <w:bookmarkEnd w:id="549"/>
    <w:bookmarkStart w:id="551"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50">
        <w:r>
          <w:rPr>
            <w:rStyle w:val="Hyperlink"/>
          </w:rPr>
          <w:t xml:space="preserve">https://doi.org/10.1515/9783110539011-023</w:t>
        </w:r>
      </w:hyperlink>
      <w:r>
        <w:t xml:space="preserve">.</w:t>
      </w:r>
    </w:p>
    <w:bookmarkEnd w:id="551"/>
    <w:bookmarkStart w:id="552"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52"/>
    <w:bookmarkStart w:id="554"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53">
        <w:r>
          <w:rPr>
            <w:rStyle w:val="Hyperlink"/>
          </w:rPr>
          <w:t xml:space="preserve">https://doi.org/10.5282/o-bib/5797</w:t>
        </w:r>
      </w:hyperlink>
      <w:r>
        <w:t xml:space="preserve">.</w:t>
      </w:r>
    </w:p>
    <w:bookmarkEnd w:id="554"/>
    <w:bookmarkStart w:id="556"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55">
        <w:r>
          <w:rPr>
            <w:rStyle w:val="Hyperlink"/>
          </w:rPr>
          <w:t xml:space="preserve">https://www.slideshare.net/steilen/discoverysysteme-die-opacs-der-zukunft</w:t>
        </w:r>
      </w:hyperlink>
      <w:r>
        <w:t xml:space="preserve">.</w:t>
      </w:r>
    </w:p>
    <w:bookmarkEnd w:id="556"/>
    <w:bookmarkStart w:id="558"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57">
        <w:r>
          <w:rPr>
            <w:rStyle w:val="Hyperlink"/>
          </w:rPr>
          <w:t xml:space="preserve">https://eecc.info/rfidalmanach.html</w:t>
        </w:r>
      </w:hyperlink>
      <w:r>
        <w:t xml:space="preserve">.</w:t>
      </w:r>
    </w:p>
    <w:bookmarkEnd w:id="558"/>
    <w:bookmarkStart w:id="560"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59">
        <w:r>
          <w:rPr>
            <w:rStyle w:val="Hyperlink"/>
          </w:rPr>
          <w:t xml:space="preserve">https://doi.org/10.1515/9783110691597-010</w:t>
        </w:r>
      </w:hyperlink>
      <w:r>
        <w:t xml:space="preserve">.</w:t>
      </w:r>
    </w:p>
    <w:bookmarkEnd w:id="560"/>
    <w:bookmarkStart w:id="562"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61">
        <w:r>
          <w:rPr>
            <w:rStyle w:val="Hyperlink"/>
          </w:rPr>
          <w:t xml:space="preserve">https://pro4bib.github.io/pica/</w:t>
        </w:r>
      </w:hyperlink>
      <w:r>
        <w:t xml:space="preserve">.</w:t>
      </w:r>
    </w:p>
    <w:bookmarkEnd w:id="562"/>
    <w:bookmarkEnd w:id="563"/>
    <w:bookmarkEnd w:id="564"/>
    <w:bookmarkStart w:id="579" w:name="abkürzungsverzeichnis"/>
    <w:p>
      <w:pPr>
        <w:pStyle w:val="Heading1"/>
      </w:pPr>
      <w:r>
        <w:t xml:space="preserve">Abkürzungsverzeichnis</w:t>
      </w:r>
    </w:p>
    <w:p>
      <w:pPr>
        <w:pStyle w:val="DefinitionTerm"/>
      </w:pPr>
      <w:hyperlink r:id="rId565">
        <w:r>
          <w:rPr>
            <w:rStyle w:val="Hyperlink"/>
          </w:rPr>
          <w:t xml:space="preserve">API</w:t>
        </w:r>
      </w:hyperlink>
    </w:p>
    <w:p>
      <w:pPr>
        <w:pStyle w:val="Definition"/>
      </w:pPr>
      <w:r>
        <w:t xml:space="preserve">Application Programming Interface, Programmierschnittstelle</w:t>
      </w:r>
    </w:p>
    <w:p>
      <w:pPr>
        <w:pStyle w:val="DefinitionTerm"/>
      </w:pPr>
      <w:hyperlink r:id="rId566">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67">
        <w:r>
          <w:rPr>
            <w:rStyle w:val="Hyperlink"/>
          </w:rPr>
          <w:t xml:space="preserve">COUNTER</w:t>
        </w:r>
      </w:hyperlink>
    </w:p>
    <w:p>
      <w:pPr>
        <w:pStyle w:val="Definition"/>
      </w:pPr>
      <w:r>
        <w:t xml:space="preserve">Counting Online Usage of NeTworked Electronic Resources</w:t>
      </w:r>
    </w:p>
    <w:p>
      <w:pPr>
        <w:pStyle w:val="DefinitionTerm"/>
      </w:pPr>
      <w:hyperlink r:id="rId419">
        <w:r>
          <w:rPr>
            <w:rStyle w:val="Hyperlink"/>
          </w:rPr>
          <w:t xml:space="preserve">EDIFACT</w:t>
        </w:r>
      </w:hyperlink>
    </w:p>
    <w:p>
      <w:pPr>
        <w:pStyle w:val="Definition"/>
      </w:pPr>
      <w:r>
        <w:t xml:space="preserve">Electronic Data Interchange for Administration, Commerce and Transport</w:t>
      </w:r>
    </w:p>
    <w:p>
      <w:pPr>
        <w:pStyle w:val="DefinitionTerm"/>
      </w:pPr>
      <w:hyperlink r:id="rId568">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69">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70">
        <w:r>
          <w:rPr>
            <w:rStyle w:val="Hyperlink"/>
          </w:rPr>
          <w:t xml:space="preserve">FOLIO</w:t>
        </w:r>
      </w:hyperlink>
    </w:p>
    <w:p>
      <w:pPr>
        <w:pStyle w:val="Definition"/>
      </w:pPr>
      <w:r>
        <w:t xml:space="preserve">Open-Source Bibliotheksmanagementsystem</w:t>
      </w:r>
    </w:p>
    <w:p>
      <w:pPr>
        <w:pStyle w:val="DefinitionTerm"/>
      </w:pPr>
      <w:hyperlink r:id="rId571">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72">
        <w:r>
          <w:rPr>
            <w:rStyle w:val="Hyperlink"/>
          </w:rPr>
          <w:t xml:space="preserve">IDM</w:t>
        </w:r>
      </w:hyperlink>
    </w:p>
    <w:p>
      <w:pPr>
        <w:pStyle w:val="Definition"/>
      </w:pPr>
      <w:r>
        <w:t xml:space="preserve">Identity Management, das Speichern von Metadaten zu Personen</w:t>
      </w:r>
    </w:p>
    <w:p>
      <w:pPr>
        <w:pStyle w:val="DefinitionTerm"/>
      </w:pPr>
      <w:hyperlink r:id="rId573">
        <w:r>
          <w:rPr>
            <w:rStyle w:val="Hyperlink"/>
          </w:rPr>
          <w:t xml:space="preserve">KBART</w:t>
        </w:r>
      </w:hyperlink>
    </w:p>
    <w:p>
      <w:pPr>
        <w:pStyle w:val="Definition"/>
      </w:pPr>
      <w:r>
        <w:t xml:space="preserve">Knowledgebases and related tools, Datenformat zum Transfer von Metadaten</w:t>
      </w:r>
    </w:p>
    <w:p>
      <w:pPr>
        <w:pStyle w:val="DefinitionTerm"/>
      </w:pPr>
      <w:hyperlink r:id="rId574">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hyperlink r:id="rId575">
        <w:r>
          <w:rPr>
            <w:rStyle w:val="Hyperlink"/>
          </w:rPr>
          <w:t xml:space="preserve">OCR</w:t>
        </w:r>
      </w:hyperlink>
    </w:p>
    <w:p>
      <w:pPr>
        <w:pStyle w:val="Definition"/>
      </w:pPr>
      <w:r>
        <w:t xml:space="preserve">Automatische Erkennung von Texten in Bildern (Optical Character Recognition)</w:t>
      </w:r>
    </w:p>
    <w:p>
      <w:pPr>
        <w:pStyle w:val="DefinitionTerm"/>
      </w:pPr>
      <w:hyperlink r:id="rId576">
        <w:r>
          <w:rPr>
            <w:rStyle w:val="Hyperlink"/>
          </w:rPr>
          <w:t xml:space="preserve">OPAC</w:t>
        </w:r>
      </w:hyperlink>
    </w:p>
    <w:p>
      <w:pPr>
        <w:pStyle w:val="Definition"/>
      </w:pPr>
      <w:r>
        <w:t xml:space="preserve">Online Public Access Catalogue, Katalog einer Bibliothek</w:t>
      </w:r>
    </w:p>
    <w:p>
      <w:pPr>
        <w:pStyle w:val="DefinitionTerm"/>
      </w:pPr>
      <w:hyperlink r:id="rId435">
        <w:r>
          <w:rPr>
            <w:rStyle w:val="Hyperlink"/>
          </w:rPr>
          <w:t xml:space="preserve">SIP2</w:t>
        </w:r>
      </w:hyperlink>
    </w:p>
    <w:p>
      <w:pPr>
        <w:pStyle w:val="Definition"/>
      </w:pPr>
      <w:r>
        <w:t xml:space="preserve">Protokoll zur Anbindung von Selbstbedienungsautomaten an Bibliothekssysteme</w:t>
      </w:r>
    </w:p>
    <w:p>
      <w:pPr>
        <w:pStyle w:val="DefinitionTerm"/>
      </w:pPr>
      <w:hyperlink r:id="rId577">
        <w:r>
          <w:rPr>
            <w:rStyle w:val="Hyperlink"/>
          </w:rPr>
          <w:t xml:space="preserve">SaaS</w:t>
        </w:r>
      </w:hyperlink>
    </w:p>
    <w:p>
      <w:pPr>
        <w:pStyle w:val="Definition"/>
      </w:pPr>
      <w:r>
        <w:t xml:space="preserve">Software as a Service, Software und Hardware bei externem Dienstleister</w:t>
      </w:r>
    </w:p>
    <w:p>
      <w:pPr>
        <w:pStyle w:val="DefinitionTerm"/>
      </w:pPr>
      <w:hyperlink r:id="rId578">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9"/>
    <w:bookmarkStart w:id="617" w:name="mitarbeit"/>
    <w:p>
      <w:pPr>
        <w:pStyle w:val="Heading1"/>
      </w:pPr>
      <w:r>
        <w:t xml:space="preserve">Hinweise zur Mitarbeit</w:t>
      </w:r>
    </w:p>
    <w:p>
      <w:pPr>
        <w:pStyle w:val="FirstParagraph"/>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Lizenzierung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86" w:name="kurzfassung"/>
    <w:p>
      <w:pPr>
        <w:pStyle w:val="Heading2"/>
      </w:pPr>
      <w:r>
        <w:t xml:space="preserve">Kurzfassung</w:t>
      </w:r>
    </w:p>
    <w:p>
      <w:pPr>
        <w:pStyle w:val="FirstParagraph"/>
      </w:pPr>
      <w:r>
        <w:t xml:space="preserve">Neue Kapitel entstehen in Book-Sprints vor Ort. Kapitel die anschließend für Lektorat und weitere Änderungen freigegeben sind, können über die Feedback-Links verbessert werden: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4787900" cy="2921000"/>
                  <wp:effectExtent b="0" l="0" r="0" t="0"/>
                  <wp:docPr descr="" title="" id="581" name="Picture"/>
                  <a:graphic>
                    <a:graphicData uri="http://schemas.openxmlformats.org/drawingml/2006/picture">
                      <pic:pic>
                        <pic:nvPicPr>
                          <pic:cNvPr descr="media/feedback-links.png" id="582" name="Picture"/>
                          <pic:cNvPicPr>
                            <a:picLocks noChangeArrowheads="1" noChangeAspect="1"/>
                          </pic:cNvPicPr>
                        </pic:nvPicPr>
                        <pic:blipFill>
                          <a:blip r:embed="rId580"/>
                          <a:stretch>
                            <a:fillRect/>
                          </a:stretch>
                        </pic:blipFill>
                        <pic:spPr bwMode="auto">
                          <a:xfrm>
                            <a:off x="0" y="0"/>
                            <a:ext cx="4787900" cy="2921000"/>
                          </a:xfrm>
                          <a:prstGeom prst="rect">
                            <a:avLst/>
                          </a:prstGeom>
                          <a:noFill/>
                          <a:ln w="9525">
                            <a:noFill/>
                            <a:headEnd/>
                            <a:tailEnd/>
                          </a:ln>
                        </pic:spPr>
                      </pic:pic>
                    </a:graphicData>
                  </a:graphic>
                </wp:inline>
              </w:drawing>
            </w:r>
          </w:p>
          <w:p>
            <w:pPr>
              <w:jc w:val="center"/>
            </w:pPr>
            <w:pPr>
              <w:jc w:val="start"/>
              <w:spacing w:before="200"/>
              <w:pStyle w:val="ImageCaption"/>
            </w:pPr>
            <w:r>
              <w:t xml:space="preserve">Feedback-Links unter dem Inhaltsverzeichnis rechts</w:t>
            </w:r>
          </w:p>
        </w:tc>
      </w:tr>
    </w:tbl>
    <w:p>
      <w:pPr>
        <w:numPr>
          <w:ilvl w:val="0"/>
          <w:numId w:val="1100"/>
        </w:numPr>
        <w:pStyle w:val="Compact"/>
      </w:pPr>
      <w:r>
        <w:rPr>
          <w:bCs/>
          <w:b/>
        </w:rPr>
        <w:t xml:space="preserve">Seite editieren</w:t>
      </w:r>
      <w:r>
        <w:t xml:space="preserve"> </w:t>
      </w:r>
      <w:r>
        <w:t xml:space="preserve">führt zum Markdown-Quelltext und kann am schnellsten in die Publikation einfließen, benötigt aber einen GitHub-Account.</w:t>
      </w:r>
    </w:p>
    <w:p>
      <w:pPr>
        <w:numPr>
          <w:ilvl w:val="0"/>
          <w:numId w:val="1100"/>
        </w:numPr>
        <w:pStyle w:val="Compact"/>
      </w:pPr>
      <w:r>
        <w:rPr>
          <w:bCs/>
          <w:b/>
        </w:rPr>
        <w:t xml:space="preserve">Problem melden</w:t>
      </w:r>
      <w:r>
        <w:t xml:space="preserve"> </w:t>
      </w:r>
      <w:r>
        <w:t xml:space="preserve">führt zum</w:t>
      </w:r>
      <w:r>
        <w:t xml:space="preserve"> </w:t>
      </w:r>
      <w:hyperlink r:id="rId583">
        <w:r>
          <w:rPr>
            <w:rStyle w:val="Hyperlink"/>
          </w:rPr>
          <w:t xml:space="preserve">Issue-Tracker</w:t>
        </w:r>
      </w:hyperlink>
      <w:r>
        <w:t xml:space="preserve"> </w:t>
      </w:r>
      <w:r>
        <w:t xml:space="preserve">für allgemeine Hinweise (benötigt ebenfalls GitHub-Account).</w:t>
      </w:r>
    </w:p>
    <w:p>
      <w:pPr>
        <w:numPr>
          <w:ilvl w:val="0"/>
          <w:numId w:val="1100"/>
        </w:numPr>
        <w:pStyle w:val="Compact"/>
      </w:pPr>
      <w:r>
        <w:rPr>
          <w:bCs/>
          <w:b/>
        </w:rPr>
        <w:t xml:space="preserve">Kapitel kommentieren</w:t>
      </w:r>
      <w:r>
        <w:t xml:space="preserve"> </w:t>
      </w:r>
      <w:r>
        <w:t xml:space="preserve">führt zu einer Kopie des Kapitels bei Google-Docs. Das ist zum Beitragen am einfachsten, muss aber später redaktionell in die Markdown-Quellen eingearbeitet werden.</w:t>
      </w:r>
    </w:p>
    <w:p>
      <w:pPr>
        <w:pStyle w:val="FirstParagraph"/>
      </w:pPr>
      <w:r>
        <w:t xml:space="preserve">Die ganz Technik-affinen können sich auch</w:t>
      </w:r>
      <w:r>
        <w:t xml:space="preserve"> </w:t>
      </w:r>
      <w:hyperlink r:id="rId584">
        <w:r>
          <w:rPr>
            <w:rStyle w:val="Hyperlink"/>
          </w:rPr>
          <w:t xml:space="preserve">das git-Repository klonen</w:t>
        </w:r>
      </w:hyperlink>
      <w:r>
        <w:t xml:space="preserve"> </w:t>
      </w:r>
      <w:r>
        <w:t xml:space="preserve">und für das Look-and-Feel der HTML-Version mit</w:t>
      </w:r>
      <w:r>
        <w:t xml:space="preserve"> </w:t>
      </w:r>
      <w:hyperlink r:id="rId585">
        <w:r>
          <w:rPr>
            <w:rStyle w:val="Hyperlink"/>
          </w:rPr>
          <w:t xml:space="preserve">Quarto</w:t>
        </w:r>
      </w:hyperlink>
      <w:r>
        <w:t xml:space="preserve"> </w:t>
      </w:r>
      <w:r>
        <w:t xml:space="preserve">bearbeiten.</w:t>
      </w:r>
    </w:p>
    <w:bookmarkEnd w:id="586"/>
    <w:bookmarkStart w:id="58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87">
        <w:r>
          <w:rPr>
            <w:rStyle w:val="Hyperlink"/>
          </w:rPr>
          <w:t xml:space="preserve">Google Drive Verzeichnis</w:t>
        </w:r>
      </w:hyperlink>
      <w:r>
        <w:t xml:space="preserve"> </w:t>
      </w:r>
      <w:r>
        <w:t xml:space="preserve">zum Korrekturlesen und Kommentieren bereitgestellt. Änderungen können auch</w:t>
      </w:r>
      <w:r>
        <w:t xml:space="preserve"> </w:t>
      </w:r>
      <w:hyperlink r:id="rId583">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Docse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85">
        <w:r>
          <w:rPr>
            <w:rStyle w:val="Hyperlink"/>
          </w:rPr>
          <w:t xml:space="preserve">quarto</w:t>
        </w:r>
      </w:hyperlink>
      <w:r>
        <w:t xml:space="preserve"> </w:t>
      </w:r>
      <w:r>
        <w:t xml:space="preserve">in HTML und anderen Formaten aus den Quellen zusammengebaut wird. Eine Druckversion liegt noch nicht vor.</w:t>
      </w:r>
    </w:p>
    <w:bookmarkEnd w:id="588"/>
    <w:bookmarkStart w:id="605"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Abkürzungsverzeichnis</w:t>
        </w:r>
      </w:hyperlink>
      <w:r>
        <w:t xml:space="preserve">.</w:t>
      </w:r>
    </w:p>
    <w:bookmarkStart w:id="58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1"/>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1"/>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1"/>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1"/>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1"/>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89"/>
    <w:bookmarkStart w:id="590" w:name="schreibstil"/>
    <w:p>
      <w:pPr>
        <w:pStyle w:val="Heading3"/>
      </w:pPr>
      <w:r>
        <w:t xml:space="preserve">Stil und Aktualität</w:t>
      </w:r>
    </w:p>
    <w:p>
      <w:pPr>
        <w:numPr>
          <w:ilvl w:val="0"/>
          <w:numId w:val="1102"/>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2"/>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2"/>
        </w:numPr>
      </w:pPr>
      <w:r>
        <w:rPr>
          <w:bCs/>
          <w:b/>
        </w:rPr>
        <w:t xml:space="preserve">Das Buch sollte in 2-5 Jahren noch aktuell und verständlich sein, aber nicht mehr unbedingt in 10 Jahren.</w:t>
      </w:r>
    </w:p>
    <w:p>
      <w:pPr>
        <w:numPr>
          <w:ilvl w:val="0"/>
          <w:numId w:val="1102"/>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90"/>
    <w:bookmarkStart w:id="595" w:name="struktur"/>
    <w:p>
      <w:pPr>
        <w:pStyle w:val="Heading3"/>
      </w:pPr>
      <w:r>
        <w:t xml:space="preserve">Struktur</w:t>
      </w:r>
    </w:p>
    <w:bookmarkStart w:id="592" w:name="struktur-des-texts"/>
    <w:p>
      <w:pPr>
        <w:pStyle w:val="Heading4"/>
      </w:pPr>
      <w:r>
        <w:t xml:space="preserve">Struktur des Texts</w:t>
      </w:r>
    </w:p>
    <w:p>
      <w:pPr>
        <w:numPr>
          <w:ilvl w:val="0"/>
          <w:numId w:val="1103"/>
        </w:numPr>
      </w:pPr>
      <w:r>
        <w:t xml:space="preserve">Wir verwenden</w:t>
      </w:r>
      <w:r>
        <w:t xml:space="preserve"> </w:t>
      </w:r>
      <w:r>
        <w:rPr>
          <w:bCs/>
          <w:b/>
        </w:rPr>
        <w:t xml:space="preserve">kurze, unverschachtelte Sätze</w:t>
      </w:r>
      <w:r>
        <w:t xml:space="preserve">.</w:t>
      </w:r>
    </w:p>
    <w:p>
      <w:pPr>
        <w:numPr>
          <w:ilvl w:val="0"/>
          <w:numId w:val="1103"/>
        </w:numPr>
      </w:pPr>
      <w:r>
        <w:t xml:space="preserve">Wir erzeugen</w:t>
      </w:r>
      <w:r>
        <w:t xml:space="preserve"> </w:t>
      </w:r>
      <w:r>
        <w:rPr>
          <w:bCs/>
          <w:b/>
        </w:rPr>
        <w:t xml:space="preserve">Sinnabschnitte</w:t>
      </w:r>
      <w:r>
        <w:t xml:space="preserve">, die möglichst für sich stehend verständlich sind.</w:t>
      </w:r>
    </w:p>
    <w:p>
      <w:pPr>
        <w:numPr>
          <w:ilvl w:val="0"/>
          <w:numId w:val="1103"/>
        </w:numPr>
      </w:pPr>
      <w:r>
        <w:t xml:space="preserve">Wir schreiben</w:t>
      </w:r>
      <w:r>
        <w:t xml:space="preserve"> </w:t>
      </w:r>
      <w:r>
        <w:rPr>
          <w:bCs/>
          <w:b/>
        </w:rPr>
        <w:t xml:space="preserve">stark strukturiert</w:t>
      </w:r>
      <w:r>
        <w:t xml:space="preserve">, also</w:t>
      </w:r>
    </w:p>
    <w:p>
      <w:pPr>
        <w:numPr>
          <w:ilvl w:val="1"/>
          <w:numId w:val="1104"/>
        </w:numPr>
      </w:pPr>
      <w:r>
        <w:t xml:space="preserve">mit vielen</w:t>
      </w:r>
      <w:r>
        <w:t xml:space="preserve"> </w:t>
      </w:r>
      <w:r>
        <w:rPr>
          <w:bCs/>
          <w:b/>
        </w:rPr>
        <w:t xml:space="preserve">Zwischenüberschriften</w:t>
      </w:r>
      <w:r>
        <w:t xml:space="preserve">, bis maximal zur vierten Gliederungsebene,</w:t>
      </w:r>
    </w:p>
    <w:p>
      <w:pPr>
        <w:numPr>
          <w:ilvl w:val="1"/>
          <w:numId w:val="1104"/>
        </w:numPr>
      </w:pPr>
      <w:r>
        <w:t xml:space="preserve">wo es inhaltlich passt, in stichpunktartigen</w:t>
      </w:r>
      <w:r>
        <w:t xml:space="preserve"> </w:t>
      </w:r>
      <w:r>
        <w:rPr>
          <w:bCs/>
          <w:b/>
        </w:rPr>
        <w:t xml:space="preserve">Listen</w:t>
      </w:r>
      <w:r>
        <w:t xml:space="preserve"> </w:t>
      </w:r>
      <w:r>
        <w:t xml:space="preserve">und</w:t>
      </w:r>
    </w:p>
    <w:p>
      <w:pPr>
        <w:numPr>
          <w:ilvl w:val="1"/>
          <w:numId w:val="1104"/>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3"/>
        </w:numPr>
      </w:pPr>
      <w:r>
        <w:t xml:space="preserve">Wir verwenden</w:t>
      </w:r>
      <w:r>
        <w:t xml:space="preserve"> </w:t>
      </w:r>
      <w:hyperlink r:id="rId591">
        <w:r>
          <w:rPr>
            <w:rStyle w:val="Hyperlink"/>
            <w:bCs/>
            <w:b/>
          </w:rPr>
          <w:t xml:space="preserve">Infoboxen</w:t>
        </w:r>
      </w:hyperlink>
      <w:r>
        <w:t xml:space="preserve">, die auch</w:t>
      </w:r>
      <w:r>
        <w:t xml:space="preserve"> </w:t>
      </w:r>
      <w:r>
        <w:t xml:space="preserve">unabhängig vom übrigen Text lesbar sind.</w:t>
      </w:r>
    </w:p>
    <w:p>
      <w:pPr>
        <w:numPr>
          <w:ilvl w:val="0"/>
          <w:numId w:val="1103"/>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92"/>
    <w:bookmarkStart w:id="59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05"/>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05"/>
        </w:numPr>
      </w:pPr>
      <w:r>
        <w:t xml:space="preserve">Kapitel haben normalerweise einen Umfang von rund 4.000 Wörtern. Deutlich längere Kapitel sind darauf zu prüfen, ob sie sich in mehrere Kapitel trennen lassen, und wenn das nicht möglich ist, müssen sie sorgfältig in Unterkapitel aufgeteilt werden.</w:t>
      </w:r>
    </w:p>
    <w:p>
      <w:pPr>
        <w:numPr>
          <w:ilvl w:val="0"/>
          <w:numId w:val="1105"/>
        </w:numPr>
      </w:pPr>
      <w:r>
        <w:t xml:space="preserve">Die Strukturierung in Unterkapitel sollte stimmig und ausgewogen sein, insbesondere mit Blick auf die Ziele des Buches.</w:t>
      </w:r>
    </w:p>
    <w:p>
      <w:pPr>
        <w:numPr>
          <w:ilvl w:val="0"/>
          <w:numId w:val="1105"/>
        </w:numPr>
      </w:pPr>
      <w:r>
        <w:t xml:space="preserve">Die Übergänge zwischen einzelnen Unterabschnitten sollten stimmig sein.</w:t>
      </w:r>
    </w:p>
    <w:p>
      <w:pPr>
        <w:numPr>
          <w:ilvl w:val="0"/>
          <w:numId w:val="1105"/>
        </w:numPr>
      </w:pPr>
      <w:r>
        <w:t xml:space="preserve">Jedes Kapitel beinhaltet ein aussagekräftiges Metadatenfeld</w:t>
      </w:r>
      <w:r>
        <w:t xml:space="preserve"> </w:t>
      </w:r>
      <w:r>
        <w:rPr>
          <w:rStyle w:val="VerbatimChar"/>
        </w:rPr>
        <w:t xml:space="preserve">description</w:t>
      </w:r>
      <w:r>
        <w:t xml:space="preserve"> </w:t>
      </w:r>
      <w:hyperlink r:id="rId593">
        <w:r>
          <w:rPr>
            <w:rStyle w:val="Hyperlink"/>
          </w:rPr>
          <w:t xml:space="preserve">für Suchmaschinen</w:t>
        </w:r>
      </w:hyperlink>
      <w:r>
        <w:t xml:space="preserve"> </w:t>
      </w:r>
      <w:r>
        <w:t xml:space="preserve">(maximal 158 Zeichen)</w:t>
      </w:r>
    </w:p>
    <w:bookmarkEnd w:id="594"/>
    <w:bookmarkEnd w:id="595"/>
    <w:bookmarkStart w:id="597" w:name="schreibweise"/>
    <w:p>
      <w:pPr>
        <w:pStyle w:val="Heading3"/>
      </w:pPr>
      <w:r>
        <w:t xml:space="preserve">Schreibweise, Fachbegriffe und Verweise</w:t>
      </w:r>
    </w:p>
    <w:p>
      <w:pPr>
        <w:numPr>
          <w:ilvl w:val="0"/>
          <w:numId w:val="1106"/>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06"/>
        </w:numPr>
      </w:pPr>
      <w:r>
        <w:t xml:space="preserve">Eine Schreibweise für häufig verwendete Fachbegriffe sollte quer durch das Buch eingehalten werden, so z.B. BMS für Bibliotheksmanagementsysteme</w:t>
      </w:r>
    </w:p>
    <w:p>
      <w:pPr>
        <w:numPr>
          <w:ilvl w:val="0"/>
          <w:numId w:val="1106"/>
        </w:numPr>
      </w:pPr>
      <w:r>
        <w:t xml:space="preserve">Fachbegriffe (z.B. Bibliotheksverbund) werden dort verwendet, wo sie wiederholt relevant sind, und werden bei ihrer ersten Erwähnung</w:t>
      </w:r>
      <w:r>
        <w:t xml:space="preserve"> </w:t>
      </w:r>
      <w:r>
        <w:t xml:space="preserve">definiert. Abkürzungen werden zusätzlich</w:t>
      </w:r>
      <w:r>
        <w:t xml:space="preserve"> </w:t>
      </w:r>
      <w:hyperlink w:anchor="mitarbeit-glossar">
        <w:r>
          <w:rPr>
            <w:rStyle w:val="Hyperlink"/>
          </w:rPr>
          <w:t xml:space="preserve">im Abkürzungsverzeichnis</w:t>
        </w:r>
      </w:hyperlink>
      <w:r>
        <w:t xml:space="preserve"> </w:t>
      </w:r>
      <w:r>
        <w:t xml:space="preserve">erfasst.</w:t>
      </w:r>
    </w:p>
    <w:p>
      <w:pPr>
        <w:numPr>
          <w:ilvl w:val="0"/>
          <w:numId w:val="1106"/>
        </w:numPr>
      </w:pPr>
      <w:r>
        <w:t xml:space="preserve">Wir vermeiden IT-Jargon.</w:t>
      </w:r>
    </w:p>
    <w:p>
      <w:pPr>
        <w:numPr>
          <w:ilvl w:val="0"/>
          <w:numId w:val="1106"/>
        </w:numPr>
      </w:pPr>
      <w:r>
        <w:t xml:space="preserve">Wir vermeiden Substantivierung („Digitalisierungswürdigkeit“) und unnötige Passiv-Formen.</w:t>
      </w:r>
    </w:p>
    <w:p>
      <w:pPr>
        <w:numPr>
          <w:ilvl w:val="0"/>
          <w:numId w:val="1106"/>
        </w:numPr>
      </w:pPr>
      <w:r>
        <w:t xml:space="preserve">Quellen sollten nur dann genannt werden wenn in der jeweiligen Textpassage auch wirklich paraphrasiert oder wörtlich zitiert wird.</w:t>
      </w:r>
    </w:p>
    <w:bookmarkStart w:id="596" w:name="typografie"/>
    <w:p>
      <w:pPr>
        <w:pStyle w:val="Heading4"/>
      </w:pPr>
      <w:r>
        <w:t xml:space="preserve">Typografie</w:t>
      </w:r>
    </w:p>
    <w:p>
      <w:pPr>
        <w:numPr>
          <w:ilvl w:val="0"/>
          <w:numId w:val="1107"/>
        </w:numPr>
      </w:pPr>
      <w:r>
        <w:t xml:space="preserve">Abkürzungen werden durch geschützte Leerzeichen getrennt (z. B.)</w:t>
      </w:r>
    </w:p>
    <w:p>
      <w:pPr>
        <w:numPr>
          <w:ilvl w:val="0"/>
          <w:numId w:val="1107"/>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08"/>
        </w:numPr>
      </w:pPr>
      <w:r>
        <w:t xml:space="preserve">Links, die auf später entstehende Kapitel verweisen, werden durch eckige Klammern kenntlich gemacht.</w:t>
      </w:r>
    </w:p>
    <w:p>
      <w:pPr>
        <w:numPr>
          <w:ilvl w:val="0"/>
          <w:numId w:val="1108"/>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08"/>
        </w:numPr>
      </w:pPr>
      <w:r>
        <w:t xml:space="preserve">Wir verzichten auf Fußnoten.</w:t>
      </w:r>
    </w:p>
    <w:bookmarkEnd w:id="596"/>
    <w:bookmarkEnd w:id="597"/>
    <w:bookmarkStart w:id="599" w:name="mitarbeit-medien"/>
    <w:p>
      <w:pPr>
        <w:pStyle w:val="Heading3"/>
      </w:pPr>
      <w:r>
        <w:t xml:space="preserve">Bilder und andere Medien</w:t>
      </w:r>
    </w:p>
    <w:p>
      <w:pPr>
        <w:numPr>
          <w:ilvl w:val="0"/>
          <w:numId w:val="1109"/>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09"/>
        </w:numPr>
      </w:pPr>
      <w:r>
        <w:t xml:space="preserve">Bilder sollten möglichst als Vektorgrafik (SVG) bereitgestellt werden.</w:t>
      </w:r>
    </w:p>
    <w:p>
      <w:pPr>
        <w:numPr>
          <w:ilvl w:val="0"/>
          <w:numId w:val="1109"/>
        </w:numPr>
      </w:pPr>
      <w:r>
        <w:t xml:space="preserve">Standardschriftart ist</w:t>
      </w:r>
      <w:r>
        <w:t xml:space="preserve"> </w:t>
      </w:r>
      <w:hyperlink r:id="rId598">
        <w:r>
          <w:rPr>
            <w:rStyle w:val="Hyperlink"/>
          </w:rPr>
          <w:t xml:space="preserve">Source Sans Pro</w:t>
        </w:r>
      </w:hyperlink>
      <w:r>
        <w:t xml:space="preserve"> </w:t>
      </w:r>
      <w:r>
        <w:t xml:space="preserve">und Standard-Farbe für Hervorhebungen ist Blau mit dem Farbcode</w:t>
      </w:r>
      <w:r>
        <w:t xml:space="preserve"> </w:t>
      </w:r>
      <w:r>
        <w:rPr>
          <w:rStyle w:val="VerbatimChar"/>
        </w:rPr>
        <w:t xml:space="preserve">#2780e3</w:t>
      </w:r>
      <w:r>
        <w:t xml:space="preserve"> </w:t>
      </w:r>
      <w:r>
        <w:t xml:space="preserve">und darauf aufbauende Hellblau-Töne.</w:t>
      </w:r>
    </w:p>
    <w:p>
      <w:pPr>
        <w:numPr>
          <w:ilvl w:val="0"/>
          <w:numId w:val="1109"/>
        </w:numPr>
      </w:pPr>
      <w:r>
        <w:t xml:space="preserve">Bitte nutzt sprechende Dateinamen!</w:t>
      </w:r>
    </w:p>
    <w:bookmarkEnd w:id="599"/>
    <w:bookmarkStart w:id="601"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505">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600">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601"/>
    <w:bookmarkStart w:id="602" w:name="mitarbeit-glossar"/>
    <w:p>
      <w:pPr>
        <w:pStyle w:val="Heading3"/>
      </w:pPr>
      <w:r>
        <w:t xml:space="preserve">Glossar</w:t>
      </w:r>
    </w:p>
    <w:p>
      <w:pPr>
        <w:pStyle w:val="FirstParagraph"/>
      </w:pPr>
      <w:r>
        <w:t xml:space="preserve">Das Abkürzungsverzeichnis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602"/>
    <w:bookmarkStart w:id="604"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603">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604"/>
    <w:bookmarkEnd w:id="605"/>
    <w:bookmarkStart w:id="614" w:name="technik"/>
    <w:p>
      <w:pPr>
        <w:pStyle w:val="Heading2"/>
      </w:pPr>
      <w:r>
        <w:t xml:space="preserve">Technik</w:t>
      </w:r>
    </w:p>
    <w:p>
      <w:pPr>
        <w:pStyle w:val="FirstParagraph"/>
      </w:pPr>
      <w:r>
        <w:t xml:space="preserve">Die Master-Version des Handbuch liegt in einem git-Repository unter</w:t>
      </w:r>
      <w:r>
        <w:t xml:space="preserve"> </w:t>
      </w:r>
      <w:hyperlink r:id="rId584">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606">
        <w:r>
          <w:rPr>
            <w:rStyle w:val="Hyperlink"/>
          </w:rPr>
          <w:t xml:space="preserve">https://it-in-bibliotheken.de/</w:t>
        </w:r>
      </w:hyperlink>
      <w:r>
        <w:t xml:space="preserve"> </w:t>
      </w:r>
      <w:r>
        <w:t xml:space="preserve">immer der aktuellste Stand einsehbar sein sollte.</w:t>
      </w:r>
    </w:p>
    <w:bookmarkStart w:id="60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0"/>
        </w:numPr>
      </w:pPr>
      <w:r>
        <w:rPr>
          <w:rStyle w:val="VerbatimChar"/>
        </w:rPr>
        <w:t xml:space="preserve">metadata.yml</w:t>
      </w:r>
      <w:r>
        <w:t xml:space="preserve"> </w:t>
      </w:r>
      <w:r>
        <w:t xml:space="preserve">bibliographische Metadaten (Titel, Abstract…)</w:t>
      </w:r>
    </w:p>
    <w:p>
      <w:pPr>
        <w:numPr>
          <w:ilvl w:val="0"/>
          <w:numId w:val="1110"/>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0"/>
        </w:numPr>
      </w:pPr>
      <w:hyperlink r:id="rId60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0"/>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1"/>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2"/>
        </w:numPr>
      </w:pPr>
      <w:r>
        <w:rPr>
          <w:rStyle w:val="VerbatimChar"/>
        </w:rPr>
        <w:t xml:space="preserve">docs/</w:t>
      </w:r>
      <w:r>
        <w:t xml:space="preserve"> </w:t>
      </w:r>
      <w:r>
        <w:t xml:space="preserve">aus den Masterdateien mit quarto erzeugte Publikation</w:t>
      </w:r>
    </w:p>
    <w:p>
      <w:pPr>
        <w:numPr>
          <w:ilvl w:val="0"/>
          <w:numId w:val="1112"/>
        </w:numPr>
      </w:pPr>
      <w:r>
        <w:rPr>
          <w:rStyle w:val="VerbatimChar"/>
        </w:rPr>
        <w:t xml:space="preserve">_gdrive/</w:t>
      </w:r>
      <w:r>
        <w:t xml:space="preserve"> </w:t>
      </w:r>
      <w:r>
        <w:t xml:space="preserve">von bzw. nach Google-Drive importierte bzw. exportierte Kapitel (siehe</w:t>
      </w:r>
      <w:r>
        <w:t xml:space="preserve"> </w:t>
      </w:r>
      <w:hyperlink r:id="rId608">
        <w:r>
          <w:rPr>
            <w:rStyle w:val="Hyperlink"/>
          </w:rPr>
          <w:t xml:space="preserve">README.md</w:t>
        </w:r>
      </w:hyperlink>
      <w:r>
        <w:t xml:space="preserve">)</w:t>
      </w:r>
    </w:p>
    <w:bookmarkEnd w:id="609"/>
    <w:bookmarkStart w:id="613" w:name="konvertierung"/>
    <w:p>
      <w:pPr>
        <w:pStyle w:val="Heading3"/>
      </w:pPr>
      <w:r>
        <w:t xml:space="preserve">Konvertierung</w:t>
      </w:r>
    </w:p>
    <w:p>
      <w:pPr>
        <w:pStyle w:val="FirstParagraph"/>
      </w:pPr>
      <w:r>
        <w:t xml:space="preserve">Zur Anpassung der Konvertierung des Handbuchs mit</w:t>
      </w:r>
      <w:r>
        <w:t xml:space="preserve"> </w:t>
      </w:r>
      <w:hyperlink r:id="rId61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11">
        <w:r>
          <w:rPr>
            <w:rStyle w:val="VerbatimChar"/>
          </w:rPr>
          <w:t xml:space="preserve">Makefile</w:t>
        </w:r>
      </w:hyperlink>
      <w:r>
        <w:t xml:space="preserve"> </w:t>
      </w:r>
      <w:r>
        <w:t xml:space="preserve">zusammengefasst:</w:t>
      </w:r>
    </w:p>
    <w:p>
      <w:pPr>
        <w:numPr>
          <w:ilvl w:val="0"/>
          <w:numId w:val="1113"/>
        </w:numPr>
      </w:pPr>
      <w:r>
        <w:rPr>
          <w:rStyle w:val="VerbatimChar"/>
        </w:rPr>
        <w:t xml:space="preserve">make preview</w:t>
      </w:r>
      <w:r>
        <w:t xml:space="preserve"> </w:t>
      </w:r>
      <w:r>
        <w:t xml:space="preserve">konvertiert das Handbuch nach HTML und startet einen Webserver mit Vorschau unter</w:t>
      </w:r>
      <w:r>
        <w:t xml:space="preserve"> </w:t>
      </w:r>
      <w:hyperlink r:id="rId61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3"/>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3"/>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3"/>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3"/>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3"/>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13"/>
    <w:bookmarkEnd w:id="614"/>
    <w:bookmarkStart w:id="616"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15">
        <w:r>
          <w:rPr>
            <w:rStyle w:val="Hyperlink"/>
          </w:rPr>
          <w:t xml:space="preserve">CC BY 3.0 DE</w:t>
        </w:r>
      </w:hyperlink>
      <w:r>
        <w:t xml:space="preserve">) veröffentlicht. Für Abbildungen kann auch eine CC-BY-Lizenz (kein -NC oder -ND) verwendet werden.</w:t>
      </w:r>
    </w:p>
    <w:bookmarkEnd w:id="616"/>
    <w:bookmarkEnd w:id="61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91" Target="media/rId291.png" /><Relationship Type="http://schemas.openxmlformats.org/officeDocument/2006/relationships/image" Id="rId83" Target="media/rId83.png" /><Relationship Type="http://schemas.openxmlformats.org/officeDocument/2006/relationships/image" Id="rId27" Target="media/rId27.png" /><Relationship Type="http://schemas.openxmlformats.org/officeDocument/2006/relationships/image" Id="rId249" Target="media/rId249.jpg" /><Relationship Type="http://schemas.openxmlformats.org/officeDocument/2006/relationships/image" Id="rId244" Target="media/rId244.webp" /><Relationship Type="http://schemas.openxmlformats.org/officeDocument/2006/relationships/image" Id="rId393" Target="media/rId393.shtml" /><Relationship Type="http://schemas.openxmlformats.org/officeDocument/2006/relationships/image" Id="rId294" Target="media/rId294.jpg" /><Relationship Type="http://schemas.openxmlformats.org/officeDocument/2006/relationships/image" Id="rId337" Target="media/rId337.svgz" /><Relationship Type="http://schemas.openxmlformats.org/officeDocument/2006/relationships/image" Id="rId116" Target="media/rId116.png" /><Relationship Type="http://schemas.openxmlformats.org/officeDocument/2006/relationships/image" Id="rId304" Target="media/rId304.png" /><Relationship Type="http://schemas.openxmlformats.org/officeDocument/2006/relationships/image" Id="rId580" Target="media/rId580.png" /><Relationship Type="http://schemas.openxmlformats.org/officeDocument/2006/relationships/image" Id="rId104" Target="media/rId104.png" /><Relationship Type="http://schemas.openxmlformats.org/officeDocument/2006/relationships/image" Id="rId134" Target="media/rId134.jpg" /><Relationship Type="http://schemas.openxmlformats.org/officeDocument/2006/relationships/image" Id="rId385" Target="media/rId385.svgz" /><Relationship Type="http://schemas.openxmlformats.org/officeDocument/2006/relationships/image" Id="rId233" Target="media/rId233.svgz" /><Relationship Type="http://schemas.openxmlformats.org/officeDocument/2006/relationships/image" Id="rId120" Target="media/rId120.png" /><Relationship Type="http://schemas.openxmlformats.org/officeDocument/2006/relationships/image" Id="rId187" Target="media/rId187.svgz" /><Relationship Type="http://schemas.openxmlformats.org/officeDocument/2006/relationships/image" Id="rId486" Target="media/rId486.png" /><Relationship Type="http://schemas.openxmlformats.org/officeDocument/2006/relationships/image" Id="rId160" Target="media/rId160.svgz" /><Relationship Type="http://schemas.openxmlformats.org/officeDocument/2006/relationships/image" Id="rId171" Target="media/rId171.svgz" /><Relationship Type="http://schemas.openxmlformats.org/officeDocument/2006/relationships/image" Id="rId107" Target="media/rId107.png" /><Relationship Type="http://schemas.openxmlformats.org/officeDocument/2006/relationships/image" Id="rId226" Target="media/rId226.svgz" /><Relationship Type="http://schemas.openxmlformats.org/officeDocument/2006/relationships/image" Id="rId451" Target="media/rId451.png" /><Relationship Type="http://schemas.openxmlformats.org/officeDocument/2006/relationships/hyperlink" Id="rId611" Target="../Makefile" TargetMode="External" /><Relationship Type="http://schemas.openxmlformats.org/officeDocument/2006/relationships/hyperlink" Id="rId608" Target="_gdrive/README.md" TargetMode="External" /><Relationship Type="http://schemas.openxmlformats.org/officeDocument/2006/relationships/hyperlink" Id="rId607" Target="contributors.yml" TargetMode="External" /><Relationship Type="http://schemas.openxmlformats.org/officeDocument/2006/relationships/hyperlink" Id="rId357" Target="http://coral-erm.org" TargetMode="External" /><Relationship Type="http://schemas.openxmlformats.org/officeDocument/2006/relationships/hyperlink" Id="rId514" Target="http://librarytechnology.org/mergers/" TargetMode="External" /><Relationship Type="http://schemas.openxmlformats.org/officeDocument/2006/relationships/hyperlink" Id="rId314" Target="http://librecat.org/Catmandu/" TargetMode="External" /><Relationship Type="http://schemas.openxmlformats.org/officeDocument/2006/relationships/hyperlink" Id="rId612" Target="http://localhost:15745/" TargetMode="External" /><Relationship Type="http://schemas.openxmlformats.org/officeDocument/2006/relationships/hyperlink" Id="rId473" Target="http://projectblacklight.org/" TargetMode="External" /><Relationship Type="http://schemas.openxmlformats.org/officeDocument/2006/relationships/hyperlink" Id="rId213" Target="http://uxlib.org/" TargetMode="External" /><Relationship Type="http://schemas.openxmlformats.org/officeDocument/2006/relationships/hyperlink" Id="rId211" Target="https://accessconference.ca/" TargetMode="External" /><Relationship Type="http://schemas.openxmlformats.org/officeDocument/2006/relationships/hyperlink" Id="rId284" Target="https://bartoc.org/" TargetMode="External" /><Relationship Type="http://schemas.openxmlformats.org/officeDocument/2006/relationships/hyperlink" Id="rId428" Target="https://checkmk.com/" TargetMode="External" /><Relationship Type="http://schemas.openxmlformats.org/officeDocument/2006/relationships/hyperlink" Id="rId454" Target="https://core.coll.mpg.de/" TargetMode="External" /><Relationship Type="http://schemas.openxmlformats.org/officeDocument/2006/relationships/hyperlink" Id="rId615" Target="https://creativecommons.org/licenses/by/3.0/de/" TargetMode="External" /><Relationship Type="http://schemas.openxmlformats.org/officeDocument/2006/relationships/hyperlink" Id="rId80" Target="https://creativecommons.org/licenses/by/4.0/de/" TargetMode="External" /><Relationship Type="http://schemas.openxmlformats.org/officeDocument/2006/relationships/hyperlink" Id="rId185" Target="https://curia.europa.eu/juris/document/document.jsf?text=&amp;docid=247056&amp;pageIndex=0&amp;doclang=DE&amp;mode=lst&amp;dir=&amp;occ=first&amp;part=1&amp;cid=9912038" TargetMode="External" /><Relationship Type="http://schemas.openxmlformats.org/officeDocument/2006/relationships/hyperlink" Id="rId464" Target="https://data.slub-dresden.de/" TargetMode="External" /><Relationship Type="http://schemas.openxmlformats.org/officeDocument/2006/relationships/hyperlink" Id="rId438" Target="https://de.wikipedia.org/wiki/Datenschutz-Grundverordnung" TargetMode="External" /><Relationship Type="http://schemas.openxmlformats.org/officeDocument/2006/relationships/hyperlink" Id="rId439" Target="https://de.wikipedia.org/wiki/Datenverarbeitung_im_Auftrag" TargetMode="External" /><Relationship Type="http://schemas.openxmlformats.org/officeDocument/2006/relationships/hyperlink" Id="rId419" Target="https://de.wikipedia.org/wiki/EDIFACT" TargetMode="External" /><Relationship Type="http://schemas.openxmlformats.org/officeDocument/2006/relationships/hyperlink" Id="rId569" Target="https://de.wikipedia.org/wiki/Enterprise-Resource-Planning" TargetMode="External" /><Relationship Type="http://schemas.openxmlformats.org/officeDocument/2006/relationships/hyperlink" Id="rId574" Target="https://de.wikipedia.org/wiki/Machine-Readable_Cataloging" TargetMode="External" /><Relationship Type="http://schemas.openxmlformats.org/officeDocument/2006/relationships/hyperlink" Id="rId345" Target="https://de.wikipedia.org/wiki/NOS_(Bibliothekssoftware)" TargetMode="External" /><Relationship Type="http://schemas.openxmlformats.org/officeDocument/2006/relationships/hyperlink" Id="rId576" Target="https://de.wikipedia.org/wiki/OPAC" TargetMode="External" /><Relationship Type="http://schemas.openxmlformats.org/officeDocument/2006/relationships/hyperlink" Id="rId415" Target="https://de.wikipedia.org/wiki/OpenID" TargetMode="External" /><Relationship Type="http://schemas.openxmlformats.org/officeDocument/2006/relationships/hyperlink" Id="rId565" Target="https://de.wikipedia.org/wiki/Programmierschnittstelle" TargetMode="External" /><Relationship Type="http://schemas.openxmlformats.org/officeDocument/2006/relationships/hyperlink" Id="rId436" Target="https://de.wikipedia.org/wiki/Representational_State_Transfer" TargetMode="External" /><Relationship Type="http://schemas.openxmlformats.org/officeDocument/2006/relationships/hyperlink" Id="rId577" Target="https://de.wikipedia.org/wiki/Software_as_a_Service" TargetMode="External" /><Relationship Type="http://schemas.openxmlformats.org/officeDocument/2006/relationships/hyperlink" Id="rId598" Target="https://de.wikipedia.org/wiki/Source_Sans_Pro" TargetMode="External" /><Relationship Type="http://schemas.openxmlformats.org/officeDocument/2006/relationships/hyperlink" Id="rId115" Target="https://de.wikipedia.org/wiki/Strichcode" TargetMode="External" /><Relationship Type="http://schemas.openxmlformats.org/officeDocument/2006/relationships/hyperlink" Id="rId575" Target="https://de.wikipedia.org/wiki/Texterkennung" TargetMode="External" /><Relationship Type="http://schemas.openxmlformats.org/officeDocument/2006/relationships/hyperlink" Id="rId196" Target="https://developers.google.com/search/blog/2020/05/evaluating-page-experience" TargetMode="External" /><Relationship Type="http://schemas.openxmlformats.org/officeDocument/2006/relationships/hyperlink" Id="rId593" Target="https://developers.google.com/search/docs/advanced/appearance/snippet" TargetMode="External" /><Relationship Type="http://schemas.openxmlformats.org/officeDocument/2006/relationships/hyperlink" Id="rId546" Target="https://docplayer.org/61296444-Anforderungen-an-ein-bibliothekssystem-der-neuen-generation.html" TargetMode="External" /><Relationship Type="http://schemas.openxmlformats.org/officeDocument/2006/relationships/hyperlink" Id="rId535" Target="https://doi.org/10.1145/277351.277356" TargetMode="External" /><Relationship Type="http://schemas.openxmlformats.org/officeDocument/2006/relationships/hyperlink" Id="rId508" Target="https://doi.org/10.11588/ip.2022.1.94475" TargetMode="External" /><Relationship Type="http://schemas.openxmlformats.org/officeDocument/2006/relationships/hyperlink" Id="rId550" Target="https://doi.org/10.1515/9783110539011-023" TargetMode="External" /><Relationship Type="http://schemas.openxmlformats.org/officeDocument/2006/relationships/hyperlink" Id="rId559" Target="https://doi.org/10.1515/9783110691597-010" TargetMode="External" /><Relationship Type="http://schemas.openxmlformats.org/officeDocument/2006/relationships/hyperlink" Id="rId506" Target="https://doi.org/10.1515/9783110769043-021" TargetMode="External" /><Relationship Type="http://schemas.openxmlformats.org/officeDocument/2006/relationships/hyperlink" Id="rId548" Target="https://doi.org/10.15771/978-3-936527-32-2" TargetMode="External" /><Relationship Type="http://schemas.openxmlformats.org/officeDocument/2006/relationships/hyperlink" Id="rId542" Target="https://doi.org/10.15771/RFID_2014_13" TargetMode="External" /><Relationship Type="http://schemas.openxmlformats.org/officeDocument/2006/relationships/hyperlink" Id="rId516" Target="https://doi.org/10.18452/24798" TargetMode="External" /><Relationship Type="http://schemas.openxmlformats.org/officeDocument/2006/relationships/hyperlink" Id="rId553" Target="https://doi.org/10.5282/o-bib/5797" TargetMode="External" /><Relationship Type="http://schemas.openxmlformats.org/officeDocument/2006/relationships/hyperlink" Id="rId539" Target="https://doi.org/doi:10.1515/9783110769043" TargetMode="External" /><Relationship Type="http://schemas.openxmlformats.org/officeDocument/2006/relationships/hyperlink" Id="rId587" Target="https://drive.google.com/drive/folders/1JMBLJlk71JqQMQY7j_uXwV47fX8NA_N2" TargetMode="External" /><Relationship Type="http://schemas.openxmlformats.org/officeDocument/2006/relationships/hyperlink" Id="rId133" Target="https://eduroam.org" TargetMode="External" /><Relationship Type="http://schemas.openxmlformats.org/officeDocument/2006/relationships/hyperlink" Id="rId557" Target="https://eecc.info/rfidalmanach.html" TargetMode="External" /><Relationship Type="http://schemas.openxmlformats.org/officeDocument/2006/relationships/hyperlink" Id="rId209" Target="https://elag.org" TargetMode="External" /><Relationship Type="http://schemas.openxmlformats.org/officeDocument/2006/relationships/hyperlink" Id="rId568" Target="https://en.wikipedia.org/wiki/Electronic_resource_management" TargetMode="External" /><Relationship Type="http://schemas.openxmlformats.org/officeDocument/2006/relationships/hyperlink" Id="rId572" Target="https://en.wikipedia.org/wiki/Identity_management" TargetMode="External" /><Relationship Type="http://schemas.openxmlformats.org/officeDocument/2006/relationships/hyperlink" Id="rId414" Target="https://en.wikipedia.org/wiki/Shibboleth_(software)" TargetMode="External" /><Relationship Type="http://schemas.openxmlformats.org/officeDocument/2006/relationships/hyperlink" Id="rId435" Target="https://en.wikipedia.org/wiki/Standard_Interchange_Protocol" TargetMode="External" /><Relationship Type="http://schemas.openxmlformats.org/officeDocument/2006/relationships/hyperlink" Id="rId404" Target="https://en.wikipedia.org/wiki/Stunnel" TargetMode="External" /><Relationship Type="http://schemas.openxmlformats.org/officeDocument/2006/relationships/hyperlink" Id="rId472" Target="https://finc.info/" TargetMode="External" /><Relationship Type="http://schemas.openxmlformats.org/officeDocument/2006/relationships/hyperlink" Id="rId377" Target="https://format.gbv.de" TargetMode="External" /><Relationship Type="http://schemas.openxmlformats.org/officeDocument/2006/relationships/hyperlink" Id="rId280" Target="https://format.gbv.de/" TargetMode="External" /><Relationship Type="http://schemas.openxmlformats.org/officeDocument/2006/relationships/hyperlink" Id="rId566" Target="https://format.gbv.de/schema/avram/specification" TargetMode="External" /><Relationship Type="http://schemas.openxmlformats.org/officeDocument/2006/relationships/hyperlink" Id="rId321" Target="https://gbv.github.io/daia/" TargetMode="External" /><Relationship Type="http://schemas.openxmlformats.org/officeDocument/2006/relationships/hyperlink" Id="rId320" Target="https://gbv.github.io/paia/" TargetMode="External" /><Relationship Type="http://schemas.openxmlformats.org/officeDocument/2006/relationships/hyperlink" Id="rId584" Target="https://github.com/pro4bib/handbuch-it-in-bibliotheken" TargetMode="External" /><Relationship Type="http://schemas.openxmlformats.org/officeDocument/2006/relationships/hyperlink" Id="rId603" Target="https://github.com/pro4bib/handbuch-it-in-bibliotheken/blob/main/contributors.yml" TargetMode="External" /><Relationship Type="http://schemas.openxmlformats.org/officeDocument/2006/relationships/hyperlink" Id="rId583" Target="https://github.com/pro4bib/handbuch-it-in-bibliotheken/issues" TargetMode="External" /><Relationship Type="http://schemas.openxmlformats.org/officeDocument/2006/relationships/hyperlink" Id="rId499" Target="https://github.com/pro4bib/handbuch-it-in-bibliotheken/issues/42" TargetMode="External" /><Relationship Type="http://schemas.openxmlformats.org/officeDocument/2006/relationships/hyperlink" Id="rId503" Target="https://github.com/pro4bib/handbuch-it-in-bibliotheken/issues/43" TargetMode="External" /><Relationship Type="http://schemas.openxmlformats.org/officeDocument/2006/relationships/hyperlink" Id="rId270" Target="https://github.com/pro4bib/handbuch-it-in-bibliotheken/issues/44" TargetMode="External" /><Relationship Type="http://schemas.openxmlformats.org/officeDocument/2006/relationships/hyperlink" Id="rId495" Target="https://github.com/pro4bib/handbuch-it-in-bibliotheken/issues/46" TargetMode="External" /><Relationship Type="http://schemas.openxmlformats.org/officeDocument/2006/relationships/hyperlink" Id="rId269" Target="https://github.com/pro4bib/handbuch-it-in-bibliotheken/issues/53" TargetMode="External" /><Relationship Type="http://schemas.openxmlformats.org/officeDocument/2006/relationships/hyperlink" Id="rId571" Target="https://gokb.org/" TargetMode="External" /><Relationship Type="http://schemas.openxmlformats.org/officeDocument/2006/relationships/hyperlink" Id="rId142" Target="https://hylec.tu-dortmund.de/" TargetMode="External" /><Relationship Type="http://schemas.openxmlformats.org/officeDocument/2006/relationships/hyperlink" Id="rId323" Target="https://iiif.io/" TargetMode="External" /><Relationship Type="http://schemas.openxmlformats.org/officeDocument/2006/relationships/hyperlink" Id="rId362" Target="https://insights.uksg.org/articles/10.1629/2048-7754.174/" TargetMode="External" /><Relationship Type="http://schemas.openxmlformats.org/officeDocument/2006/relationships/hyperlink" Id="rId606" Target="https://it-in-bibliotheken.de/" TargetMode="External" /><Relationship Type="http://schemas.openxmlformats.org/officeDocument/2006/relationships/hyperlink" Id="rId347" Target="https://librarytechnology.org/products/" TargetMode="External" /><Relationship Type="http://schemas.openxmlformats.org/officeDocument/2006/relationships/hyperlink" Id="rId480" Target="https://matomo.org/" TargetMode="External" /><Relationship Type="http://schemas.openxmlformats.org/officeDocument/2006/relationships/hyperlink" Id="rId315" Target="https://metafacture.org/" TargetMode="External" /><Relationship Type="http://schemas.openxmlformats.org/officeDocument/2006/relationships/hyperlink" Id="rId34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3" Target="https://openknowledgemaps.org/" TargetMode="External" /><Relationship Type="http://schemas.openxmlformats.org/officeDocument/2006/relationships/hyperlink" Id="rId97" Target="https://openlibrary.org" TargetMode="External" /><Relationship Type="http://schemas.openxmlformats.org/officeDocument/2006/relationships/hyperlink" Id="rId313"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7"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4" Target="https://orcid.org/0000-0002-7402-1598" TargetMode="External" /><Relationship Type="http://schemas.openxmlformats.org/officeDocument/2006/relationships/hyperlink" Id="rId72"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0" Target="https://orcid.org/0000-0003-3320-5187" TargetMode="External" /><Relationship Type="http://schemas.openxmlformats.org/officeDocument/2006/relationships/hyperlink" Id="rId241" Target="https://people.f3.htw-berlin.de/Professoren/Pruemper/instrumente.html" TargetMode="External" /><Relationship Type="http://schemas.openxmlformats.org/officeDocument/2006/relationships/hyperlink" Id="rId561" Target="https://pro4bib.github.io/pica/" TargetMode="External" /><Relationship Type="http://schemas.openxmlformats.org/officeDocument/2006/relationships/hyperlink" Id="rId429" Target="https://prometheus.io/" TargetMode="External" /><Relationship Type="http://schemas.openxmlformats.org/officeDocument/2006/relationships/hyperlink" Id="rId523" Target="https://publikationen.dguv.de/widgets/pdf/download/article/409" TargetMode="External" /><Relationship Type="http://schemas.openxmlformats.org/officeDocument/2006/relationships/hyperlink" Id="rId610" Target="https://quarto.org" TargetMode="External" /><Relationship Type="http://schemas.openxmlformats.org/officeDocument/2006/relationships/hyperlink" Id="rId585" Target="https://quarto.org/" TargetMode="External" /><Relationship Type="http://schemas.openxmlformats.org/officeDocument/2006/relationships/hyperlink" Id="rId591" Target="https://quarto.org/docs/authoring/callouts.html" TargetMode="External" /><Relationship Type="http://schemas.openxmlformats.org/officeDocument/2006/relationships/hyperlink" Id="rId600" Target="https://quarto.org/docs/authoring/footnotes-and-citations.html#sec-citations" TargetMode="External" /><Relationship Type="http://schemas.openxmlformats.org/officeDocument/2006/relationships/hyperlink" Id="rId322" Target="https://reconciliation-api.github.io/specs/draft/" TargetMode="External" /><Relationship Type="http://schemas.openxmlformats.org/officeDocument/2006/relationships/hyperlink" Id="rId485" Target="https://scholia.toolforge.org/" TargetMode="External" /><Relationship Type="http://schemas.openxmlformats.org/officeDocument/2006/relationships/hyperlink" Id="rId489" Target="https://scholia.toolforge.org/topic/Q45340488" TargetMode="External" /><Relationship Type="http://schemas.openxmlformats.org/officeDocument/2006/relationships/hyperlink" Id="rId282"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4" Target="https://sonar.fh-potsdam.de/" TargetMode="External" /><Relationship Type="http://schemas.openxmlformats.org/officeDocument/2006/relationships/hyperlink" Id="rId353" Target="https://unece.org/trade/uncefact/introducing-unedifact" TargetMode="External" /><Relationship Type="http://schemas.openxmlformats.org/officeDocument/2006/relationships/hyperlink" Id="rId258" Target="https://urc.library.harvard.edu/" TargetMode="External" /><Relationship Type="http://schemas.openxmlformats.org/officeDocument/2006/relationships/hyperlink" Id="rId412" Target="https://verbundwiki.gbv.de/display/VZG/DAIA" TargetMode="External" /><Relationship Type="http://schemas.openxmlformats.org/officeDocument/2006/relationships/hyperlink" Id="rId411" Target="https://verbundwiki.gbv.de/display/VZG/PAIA" TargetMode="External" /><Relationship Type="http://schemas.openxmlformats.org/officeDocument/2006/relationships/hyperlink" Id="rId470" Target="https://vufind.org/" TargetMode="External" /><Relationship Type="http://schemas.openxmlformats.org/officeDocument/2006/relationships/hyperlink" Id="rId348" Target="https://w.wiki/574K" TargetMode="External" /><Relationship Type="http://schemas.openxmlformats.org/officeDocument/2006/relationships/hyperlink" Id="rId289" Target="https://wiki.deutsche-digitale-bibliothek.de/pages/viewpage.action?pageId=19010182" TargetMode="External" /><Relationship Type="http://schemas.openxmlformats.org/officeDocument/2006/relationships/hyperlink" Id="rId259" Target="https://wiki.harvard.edu/confluence/pages/viewpage.action?pageId=232199222" TargetMode="External" /><Relationship Type="http://schemas.openxmlformats.org/officeDocument/2006/relationships/hyperlink" Id="rId346" Target="https://www.axiell.com/" TargetMode="External" /><Relationship Type="http://schemas.openxmlformats.org/officeDocument/2006/relationships/hyperlink" Id="rId255" Target="https://www.axure.com" TargetMode="External" /><Relationship Type="http://schemas.openxmlformats.org/officeDocument/2006/relationships/hyperlink" Id="rId518" Target="https://www.b-i-t-online.de/heft/2022-06-nachrichtenbeitrag-christensen.pdf" TargetMode="External" /><Relationship Type="http://schemas.openxmlformats.org/officeDocument/2006/relationships/hyperlink" Id="rId318" Target="https://www.base-search.net/" TargetMode="External" /><Relationship Type="http://schemas.openxmlformats.org/officeDocument/2006/relationships/hyperlink" Id="rId369" Target="https://www.bibliotheksstatistik.de/" TargetMode="External" /><Relationship Type="http://schemas.openxmlformats.org/officeDocument/2006/relationships/hyperlink" Id="rId528" Target="https://www.codyh.com/writing/software.html" TargetMode="External" /><Relationship Type="http://schemas.openxmlformats.org/officeDocument/2006/relationships/hyperlink" Id="rId544" Target="https://www.degruyter.com/document/doi/10.1515/9783110769043-022/pdf" TargetMode="External" /><Relationship Type="http://schemas.openxmlformats.org/officeDocument/2006/relationships/hyperlink" Id="rId532" Target="https://www.degruyter.com/document/doi/10.1515/9783110769043-025/pdf" TargetMode="External" /><Relationship Type="http://schemas.openxmlformats.org/officeDocument/2006/relationships/hyperlink" Id="rId319" Target="https://www.deutsche-digitale-bibliothek.de/" TargetMode="External" /><Relationship Type="http://schemas.openxmlformats.org/officeDocument/2006/relationships/hyperlink" Id="rId520" Target="https://www.din.de/de/mitwirken/normenausschuesse/naerg/veroeffentlichungen/wdc-beuth:din21:320862700" TargetMode="External" /><Relationship Type="http://schemas.openxmlformats.org/officeDocument/2006/relationships/hyperlink" Id="rId462" Target="https://www.dla-marbach.de/katalog-beta/" TargetMode="External" /><Relationship Type="http://schemas.openxmlformats.org/officeDocument/2006/relationships/hyperlink" Id="rId461" Target="https://www.eikekleiner.de/blended-shelf/" TargetMode="External" /><Relationship Type="http://schemas.openxmlformats.org/officeDocument/2006/relationships/hyperlink" Id="rId474" Target="https://www.europeana.eu/" TargetMode="External" /><Relationship Type="http://schemas.openxmlformats.org/officeDocument/2006/relationships/hyperlink" Id="rId205" Target="https://www.fh-potsdam.de/studium-lehre/studiengaenge/digitales-datenmanagement-m" TargetMode="External" /><Relationship Type="http://schemas.openxmlformats.org/officeDocument/2006/relationships/hyperlink" Id="rId254" Target="https://www.figma.com" TargetMode="External" /><Relationship Type="http://schemas.openxmlformats.org/officeDocument/2006/relationships/hyperlink" Id="rId570" Target="https://www.folio-bib.org/" TargetMode="External" /><Relationship Type="http://schemas.openxmlformats.org/officeDocument/2006/relationships/hyperlink" Id="rId389" Target="https://www.folio-bib.org/?page_id=247" TargetMode="External" /><Relationship Type="http://schemas.openxmlformats.org/officeDocument/2006/relationships/hyperlink" Id="rId383" Target="https://www.gbv.de/bibliotheken/geografische-uebersicht-der-deutschen-verbundsysteme" TargetMode="External" /><Relationship Type="http://schemas.openxmlformats.org/officeDocument/2006/relationships/hyperlink" Id="rId194" Target="https://www.gesetze-im-internet.de/bgg/__3.html" TargetMode="External" /><Relationship Type="http://schemas.openxmlformats.org/officeDocument/2006/relationships/hyperlink" Id="rId195" Target="https://www.gesetze-im-internet.de/bitv_2_0/index.html" TargetMode="External" /><Relationship Type="http://schemas.openxmlformats.org/officeDocument/2006/relationships/hyperlink" Id="rId526" Target="https://www.gov.uk/guidance/government-design-principles" TargetMode="External" /><Relationship Type="http://schemas.openxmlformats.org/officeDocument/2006/relationships/hyperlink" Id="rId358" Target="https://www.greengeeks.com/tutorials/create-a-library-management-system-in-wordpress/" TargetMode="External" /><Relationship Type="http://schemas.openxmlformats.org/officeDocument/2006/relationships/hyperlink" Id="rId359" Target="https://www.his.de/" TargetMode="External" /><Relationship Type="http://schemas.openxmlformats.org/officeDocument/2006/relationships/hyperlink" Id="rId512" Target="https://www.infotoday.com/cilmag/jan22/Breeding--How-to-Secure-Library-Systems-From-Malware-Ransomware-and-Other-Cyberthreats.shtml" TargetMode="External" /><Relationship Type="http://schemas.openxmlformats.org/officeDocument/2006/relationships/hyperlink" Id="rId94" Target="https://www.irisys.net/" TargetMode="External" /><Relationship Type="http://schemas.openxmlformats.org/officeDocument/2006/relationships/hyperlink" Id="rId510" Target="https://www.jstor.org/stable/40039721" TargetMode="External" /><Relationship Type="http://schemas.openxmlformats.org/officeDocument/2006/relationships/hyperlink" Id="rId355" Target="https://www.librarything.com/forlibraries" TargetMode="External" /><Relationship Type="http://schemas.openxmlformats.org/officeDocument/2006/relationships/hyperlink" Id="rId475" Target="https://www.lukida.org/" TargetMode="External" /><Relationship Type="http://schemas.openxmlformats.org/officeDocument/2006/relationships/hyperlink" Id="rId457" Target="https://www.niso.org/publications/z3988-2004-r2010" TargetMode="External" /><Relationship Type="http://schemas.openxmlformats.org/officeDocument/2006/relationships/hyperlink" Id="rId573" Target="https://www.niso.org/standards-committees/kbart" TargetMode="External" /><Relationship Type="http://schemas.openxmlformats.org/officeDocument/2006/relationships/hyperlink" Id="rId225" Target="https://www.nngroup.com/articles/ten-usability-heuristics/" TargetMode="External" /><Relationship Type="http://schemas.openxmlformats.org/officeDocument/2006/relationships/hyperlink" Id="rId530" Target="https://www.nngroup.com/articles/why-you-only-need-to-test-with-5-users/" TargetMode="External" /><Relationship Type="http://schemas.openxmlformats.org/officeDocument/2006/relationships/hyperlink" Id="rId537" Target="https://www.oebib.de/bau-einrichtung-it/it-und-internet/bibliothekssoftware" TargetMode="External" /><Relationship Type="http://schemas.openxmlformats.org/officeDocument/2006/relationships/hyperlink" Id="rId317" Target="https://www.openarchives.org/pmh/" TargetMode="External" /><Relationship Type="http://schemas.openxmlformats.org/officeDocument/2006/relationships/hyperlink" Id="rId567" Target="https://www.projectcounter.org/" TargetMode="External" /><Relationship Type="http://schemas.openxmlformats.org/officeDocument/2006/relationships/hyperlink" Id="rId421" Target="https://www.projectcounter.org/counter-sushi/" TargetMode="External" /><Relationship Type="http://schemas.openxmlformats.org/officeDocument/2006/relationships/hyperlink" Id="rId471" Target="https://www.qcovery.de/" TargetMode="External" /><Relationship Type="http://schemas.openxmlformats.org/officeDocument/2006/relationships/hyperlink" Id="rId555" Target="https://www.slideshare.net/steilen/discoverysysteme-die-opacs-der-zukunft" TargetMode="External" /><Relationship Type="http://schemas.openxmlformats.org/officeDocument/2006/relationships/hyperlink" Id="rId364" Target="https://www.subito-doc.de/" TargetMode="External" /><Relationship Type="http://schemas.openxmlformats.org/officeDocument/2006/relationships/hyperlink" Id="rId206" Target="https://www.th-koeln.de/weiterbildung/zertifikatskurs-data-librarian_63393.php" TargetMode="External" /><Relationship Type="http://schemas.openxmlformats.org/officeDocument/2006/relationships/hyperlink" Id="rId20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4" Target="https://www.th-wildau.de/studieren-weiterbilden/studiengaenge/bibliotheksinformatik-msc-berufsbegleitendes-studium/" TargetMode="External" /><Relationship Type="http://schemas.openxmlformats.org/officeDocument/2006/relationships/hyperlink" Id="rId212" Target="https://www.uksg.org/events/annualconference" TargetMode="External" /><Relationship Type="http://schemas.openxmlformats.org/officeDocument/2006/relationships/hyperlink" Id="rId578" Target="https://www.w3.org/WAI/standards-guidelines/wcag/" TargetMode="External" /><Relationship Type="http://schemas.openxmlformats.org/officeDocument/2006/relationships/hyperlink" Id="rId356" Target="https://www.zotero.org/groups/" TargetMode="External" /><Relationship Type="http://schemas.openxmlformats.org/officeDocument/2006/relationships/hyperlink" Id="rId505" Target="https://www.zotero.org/groups/4673379/it_in_bibliotheken" TargetMode="External" /><Relationship Type="http://schemas.openxmlformats.org/officeDocument/2006/relationships/hyperlink" Id="rId210"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78"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5" Target="mailto:info@it-expert-voss.de" TargetMode="External" /><Relationship Type="http://schemas.openxmlformats.org/officeDocument/2006/relationships/hyperlink" Id="rId73"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6"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71" Target="mailto:r.stroetgen@tu-braunschweig.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11" Target="../Makefile" TargetMode="External" /><Relationship Type="http://schemas.openxmlformats.org/officeDocument/2006/relationships/hyperlink" Id="rId608" Target="_gdrive/README.md" TargetMode="External" /><Relationship Type="http://schemas.openxmlformats.org/officeDocument/2006/relationships/hyperlink" Id="rId607" Target="contributors.yml" TargetMode="External" /><Relationship Type="http://schemas.openxmlformats.org/officeDocument/2006/relationships/hyperlink" Id="rId357" Target="http://coral-erm.org" TargetMode="External" /><Relationship Type="http://schemas.openxmlformats.org/officeDocument/2006/relationships/hyperlink" Id="rId514" Target="http://librarytechnology.org/mergers/" TargetMode="External" /><Relationship Type="http://schemas.openxmlformats.org/officeDocument/2006/relationships/hyperlink" Id="rId314" Target="http://librecat.org/Catmandu/" TargetMode="External" /><Relationship Type="http://schemas.openxmlformats.org/officeDocument/2006/relationships/hyperlink" Id="rId612" Target="http://localhost:15745/" TargetMode="External" /><Relationship Type="http://schemas.openxmlformats.org/officeDocument/2006/relationships/hyperlink" Id="rId473" Target="http://projectblacklight.org/" TargetMode="External" /><Relationship Type="http://schemas.openxmlformats.org/officeDocument/2006/relationships/hyperlink" Id="rId213" Target="http://uxlib.org/" TargetMode="External" /><Relationship Type="http://schemas.openxmlformats.org/officeDocument/2006/relationships/hyperlink" Id="rId211" Target="https://accessconference.ca/" TargetMode="External" /><Relationship Type="http://schemas.openxmlformats.org/officeDocument/2006/relationships/hyperlink" Id="rId284" Target="https://bartoc.org/" TargetMode="External" /><Relationship Type="http://schemas.openxmlformats.org/officeDocument/2006/relationships/hyperlink" Id="rId428" Target="https://checkmk.com/" TargetMode="External" /><Relationship Type="http://schemas.openxmlformats.org/officeDocument/2006/relationships/hyperlink" Id="rId454" Target="https://core.coll.mpg.de/" TargetMode="External" /><Relationship Type="http://schemas.openxmlformats.org/officeDocument/2006/relationships/hyperlink" Id="rId615" Target="https://creativecommons.org/licenses/by/3.0/de/" TargetMode="External" /><Relationship Type="http://schemas.openxmlformats.org/officeDocument/2006/relationships/hyperlink" Id="rId80" Target="https://creativecommons.org/licenses/by/4.0/de/" TargetMode="External" /><Relationship Type="http://schemas.openxmlformats.org/officeDocument/2006/relationships/hyperlink" Id="rId185" Target="https://curia.europa.eu/juris/document/document.jsf?text=&amp;docid=247056&amp;pageIndex=0&amp;doclang=DE&amp;mode=lst&amp;dir=&amp;occ=first&amp;part=1&amp;cid=9912038" TargetMode="External" /><Relationship Type="http://schemas.openxmlformats.org/officeDocument/2006/relationships/hyperlink" Id="rId464" Target="https://data.slub-dresden.de/" TargetMode="External" /><Relationship Type="http://schemas.openxmlformats.org/officeDocument/2006/relationships/hyperlink" Id="rId438" Target="https://de.wikipedia.org/wiki/Datenschutz-Grundverordnung" TargetMode="External" /><Relationship Type="http://schemas.openxmlformats.org/officeDocument/2006/relationships/hyperlink" Id="rId439" Target="https://de.wikipedia.org/wiki/Datenverarbeitung_im_Auftrag" TargetMode="External" /><Relationship Type="http://schemas.openxmlformats.org/officeDocument/2006/relationships/hyperlink" Id="rId419" Target="https://de.wikipedia.org/wiki/EDIFACT" TargetMode="External" /><Relationship Type="http://schemas.openxmlformats.org/officeDocument/2006/relationships/hyperlink" Id="rId569" Target="https://de.wikipedia.org/wiki/Enterprise-Resource-Planning" TargetMode="External" /><Relationship Type="http://schemas.openxmlformats.org/officeDocument/2006/relationships/hyperlink" Id="rId574" Target="https://de.wikipedia.org/wiki/Machine-Readable_Cataloging" TargetMode="External" /><Relationship Type="http://schemas.openxmlformats.org/officeDocument/2006/relationships/hyperlink" Id="rId345" Target="https://de.wikipedia.org/wiki/NOS_(Bibliothekssoftware)" TargetMode="External" /><Relationship Type="http://schemas.openxmlformats.org/officeDocument/2006/relationships/hyperlink" Id="rId576" Target="https://de.wikipedia.org/wiki/OPAC" TargetMode="External" /><Relationship Type="http://schemas.openxmlformats.org/officeDocument/2006/relationships/hyperlink" Id="rId415" Target="https://de.wikipedia.org/wiki/OpenID" TargetMode="External" /><Relationship Type="http://schemas.openxmlformats.org/officeDocument/2006/relationships/hyperlink" Id="rId565" Target="https://de.wikipedia.org/wiki/Programmierschnittstelle" TargetMode="External" /><Relationship Type="http://schemas.openxmlformats.org/officeDocument/2006/relationships/hyperlink" Id="rId436" Target="https://de.wikipedia.org/wiki/Representational_State_Transfer" TargetMode="External" /><Relationship Type="http://schemas.openxmlformats.org/officeDocument/2006/relationships/hyperlink" Id="rId577" Target="https://de.wikipedia.org/wiki/Software_as_a_Service" TargetMode="External" /><Relationship Type="http://schemas.openxmlformats.org/officeDocument/2006/relationships/hyperlink" Id="rId598" Target="https://de.wikipedia.org/wiki/Source_Sans_Pro" TargetMode="External" /><Relationship Type="http://schemas.openxmlformats.org/officeDocument/2006/relationships/hyperlink" Id="rId115" Target="https://de.wikipedia.org/wiki/Strichcode" TargetMode="External" /><Relationship Type="http://schemas.openxmlformats.org/officeDocument/2006/relationships/hyperlink" Id="rId575" Target="https://de.wikipedia.org/wiki/Texterkennung" TargetMode="External" /><Relationship Type="http://schemas.openxmlformats.org/officeDocument/2006/relationships/hyperlink" Id="rId196" Target="https://developers.google.com/search/blog/2020/05/evaluating-page-experience" TargetMode="External" /><Relationship Type="http://schemas.openxmlformats.org/officeDocument/2006/relationships/hyperlink" Id="rId593" Target="https://developers.google.com/search/docs/advanced/appearance/snippet" TargetMode="External" /><Relationship Type="http://schemas.openxmlformats.org/officeDocument/2006/relationships/hyperlink" Id="rId546" Target="https://docplayer.org/61296444-Anforderungen-an-ein-bibliothekssystem-der-neuen-generation.html" TargetMode="External" /><Relationship Type="http://schemas.openxmlformats.org/officeDocument/2006/relationships/hyperlink" Id="rId535" Target="https://doi.org/10.1145/277351.277356" TargetMode="External" /><Relationship Type="http://schemas.openxmlformats.org/officeDocument/2006/relationships/hyperlink" Id="rId508" Target="https://doi.org/10.11588/ip.2022.1.94475" TargetMode="External" /><Relationship Type="http://schemas.openxmlformats.org/officeDocument/2006/relationships/hyperlink" Id="rId550" Target="https://doi.org/10.1515/9783110539011-023" TargetMode="External" /><Relationship Type="http://schemas.openxmlformats.org/officeDocument/2006/relationships/hyperlink" Id="rId559" Target="https://doi.org/10.1515/9783110691597-010" TargetMode="External" /><Relationship Type="http://schemas.openxmlformats.org/officeDocument/2006/relationships/hyperlink" Id="rId506" Target="https://doi.org/10.1515/9783110769043-021" TargetMode="External" /><Relationship Type="http://schemas.openxmlformats.org/officeDocument/2006/relationships/hyperlink" Id="rId548" Target="https://doi.org/10.15771/978-3-936527-32-2" TargetMode="External" /><Relationship Type="http://schemas.openxmlformats.org/officeDocument/2006/relationships/hyperlink" Id="rId542" Target="https://doi.org/10.15771/RFID_2014_13" TargetMode="External" /><Relationship Type="http://schemas.openxmlformats.org/officeDocument/2006/relationships/hyperlink" Id="rId516" Target="https://doi.org/10.18452/24798" TargetMode="External" /><Relationship Type="http://schemas.openxmlformats.org/officeDocument/2006/relationships/hyperlink" Id="rId553" Target="https://doi.org/10.5282/o-bib/5797" TargetMode="External" /><Relationship Type="http://schemas.openxmlformats.org/officeDocument/2006/relationships/hyperlink" Id="rId539" Target="https://doi.org/doi:10.1515/9783110769043" TargetMode="External" /><Relationship Type="http://schemas.openxmlformats.org/officeDocument/2006/relationships/hyperlink" Id="rId587" Target="https://drive.google.com/drive/folders/1JMBLJlk71JqQMQY7j_uXwV47fX8NA_N2" TargetMode="External" /><Relationship Type="http://schemas.openxmlformats.org/officeDocument/2006/relationships/hyperlink" Id="rId133" Target="https://eduroam.org" TargetMode="External" /><Relationship Type="http://schemas.openxmlformats.org/officeDocument/2006/relationships/hyperlink" Id="rId557" Target="https://eecc.info/rfidalmanach.html" TargetMode="External" /><Relationship Type="http://schemas.openxmlformats.org/officeDocument/2006/relationships/hyperlink" Id="rId209" Target="https://elag.org" TargetMode="External" /><Relationship Type="http://schemas.openxmlformats.org/officeDocument/2006/relationships/hyperlink" Id="rId568" Target="https://en.wikipedia.org/wiki/Electronic_resource_management" TargetMode="External" /><Relationship Type="http://schemas.openxmlformats.org/officeDocument/2006/relationships/hyperlink" Id="rId572" Target="https://en.wikipedia.org/wiki/Identity_management" TargetMode="External" /><Relationship Type="http://schemas.openxmlformats.org/officeDocument/2006/relationships/hyperlink" Id="rId414" Target="https://en.wikipedia.org/wiki/Shibboleth_(software)" TargetMode="External" /><Relationship Type="http://schemas.openxmlformats.org/officeDocument/2006/relationships/hyperlink" Id="rId435" Target="https://en.wikipedia.org/wiki/Standard_Interchange_Protocol" TargetMode="External" /><Relationship Type="http://schemas.openxmlformats.org/officeDocument/2006/relationships/hyperlink" Id="rId404" Target="https://en.wikipedia.org/wiki/Stunnel" TargetMode="External" /><Relationship Type="http://schemas.openxmlformats.org/officeDocument/2006/relationships/hyperlink" Id="rId472" Target="https://finc.info/" TargetMode="External" /><Relationship Type="http://schemas.openxmlformats.org/officeDocument/2006/relationships/hyperlink" Id="rId377" Target="https://format.gbv.de" TargetMode="External" /><Relationship Type="http://schemas.openxmlformats.org/officeDocument/2006/relationships/hyperlink" Id="rId280" Target="https://format.gbv.de/" TargetMode="External" /><Relationship Type="http://schemas.openxmlformats.org/officeDocument/2006/relationships/hyperlink" Id="rId566" Target="https://format.gbv.de/schema/avram/specification" TargetMode="External" /><Relationship Type="http://schemas.openxmlformats.org/officeDocument/2006/relationships/hyperlink" Id="rId321" Target="https://gbv.github.io/daia/" TargetMode="External" /><Relationship Type="http://schemas.openxmlformats.org/officeDocument/2006/relationships/hyperlink" Id="rId320" Target="https://gbv.github.io/paia/" TargetMode="External" /><Relationship Type="http://schemas.openxmlformats.org/officeDocument/2006/relationships/hyperlink" Id="rId584" Target="https://github.com/pro4bib/handbuch-it-in-bibliotheken" TargetMode="External" /><Relationship Type="http://schemas.openxmlformats.org/officeDocument/2006/relationships/hyperlink" Id="rId603" Target="https://github.com/pro4bib/handbuch-it-in-bibliotheken/blob/main/contributors.yml" TargetMode="External" /><Relationship Type="http://schemas.openxmlformats.org/officeDocument/2006/relationships/hyperlink" Id="rId583" Target="https://github.com/pro4bib/handbuch-it-in-bibliotheken/issues" TargetMode="External" /><Relationship Type="http://schemas.openxmlformats.org/officeDocument/2006/relationships/hyperlink" Id="rId499" Target="https://github.com/pro4bib/handbuch-it-in-bibliotheken/issues/42" TargetMode="External" /><Relationship Type="http://schemas.openxmlformats.org/officeDocument/2006/relationships/hyperlink" Id="rId503" Target="https://github.com/pro4bib/handbuch-it-in-bibliotheken/issues/43" TargetMode="External" /><Relationship Type="http://schemas.openxmlformats.org/officeDocument/2006/relationships/hyperlink" Id="rId270" Target="https://github.com/pro4bib/handbuch-it-in-bibliotheken/issues/44" TargetMode="External" /><Relationship Type="http://schemas.openxmlformats.org/officeDocument/2006/relationships/hyperlink" Id="rId495" Target="https://github.com/pro4bib/handbuch-it-in-bibliotheken/issues/46" TargetMode="External" /><Relationship Type="http://schemas.openxmlformats.org/officeDocument/2006/relationships/hyperlink" Id="rId269" Target="https://github.com/pro4bib/handbuch-it-in-bibliotheken/issues/53" TargetMode="External" /><Relationship Type="http://schemas.openxmlformats.org/officeDocument/2006/relationships/hyperlink" Id="rId571" Target="https://gokb.org/" TargetMode="External" /><Relationship Type="http://schemas.openxmlformats.org/officeDocument/2006/relationships/hyperlink" Id="rId142" Target="https://hylec.tu-dortmund.de/" TargetMode="External" /><Relationship Type="http://schemas.openxmlformats.org/officeDocument/2006/relationships/hyperlink" Id="rId323" Target="https://iiif.io/" TargetMode="External" /><Relationship Type="http://schemas.openxmlformats.org/officeDocument/2006/relationships/hyperlink" Id="rId362" Target="https://insights.uksg.org/articles/10.1629/2048-7754.174/" TargetMode="External" /><Relationship Type="http://schemas.openxmlformats.org/officeDocument/2006/relationships/hyperlink" Id="rId606" Target="https://it-in-bibliotheken.de/" TargetMode="External" /><Relationship Type="http://schemas.openxmlformats.org/officeDocument/2006/relationships/hyperlink" Id="rId347" Target="https://librarytechnology.org/products/" TargetMode="External" /><Relationship Type="http://schemas.openxmlformats.org/officeDocument/2006/relationships/hyperlink" Id="rId480" Target="https://matomo.org/" TargetMode="External" /><Relationship Type="http://schemas.openxmlformats.org/officeDocument/2006/relationships/hyperlink" Id="rId315" Target="https://metafacture.org/" TargetMode="External" /><Relationship Type="http://schemas.openxmlformats.org/officeDocument/2006/relationships/hyperlink" Id="rId344"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63" Target="https://openknowledgemaps.org/" TargetMode="External" /><Relationship Type="http://schemas.openxmlformats.org/officeDocument/2006/relationships/hyperlink" Id="rId97" Target="https://openlibrary.org" TargetMode="External" /><Relationship Type="http://schemas.openxmlformats.org/officeDocument/2006/relationships/hyperlink" Id="rId313" Target="https://openrefine.org/" TargetMode="External" /><Relationship Type="http://schemas.openxmlformats.org/officeDocument/2006/relationships/hyperlink" Id="rId64" Target="https://orcid.org/0000-0001-6816-5168" TargetMode="External" /><Relationship Type="http://schemas.openxmlformats.org/officeDocument/2006/relationships/hyperlink" Id="rId36" Target="https://orcid.org/0000-0001-6860-0924" TargetMode="External" /><Relationship Type="http://schemas.openxmlformats.org/officeDocument/2006/relationships/hyperlink" Id="rId34" Target="https://orcid.org/0000-0001-7233-7153" TargetMode="External" /><Relationship Type="http://schemas.openxmlformats.org/officeDocument/2006/relationships/hyperlink" Id="rId39" Target="https://orcid.org/0000-0001-7753-1078" TargetMode="External" /><Relationship Type="http://schemas.openxmlformats.org/officeDocument/2006/relationships/hyperlink" Id="rId56" Target="https://orcid.org/0000-0001-8020-1440" TargetMode="External" /><Relationship Type="http://schemas.openxmlformats.org/officeDocument/2006/relationships/hyperlink" Id="rId60" Target="https://orcid.org/0000-0002-0180-5930" TargetMode="External" /><Relationship Type="http://schemas.openxmlformats.org/officeDocument/2006/relationships/hyperlink" Id="rId77" Target="https://orcid.org/0000-0002-0403-457X" TargetMode="External" /><Relationship Type="http://schemas.openxmlformats.org/officeDocument/2006/relationships/hyperlink" Id="rId46" Target="https://orcid.org/0000-0002-0542-1555" TargetMode="External" /><Relationship Type="http://schemas.openxmlformats.org/officeDocument/2006/relationships/hyperlink" Id="rId42" Target="https://orcid.org/0000-0002-0848-2935" TargetMode="External" /><Relationship Type="http://schemas.openxmlformats.org/officeDocument/2006/relationships/hyperlink" Id="rId66" Target="https://orcid.org/0000-0002-0977-5908" TargetMode="External" /><Relationship Type="http://schemas.openxmlformats.org/officeDocument/2006/relationships/hyperlink" Id="rId58" Target="https://orcid.org/0000-0002-2395-2448" TargetMode="External" /><Relationship Type="http://schemas.openxmlformats.org/officeDocument/2006/relationships/hyperlink" Id="rId52" Target="https://orcid.org/0000-0002-4027-6840" TargetMode="External" /><Relationship Type="http://schemas.openxmlformats.org/officeDocument/2006/relationships/hyperlink" Id="rId54" Target="https://orcid.org/0000-0002-5326-219X" TargetMode="External" /><Relationship Type="http://schemas.openxmlformats.org/officeDocument/2006/relationships/hyperlink" Id="rId44" Target="https://orcid.org/0000-0002-6567-0000" TargetMode="External" /><Relationship Type="http://schemas.openxmlformats.org/officeDocument/2006/relationships/hyperlink" Id="rId74" Target="https://orcid.org/0000-0002-7402-1598" TargetMode="External" /><Relationship Type="http://schemas.openxmlformats.org/officeDocument/2006/relationships/hyperlink" Id="rId72" Target="https://orcid.org/0000-0002-7613-4123" TargetMode="External" /><Relationship Type="http://schemas.openxmlformats.org/officeDocument/2006/relationships/hyperlink" Id="rId68" Target="https://orcid.org/0000-0003-0168-0450" TargetMode="External" /><Relationship Type="http://schemas.openxmlformats.org/officeDocument/2006/relationships/hyperlink" Id="rId48" Target="https://orcid.org/0000-0003-0232-7085" TargetMode="External" /><Relationship Type="http://schemas.openxmlformats.org/officeDocument/2006/relationships/hyperlink" Id="rId62" Target="https://orcid.org/0000-0003-0602-8082" TargetMode="External" /><Relationship Type="http://schemas.openxmlformats.org/officeDocument/2006/relationships/hyperlink" Id="rId32" Target="https://orcid.org/0000-0003-2169-1261" TargetMode="External" /><Relationship Type="http://schemas.openxmlformats.org/officeDocument/2006/relationships/hyperlink" Id="rId70" Target="https://orcid.org/0000-0003-3320-5187" TargetMode="External" /><Relationship Type="http://schemas.openxmlformats.org/officeDocument/2006/relationships/hyperlink" Id="rId241" Target="https://people.f3.htw-berlin.de/Professoren/Pruemper/instrumente.html" TargetMode="External" /><Relationship Type="http://schemas.openxmlformats.org/officeDocument/2006/relationships/hyperlink" Id="rId561" Target="https://pro4bib.github.io/pica/" TargetMode="External" /><Relationship Type="http://schemas.openxmlformats.org/officeDocument/2006/relationships/hyperlink" Id="rId429" Target="https://prometheus.io/" TargetMode="External" /><Relationship Type="http://schemas.openxmlformats.org/officeDocument/2006/relationships/hyperlink" Id="rId523" Target="https://publikationen.dguv.de/widgets/pdf/download/article/409" TargetMode="External" /><Relationship Type="http://schemas.openxmlformats.org/officeDocument/2006/relationships/hyperlink" Id="rId610" Target="https://quarto.org" TargetMode="External" /><Relationship Type="http://schemas.openxmlformats.org/officeDocument/2006/relationships/hyperlink" Id="rId585" Target="https://quarto.org/" TargetMode="External" /><Relationship Type="http://schemas.openxmlformats.org/officeDocument/2006/relationships/hyperlink" Id="rId591" Target="https://quarto.org/docs/authoring/callouts.html" TargetMode="External" /><Relationship Type="http://schemas.openxmlformats.org/officeDocument/2006/relationships/hyperlink" Id="rId600" Target="https://quarto.org/docs/authoring/footnotes-and-citations.html#sec-citations" TargetMode="External" /><Relationship Type="http://schemas.openxmlformats.org/officeDocument/2006/relationships/hyperlink" Id="rId322" Target="https://reconciliation-api.github.io/specs/draft/" TargetMode="External" /><Relationship Type="http://schemas.openxmlformats.org/officeDocument/2006/relationships/hyperlink" Id="rId485" Target="https://scholia.toolforge.org/" TargetMode="External" /><Relationship Type="http://schemas.openxmlformats.org/officeDocument/2006/relationships/hyperlink" Id="rId489" Target="https://scholia.toolforge.org/topic/Q45340488" TargetMode="External" /><Relationship Type="http://schemas.openxmlformats.org/officeDocument/2006/relationships/hyperlink" Id="rId282" Target="https://sigel.staatsbibliothek-berlin.de/" TargetMode="External" /><Relationship Type="http://schemas.openxmlformats.org/officeDocument/2006/relationships/hyperlink" Id="rId50" Target="https://sinahurnik.com/" TargetMode="External" /><Relationship Type="http://schemas.openxmlformats.org/officeDocument/2006/relationships/hyperlink" Id="rId484" Target="https://sonar.fh-potsdam.de/" TargetMode="External" /><Relationship Type="http://schemas.openxmlformats.org/officeDocument/2006/relationships/hyperlink" Id="rId353" Target="https://unece.org/trade/uncefact/introducing-unedifact" TargetMode="External" /><Relationship Type="http://schemas.openxmlformats.org/officeDocument/2006/relationships/hyperlink" Id="rId258" Target="https://urc.library.harvard.edu/" TargetMode="External" /><Relationship Type="http://schemas.openxmlformats.org/officeDocument/2006/relationships/hyperlink" Id="rId412" Target="https://verbundwiki.gbv.de/display/VZG/DAIA" TargetMode="External" /><Relationship Type="http://schemas.openxmlformats.org/officeDocument/2006/relationships/hyperlink" Id="rId411" Target="https://verbundwiki.gbv.de/display/VZG/PAIA" TargetMode="External" /><Relationship Type="http://schemas.openxmlformats.org/officeDocument/2006/relationships/hyperlink" Id="rId470" Target="https://vufind.org/" TargetMode="External" /><Relationship Type="http://schemas.openxmlformats.org/officeDocument/2006/relationships/hyperlink" Id="rId348" Target="https://w.wiki/574K" TargetMode="External" /><Relationship Type="http://schemas.openxmlformats.org/officeDocument/2006/relationships/hyperlink" Id="rId289" Target="https://wiki.deutsche-digitale-bibliothek.de/pages/viewpage.action?pageId=19010182" TargetMode="External" /><Relationship Type="http://schemas.openxmlformats.org/officeDocument/2006/relationships/hyperlink" Id="rId259" Target="https://wiki.harvard.edu/confluence/pages/viewpage.action?pageId=232199222" TargetMode="External" /><Relationship Type="http://schemas.openxmlformats.org/officeDocument/2006/relationships/hyperlink" Id="rId346" Target="https://www.axiell.com/" TargetMode="External" /><Relationship Type="http://schemas.openxmlformats.org/officeDocument/2006/relationships/hyperlink" Id="rId255" Target="https://www.axure.com" TargetMode="External" /><Relationship Type="http://schemas.openxmlformats.org/officeDocument/2006/relationships/hyperlink" Id="rId518" Target="https://www.b-i-t-online.de/heft/2022-06-nachrichtenbeitrag-christensen.pdf" TargetMode="External" /><Relationship Type="http://schemas.openxmlformats.org/officeDocument/2006/relationships/hyperlink" Id="rId318" Target="https://www.base-search.net/" TargetMode="External" /><Relationship Type="http://schemas.openxmlformats.org/officeDocument/2006/relationships/hyperlink" Id="rId369" Target="https://www.bibliotheksstatistik.de/" TargetMode="External" /><Relationship Type="http://schemas.openxmlformats.org/officeDocument/2006/relationships/hyperlink" Id="rId528" Target="https://www.codyh.com/writing/software.html" TargetMode="External" /><Relationship Type="http://schemas.openxmlformats.org/officeDocument/2006/relationships/hyperlink" Id="rId544" Target="https://www.degruyter.com/document/doi/10.1515/9783110769043-022/pdf" TargetMode="External" /><Relationship Type="http://schemas.openxmlformats.org/officeDocument/2006/relationships/hyperlink" Id="rId532" Target="https://www.degruyter.com/document/doi/10.1515/9783110769043-025/pdf" TargetMode="External" /><Relationship Type="http://schemas.openxmlformats.org/officeDocument/2006/relationships/hyperlink" Id="rId319" Target="https://www.deutsche-digitale-bibliothek.de/" TargetMode="External" /><Relationship Type="http://schemas.openxmlformats.org/officeDocument/2006/relationships/hyperlink" Id="rId520" Target="https://www.din.de/de/mitwirken/normenausschuesse/naerg/veroeffentlichungen/wdc-beuth:din21:320862700" TargetMode="External" /><Relationship Type="http://schemas.openxmlformats.org/officeDocument/2006/relationships/hyperlink" Id="rId462" Target="https://www.dla-marbach.de/katalog-beta/" TargetMode="External" /><Relationship Type="http://schemas.openxmlformats.org/officeDocument/2006/relationships/hyperlink" Id="rId461" Target="https://www.eikekleiner.de/blended-shelf/" TargetMode="External" /><Relationship Type="http://schemas.openxmlformats.org/officeDocument/2006/relationships/hyperlink" Id="rId474" Target="https://www.europeana.eu/" TargetMode="External" /><Relationship Type="http://schemas.openxmlformats.org/officeDocument/2006/relationships/hyperlink" Id="rId205" Target="https://www.fh-potsdam.de/studium-lehre/studiengaenge/digitales-datenmanagement-m" TargetMode="External" /><Relationship Type="http://schemas.openxmlformats.org/officeDocument/2006/relationships/hyperlink" Id="rId254" Target="https://www.figma.com" TargetMode="External" /><Relationship Type="http://schemas.openxmlformats.org/officeDocument/2006/relationships/hyperlink" Id="rId570" Target="https://www.folio-bib.org/" TargetMode="External" /><Relationship Type="http://schemas.openxmlformats.org/officeDocument/2006/relationships/hyperlink" Id="rId389" Target="https://www.folio-bib.org/?page_id=247" TargetMode="External" /><Relationship Type="http://schemas.openxmlformats.org/officeDocument/2006/relationships/hyperlink" Id="rId383" Target="https://www.gbv.de/bibliotheken/geografische-uebersicht-der-deutschen-verbundsysteme" TargetMode="External" /><Relationship Type="http://schemas.openxmlformats.org/officeDocument/2006/relationships/hyperlink" Id="rId194" Target="https://www.gesetze-im-internet.de/bgg/__3.html" TargetMode="External" /><Relationship Type="http://schemas.openxmlformats.org/officeDocument/2006/relationships/hyperlink" Id="rId195" Target="https://www.gesetze-im-internet.de/bitv_2_0/index.html" TargetMode="External" /><Relationship Type="http://schemas.openxmlformats.org/officeDocument/2006/relationships/hyperlink" Id="rId526" Target="https://www.gov.uk/guidance/government-design-principles" TargetMode="External" /><Relationship Type="http://schemas.openxmlformats.org/officeDocument/2006/relationships/hyperlink" Id="rId358" Target="https://www.greengeeks.com/tutorials/create-a-library-management-system-in-wordpress/" TargetMode="External" /><Relationship Type="http://schemas.openxmlformats.org/officeDocument/2006/relationships/hyperlink" Id="rId359" Target="https://www.his.de/" TargetMode="External" /><Relationship Type="http://schemas.openxmlformats.org/officeDocument/2006/relationships/hyperlink" Id="rId512" Target="https://www.infotoday.com/cilmag/jan22/Breeding--How-to-Secure-Library-Systems-From-Malware-Ransomware-and-Other-Cyberthreats.shtml" TargetMode="External" /><Relationship Type="http://schemas.openxmlformats.org/officeDocument/2006/relationships/hyperlink" Id="rId94" Target="https://www.irisys.net/" TargetMode="External" /><Relationship Type="http://schemas.openxmlformats.org/officeDocument/2006/relationships/hyperlink" Id="rId510" Target="https://www.jstor.org/stable/40039721" TargetMode="External" /><Relationship Type="http://schemas.openxmlformats.org/officeDocument/2006/relationships/hyperlink" Id="rId355" Target="https://www.librarything.com/forlibraries" TargetMode="External" /><Relationship Type="http://schemas.openxmlformats.org/officeDocument/2006/relationships/hyperlink" Id="rId475" Target="https://www.lukida.org/" TargetMode="External" /><Relationship Type="http://schemas.openxmlformats.org/officeDocument/2006/relationships/hyperlink" Id="rId457" Target="https://www.niso.org/publications/z3988-2004-r2010" TargetMode="External" /><Relationship Type="http://schemas.openxmlformats.org/officeDocument/2006/relationships/hyperlink" Id="rId573" Target="https://www.niso.org/standards-committees/kbart" TargetMode="External" /><Relationship Type="http://schemas.openxmlformats.org/officeDocument/2006/relationships/hyperlink" Id="rId225" Target="https://www.nngroup.com/articles/ten-usability-heuristics/" TargetMode="External" /><Relationship Type="http://schemas.openxmlformats.org/officeDocument/2006/relationships/hyperlink" Id="rId530" Target="https://www.nngroup.com/articles/why-you-only-need-to-test-with-5-users/" TargetMode="External" /><Relationship Type="http://schemas.openxmlformats.org/officeDocument/2006/relationships/hyperlink" Id="rId537" Target="https://www.oebib.de/bau-einrichtung-it/it-und-internet/bibliothekssoftware" TargetMode="External" /><Relationship Type="http://schemas.openxmlformats.org/officeDocument/2006/relationships/hyperlink" Id="rId317" Target="https://www.openarchives.org/pmh/" TargetMode="External" /><Relationship Type="http://schemas.openxmlformats.org/officeDocument/2006/relationships/hyperlink" Id="rId567" Target="https://www.projectcounter.org/" TargetMode="External" /><Relationship Type="http://schemas.openxmlformats.org/officeDocument/2006/relationships/hyperlink" Id="rId421" Target="https://www.projectcounter.org/counter-sushi/" TargetMode="External" /><Relationship Type="http://schemas.openxmlformats.org/officeDocument/2006/relationships/hyperlink" Id="rId471" Target="https://www.qcovery.de/" TargetMode="External" /><Relationship Type="http://schemas.openxmlformats.org/officeDocument/2006/relationships/hyperlink" Id="rId555" Target="https://www.slideshare.net/steilen/discoverysysteme-die-opacs-der-zukunft" TargetMode="External" /><Relationship Type="http://schemas.openxmlformats.org/officeDocument/2006/relationships/hyperlink" Id="rId364" Target="https://www.subito-doc.de/" TargetMode="External" /><Relationship Type="http://schemas.openxmlformats.org/officeDocument/2006/relationships/hyperlink" Id="rId206" Target="https://www.th-koeln.de/weiterbildung/zertifikatskurs-data-librarian_63393.php" TargetMode="External" /><Relationship Type="http://schemas.openxmlformats.org/officeDocument/2006/relationships/hyperlink" Id="rId207"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04" Target="https://www.th-wildau.de/studieren-weiterbilden/studiengaenge/bibliotheksinformatik-msc-berufsbegleitendes-studium/" TargetMode="External" /><Relationship Type="http://schemas.openxmlformats.org/officeDocument/2006/relationships/hyperlink" Id="rId212" Target="https://www.uksg.org/events/annualconference" TargetMode="External" /><Relationship Type="http://schemas.openxmlformats.org/officeDocument/2006/relationships/hyperlink" Id="rId578" Target="https://www.w3.org/WAI/standards-guidelines/wcag/" TargetMode="External" /><Relationship Type="http://schemas.openxmlformats.org/officeDocument/2006/relationships/hyperlink" Id="rId356" Target="https://www.zotero.org/groups/" TargetMode="External" /><Relationship Type="http://schemas.openxmlformats.org/officeDocument/2006/relationships/hyperlink" Id="rId505" Target="https://www.zotero.org/groups/4673379/it_in_bibliotheken" TargetMode="External" /><Relationship Type="http://schemas.openxmlformats.org/officeDocument/2006/relationships/hyperlink" Id="rId210" Target="htts://code4lib.org/conference/" TargetMode="External" /><Relationship Type="http://schemas.openxmlformats.org/officeDocument/2006/relationships/hyperlink" Id="rId65" Target="mailto:b.steinke@tu-berlin.de" TargetMode="External" /><Relationship Type="http://schemas.openxmlformats.org/officeDocument/2006/relationships/hyperlink" Id="rId40" Target="mailto:christensen@effective-webwork.de" TargetMode="External" /><Relationship Type="http://schemas.openxmlformats.org/officeDocument/2006/relationships/hyperlink" Id="rId51" Target="mailto:clemens.kynast@uni-jena.de" TargetMode="External" /><Relationship Type="http://schemas.openxmlformats.org/officeDocument/2006/relationships/hyperlink" Id="rId78" Target="mailto:david.zellhoefer@hwr-berlin.de" TargetMode="External" /><Relationship Type="http://schemas.openxmlformats.org/officeDocument/2006/relationships/hyperlink" Id="rId69" Target="mailto:florian.strauss@tu-clausthal.de" TargetMode="External" /><Relationship Type="http://schemas.openxmlformats.org/officeDocument/2006/relationships/hyperlink" Id="rId63" Target="mailto:fseeliger@th-wildau.de" TargetMode="External" /><Relationship Type="http://schemas.openxmlformats.org/officeDocument/2006/relationships/hyperlink" Id="rId47" Target="mailto:gerrit.gragert@sbb.spk-berlin.de" TargetMode="External" /><Relationship Type="http://schemas.openxmlformats.org/officeDocument/2006/relationships/hyperlink" Id="rId75" Target="mailto:info@it-expert-voss.de" TargetMode="External" /><Relationship Type="http://schemas.openxmlformats.org/officeDocument/2006/relationships/hyperlink" Id="rId73" Target="mailto:jakob.voss@gbv.de" TargetMode="External" /><Relationship Type="http://schemas.openxmlformats.org/officeDocument/2006/relationships/hyperlink" Id="rId41" Target="mailto:jana.eger@stadtbibliothek-chemnitz.de" TargetMode="External" /><Relationship Type="http://schemas.openxmlformats.org/officeDocument/2006/relationships/hyperlink" Id="rId35" Target="mailto:janna.brechmacher@sbb.spk-berlin.de" TargetMode="External" /><Relationship Type="http://schemas.openxmlformats.org/officeDocument/2006/relationships/hyperlink" Id="rId37" Target="mailto:jens.bemme@slub-dresden.de" TargetMode="External" /><Relationship Type="http://schemas.openxmlformats.org/officeDocument/2006/relationships/hyperlink" Id="rId76" Target="mailto:kerstin.wendt@sub.uni-hamburg.de" TargetMode="External" /><Relationship Type="http://schemas.openxmlformats.org/officeDocument/2006/relationships/hyperlink" Id="rId49" Target="mailto:lambert.heller@tib.eu" TargetMode="External" /><Relationship Type="http://schemas.openxmlformats.org/officeDocument/2006/relationships/hyperlink" Id="rId55" Target="mailto:lmossburger@t-online.de" TargetMode="External" /><Relationship Type="http://schemas.openxmlformats.org/officeDocument/2006/relationships/hyperlink" Id="rId53" Target="mailto:lukas.lerche@tu-dortmund.de" TargetMode="External" /><Relationship Type="http://schemas.openxmlformats.org/officeDocument/2006/relationships/hyperlink" Id="rId43" Target="mailto:matthias.finck@haw-hamburg.de" TargetMode="External" /><Relationship Type="http://schemas.openxmlformats.org/officeDocument/2006/relationships/hyperlink" Id="rId6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3" Target="mailto:pascal@the-library-code.de" TargetMode="External" /><Relationship Type="http://schemas.openxmlformats.org/officeDocument/2006/relationships/hyperlink" Id="rId59" Target="mailto:polla@wias-berlin.de" TargetMode="External" /><Relationship Type="http://schemas.openxmlformats.org/officeDocument/2006/relationships/hyperlink" Id="rId71" Target="mailto:r.stroetgen@tu-braunschweig.de" TargetMode="External" /><Relationship Type="http://schemas.openxmlformats.org/officeDocument/2006/relationships/hyperlink" Id="rId67" Target="mailto:ralf.stockmann@sbb.spk-berlin.de" TargetMode="External" /><Relationship Type="http://schemas.openxmlformats.org/officeDocument/2006/relationships/hyperlink" Id="rId38" Target="mailto:rqst@nvsbl.cm" TargetMode="External" /><Relationship Type="http://schemas.openxmlformats.org/officeDocument/2006/relationships/hyperlink" Id="rId57" Target="mailto:stefanie.nagel@ub.tu-freiberg.de" TargetMode="External" /><Relationship Type="http://schemas.openxmlformats.org/officeDocument/2006/relationships/hyperlink" Id="rId45"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2023-10-26T05:21:54Z</dcterms:created>
  <dcterms:modified xsi:type="dcterms:W3CDTF">2023-10-26T05:21:54Z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2023-10-26</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