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5.png" ContentType="image/png"/>
  <Override PartName="/word/media/rId87.png" ContentType="image/png"/>
  <Override PartName="/word/media/rId27.png" ContentType="image/png"/>
  <Override PartName="/word/media/rId253.jpg" ContentType="image/jpeg"/>
  <Override PartName="/word/media/rId248.webp" ContentType="image/webp"/>
  <Override PartName="/word/media/rId397.shtml" ContentType="text/html; charset=utf-8"/>
  <Override PartName="/word/media/rId298.jpg" ContentType="image/jpeg"/>
  <Override PartName="/word/media/rId341.svgz" ContentType="image/svg+xml"/>
  <Override PartName="/word/media/rId120.png" ContentType="image/png"/>
  <Override PartName="/word/media/rId308.png" ContentType="image/png"/>
  <Override PartName="/word/media/rId644.png" ContentType="image/png"/>
  <Override PartName="/word/media/rId108.png" ContentType="image/png"/>
  <Override PartName="/word/media/rId138.jpg" ContentType="image/jpeg"/>
  <Override PartName="/word/media/rId515.svgz" ContentType="image/svg+xml"/>
  <Override PartName="/word/media/rId389.svgz" ContentType="image/svg+xml"/>
  <Override PartName="/word/media/rId237.svgz" ContentType="image/svg+xml"/>
  <Override PartName="/word/media/rId124.png" ContentType="image/png"/>
  <Override PartName="/word/media/rId191.svgz" ContentType="image/svg+xml"/>
  <Override PartName="/word/media/rId490.png" ContentType="image/png"/>
  <Override PartName="/word/media/rId164.svgz" ContentType="image/svg+xml"/>
  <Override PartName="/word/media/rId505.png" ContentType="image/png"/>
  <Override PartName="/word/media/rId175.svgz" ContentType="image/svg+xml"/>
  <Override PartName="/word/media/rId531.svgz" ContentType="image/svg+xml"/>
  <Override PartName="/word/media/rId111.png" ContentType="image/png"/>
  <Override PartName="/word/media/rId230.svgz" ContentType="image/svg+xml"/>
  <Override PartName="/word/media/rId4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2023-11-06</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6"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83"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Tina Goldammer, stellv. Leiterin/Fortbildungen bei der SLUB/Sächsische</w:t>
      </w:r>
      <w:r>
        <w:t xml:space="preserve"> </w:t>
      </w:r>
      <w:r>
        <w:t xml:space="preserve">Landesfachstelle für Bibliotheken</w:t>
      </w:r>
      <w:r>
        <w:br/>
      </w:r>
      <w:hyperlink r:id="rId46">
        <w:r>
          <w:rPr>
            <w:rStyle w:val="Hyperlink"/>
          </w:rPr>
          <w:t xml:space="preserve">tina.goldammer@slub-chemnitz.de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7">
        <w:r>
          <w:rPr>
            <w:rStyle w:val="Hyperlink"/>
          </w:rPr>
          <w:t xml:space="preserve">https://orcid.org/0000-0002-0542-1555</w:t>
        </w:r>
      </w:hyperlink>
      <w:r>
        <w:t xml:space="preserve"> </w:t>
      </w:r>
      <w:hyperlink r:id="rId48">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9">
        <w:r>
          <w:rPr>
            <w:rStyle w:val="Hyperlink"/>
          </w:rPr>
          <w:t xml:space="preserve">https://orcid.org/0000-0003-0232-7085</w:t>
        </w:r>
      </w:hyperlink>
      <w:r>
        <w:t xml:space="preserve"> </w:t>
      </w:r>
      <w:hyperlink r:id="rId50">
        <w:r>
          <w:rPr>
            <w:rStyle w:val="Hyperlink"/>
          </w:rPr>
          <w:t xml:space="preserve">lambert.heller@tib.eu</w:t>
        </w:r>
      </w:hyperlink>
    </w:p>
    <w:p>
      <w:pPr>
        <w:numPr>
          <w:ilvl w:val="0"/>
          <w:numId w:val="1004"/>
        </w:numPr>
      </w:pPr>
      <w:r>
        <w:t xml:space="preserve">Sina Hurnik, Studio für Kommunikationsdesign</w:t>
      </w:r>
      <w:r>
        <w:br/>
      </w:r>
      <w:hyperlink r:id="rId51">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2">
        <w:r>
          <w:rPr>
            <w:rStyle w:val="Hyperlink"/>
          </w:rPr>
          <w:t xml:space="preserve">clemens.kynast@uni-jena.de</w:t>
        </w:r>
      </w:hyperlink>
    </w:p>
    <w:p>
      <w:pPr>
        <w:numPr>
          <w:ilvl w:val="0"/>
          <w:numId w:val="1004"/>
        </w:numPr>
      </w:pPr>
      <w:r>
        <w:t xml:space="preserve">Lukas Lerche, UB Dortmund</w:t>
      </w:r>
      <w:r>
        <w:br/>
      </w:r>
      <w:hyperlink r:id="rId53">
        <w:r>
          <w:rPr>
            <w:rStyle w:val="Hyperlink"/>
          </w:rPr>
          <w:t xml:space="preserve">https://orcid.org/0000-0002-4027-6840</w:t>
        </w:r>
      </w:hyperlink>
      <w:r>
        <w:t xml:space="preserve"> </w:t>
      </w:r>
      <w:hyperlink r:id="rId54">
        <w:r>
          <w:rPr>
            <w:rStyle w:val="Hyperlink"/>
          </w:rPr>
          <w:t xml:space="preserve">lukas.lerche@tu-dortmund.de</w:t>
        </w:r>
      </w:hyperlink>
    </w:p>
    <w:p>
      <w:pPr>
        <w:numPr>
          <w:ilvl w:val="0"/>
          <w:numId w:val="1004"/>
        </w:numPr>
      </w:pPr>
      <w:r>
        <w:t xml:space="preserve">Luis Moßburger</w:t>
      </w:r>
      <w:r>
        <w:br/>
      </w:r>
      <w:hyperlink r:id="rId55">
        <w:r>
          <w:rPr>
            <w:rStyle w:val="Hyperlink"/>
          </w:rPr>
          <w:t xml:space="preserve">https://orcid.org/0000-0002-5326-219X</w:t>
        </w:r>
      </w:hyperlink>
      <w:r>
        <w:t xml:space="preserve"> </w:t>
      </w:r>
      <w:hyperlink r:id="rId56">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7">
        <w:r>
          <w:rPr>
            <w:rStyle w:val="Hyperlink"/>
          </w:rPr>
          <w:t xml:space="preserve">https://orcid.org/0000-0001-8020-1440</w:t>
        </w:r>
      </w:hyperlink>
      <w:r>
        <w:t xml:space="preserve"> </w:t>
      </w:r>
      <w:hyperlink r:id="rId58">
        <w:r>
          <w:rPr>
            <w:rStyle w:val="Hyperlink"/>
          </w:rPr>
          <w:t xml:space="preserve">stefanie.nagel@ub.tu-freiberg.de</w:t>
        </w:r>
      </w:hyperlink>
    </w:p>
    <w:p>
      <w:pPr>
        <w:numPr>
          <w:ilvl w:val="0"/>
          <w:numId w:val="1004"/>
        </w:numPr>
      </w:pPr>
      <w:r>
        <w:t xml:space="preserve">Silvia Polla, Forschungsdatenmanagement, Bibliothek</w:t>
      </w:r>
      <w:r>
        <w:br/>
      </w:r>
      <w:hyperlink r:id="rId59">
        <w:r>
          <w:rPr>
            <w:rStyle w:val="Hyperlink"/>
          </w:rPr>
          <w:t xml:space="preserve">https://orcid.org/0000-0002-2395-2448</w:t>
        </w:r>
      </w:hyperlink>
      <w:r>
        <w:t xml:space="preserve"> </w:t>
      </w:r>
      <w:hyperlink r:id="rId60">
        <w:r>
          <w:rPr>
            <w:rStyle w:val="Hyperlink"/>
          </w:rPr>
          <w:t xml:space="preserve">polla@wias-berlin.de</w:t>
        </w:r>
      </w:hyperlink>
    </w:p>
    <w:p>
      <w:pPr>
        <w:numPr>
          <w:ilvl w:val="0"/>
          <w:numId w:val="1004"/>
        </w:numPr>
      </w:pPr>
      <w:r>
        <w:t xml:space="preserve">Michael Schaarwächter, Bibliotheks-IT an der UB Dortmund</w:t>
      </w:r>
      <w:r>
        <w:br/>
      </w:r>
      <w:hyperlink r:id="rId61">
        <w:r>
          <w:rPr>
            <w:rStyle w:val="Hyperlink"/>
          </w:rPr>
          <w:t xml:space="preserve">https://orcid.org/0000-0002-0180-5930</w:t>
        </w:r>
      </w:hyperlink>
      <w:r>
        <w:t xml:space="preserve"> </w:t>
      </w:r>
      <w:hyperlink r:id="rId62">
        <w:r>
          <w:rPr>
            <w:rStyle w:val="Hyperlink"/>
          </w:rPr>
          <w:t xml:space="preserve">michael.schaarwaechter@tu-dortmund.de</w:t>
        </w:r>
      </w:hyperlink>
    </w:p>
    <w:p>
      <w:pPr>
        <w:numPr>
          <w:ilvl w:val="0"/>
          <w:numId w:val="1004"/>
        </w:numPr>
      </w:pPr>
      <w:r>
        <w:t xml:space="preserve">Frank Seeliger, Bibliotheksleiter TH Wildau</w:t>
      </w:r>
      <w:r>
        <w:br/>
      </w:r>
      <w:hyperlink r:id="rId63">
        <w:r>
          <w:rPr>
            <w:rStyle w:val="Hyperlink"/>
          </w:rPr>
          <w:t xml:space="preserve">https://orcid.org/0000-0003-0602-8082</w:t>
        </w:r>
      </w:hyperlink>
      <w:r>
        <w:t xml:space="preserve"> </w:t>
      </w:r>
      <w:hyperlink r:id="rId64">
        <w:r>
          <w:rPr>
            <w:rStyle w:val="Hyperlink"/>
          </w:rPr>
          <w:t xml:space="preserve">fseeliger@th-wildau.de</w:t>
        </w:r>
      </w:hyperlink>
    </w:p>
    <w:p>
      <w:pPr>
        <w:numPr>
          <w:ilvl w:val="0"/>
          <w:numId w:val="1004"/>
        </w:numPr>
      </w:pPr>
      <w:r>
        <w:t xml:space="preserve">Britta Steinke, Referentin für Forschungsdatenmanagement</w:t>
      </w:r>
      <w:r>
        <w:br/>
      </w:r>
      <w:hyperlink r:id="rId65">
        <w:r>
          <w:rPr>
            <w:rStyle w:val="Hyperlink"/>
          </w:rPr>
          <w:t xml:space="preserve">https://orcid.org/0000-0001-6816-5168</w:t>
        </w:r>
      </w:hyperlink>
      <w:r>
        <w:t xml:space="preserve"> </w:t>
      </w:r>
      <w:hyperlink r:id="rId66">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7">
        <w:r>
          <w:rPr>
            <w:rStyle w:val="Hyperlink"/>
          </w:rPr>
          <w:t xml:space="preserve">https://orcid.org/0000-0002-0977-5908</w:t>
        </w:r>
      </w:hyperlink>
      <w:r>
        <w:t xml:space="preserve"> </w:t>
      </w:r>
      <w:hyperlink r:id="rId68">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9">
        <w:r>
          <w:rPr>
            <w:rStyle w:val="Hyperlink"/>
          </w:rPr>
          <w:t xml:space="preserve">https://orcid.org/0000-0003-0168-0450</w:t>
        </w:r>
      </w:hyperlink>
      <w:r>
        <w:t xml:space="preserve"> </w:t>
      </w:r>
      <w:hyperlink r:id="rId70">
        <w:r>
          <w:rPr>
            <w:rStyle w:val="Hyperlink"/>
          </w:rPr>
          <w:t xml:space="preserve">florian.strauss@tu-clausthal.de</w:t>
        </w:r>
      </w:hyperlink>
    </w:p>
    <w:p>
      <w:pPr>
        <w:numPr>
          <w:ilvl w:val="0"/>
          <w:numId w:val="1004"/>
        </w:numPr>
      </w:pPr>
      <w:r>
        <w:t xml:space="preserve">Alexandra Streck, Online-Redakteurin, Marketing ZB MED -</w:t>
      </w:r>
      <w:r>
        <w:t xml:space="preserve"> </w:t>
      </w:r>
      <w:r>
        <w:t xml:space="preserve">Informationszentrum Lebenswissenschaften</w:t>
      </w:r>
      <w:r>
        <w:br/>
      </w:r>
      <w:hyperlink r:id="rId71">
        <w:r>
          <w:rPr>
            <w:rStyle w:val="Hyperlink"/>
          </w:rPr>
          <w:t xml:space="preserve">streck@zbmed.de</w:t>
        </w:r>
      </w:hyperlink>
    </w:p>
    <w:p>
      <w:pPr>
        <w:numPr>
          <w:ilvl w:val="0"/>
          <w:numId w:val="1004"/>
        </w:numPr>
      </w:pPr>
      <w:r>
        <w:t xml:space="preserve">Robert Strötgen, Leiter der Universitätsbibliothek der TU</w:t>
      </w:r>
      <w:r>
        <w:t xml:space="preserve"> </w:t>
      </w:r>
      <w:r>
        <w:t xml:space="preserve">Braunschweig</w:t>
      </w:r>
      <w:r>
        <w:br/>
      </w:r>
      <w:hyperlink r:id="rId72">
        <w:r>
          <w:rPr>
            <w:rStyle w:val="Hyperlink"/>
          </w:rPr>
          <w:t xml:space="preserve">https://orcid.org/0000-0003-3320-5187</w:t>
        </w:r>
      </w:hyperlink>
      <w:r>
        <w:t xml:space="preserve"> </w:t>
      </w:r>
      <w:hyperlink r:id="rId73">
        <w:r>
          <w:rPr>
            <w:rStyle w:val="Hyperlink"/>
          </w:rPr>
          <w:t xml:space="preserve">r.stroetgen@tu-braunschweig.de</w:t>
        </w:r>
      </w:hyperlink>
    </w:p>
    <w:p>
      <w:pPr>
        <w:numPr>
          <w:ilvl w:val="0"/>
          <w:numId w:val="1004"/>
        </w:numPr>
      </w:pPr>
      <w:r>
        <w:t xml:space="preserve">Jakob Voß, Forschung und Entwicklung an der VZG Göttingen</w:t>
      </w:r>
      <w:r>
        <w:br/>
      </w:r>
      <w:hyperlink r:id="rId74">
        <w:r>
          <w:rPr>
            <w:rStyle w:val="Hyperlink"/>
          </w:rPr>
          <w:t xml:space="preserve">https://orcid.org/0000-0002-7613-4123</w:t>
        </w:r>
      </w:hyperlink>
      <w:r>
        <w:t xml:space="preserve"> </w:t>
      </w:r>
      <w:hyperlink r:id="rId75">
        <w:r>
          <w:rPr>
            <w:rStyle w:val="Hyperlink"/>
          </w:rPr>
          <w:t xml:space="preserve">jakob.voss@gbv.de</w:t>
        </w:r>
      </w:hyperlink>
    </w:p>
    <w:p>
      <w:pPr>
        <w:numPr>
          <w:ilvl w:val="0"/>
          <w:numId w:val="1004"/>
        </w:numPr>
      </w:pPr>
      <w:r>
        <w:t xml:space="preserve">Michael Voss, Consultant; IT-Expert-Voss</w:t>
      </w:r>
      <w:r>
        <w:br/>
      </w:r>
      <w:hyperlink r:id="rId76">
        <w:r>
          <w:rPr>
            <w:rStyle w:val="Hyperlink"/>
          </w:rPr>
          <w:t xml:space="preserve">https://orcid.org/0000-0002-7402-1598</w:t>
        </w:r>
      </w:hyperlink>
      <w:r>
        <w:t xml:space="preserve"> </w:t>
      </w:r>
      <w:hyperlink r:id="rId77">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8">
        <w:r>
          <w:rPr>
            <w:rStyle w:val="Hyperlink"/>
          </w:rPr>
          <w:t xml:space="preserve">kerstin.wendt@sub.uni-hamburg.de</w:t>
        </w:r>
      </w:hyperlink>
    </w:p>
    <w:p>
      <w:pPr>
        <w:numPr>
          <w:ilvl w:val="0"/>
          <w:numId w:val="1004"/>
        </w:numPr>
      </w:pPr>
      <w:r>
        <w:t xml:space="preserve">Carolin Zapke, Fachreferat und ÖA an der UB Chemnitz</w:t>
      </w:r>
      <w:r>
        <w:br/>
      </w:r>
      <w:hyperlink r:id="rId79">
        <w:r>
          <w:rPr>
            <w:rStyle w:val="Hyperlink"/>
          </w:rPr>
          <w:t xml:space="preserve">https://orcid.org/0000-0002-2516-535X</w:t>
        </w:r>
      </w:hyperlink>
      <w:r>
        <w:t xml:space="preserve"> </w:t>
      </w:r>
      <w:hyperlink r:id="rId80">
        <w:r>
          <w:rPr>
            <w:rStyle w:val="Hyperlink"/>
          </w:rPr>
          <w:t xml:space="preserve">carolin.zapke@bibliothek.tu-chemnitz.de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81">
        <w:r>
          <w:rPr>
            <w:rStyle w:val="Hyperlink"/>
          </w:rPr>
          <w:t xml:space="preserve">https://orcid.org/0000-0002-0403-457X</w:t>
        </w:r>
      </w:hyperlink>
      <w:r>
        <w:t xml:space="preserve"> </w:t>
      </w:r>
      <w:hyperlink r:id="rId82">
        <w:r>
          <w:rPr>
            <w:rStyle w:val="Hyperlink"/>
          </w:rPr>
          <w:t xml:space="preserve">david.zellhoefer@hwr-berlin.de</w:t>
        </w:r>
      </w:hyperlink>
    </w:p>
    <w:bookmarkEnd w:id="83"/>
    <w:bookmarkStart w:id="85"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4">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5"/>
    <w:bookmarkEnd w:id="86"/>
    <w:bookmarkStart w:id="160"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8" name="Picture"/>
                  <a:graphic>
                    <a:graphicData uri="http://schemas.openxmlformats.org/drawingml/2006/picture">
                      <pic:pic>
                        <pic:nvPicPr>
                          <pic:cNvPr descr="/opt/quarto/share/formats/docx/note.png" id="8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92"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92"/>
    <w:bookmarkStart w:id="135" w:name="Xd6b1793515042b5f4de02aa4a13e076d01a9c07"/>
    <w:p>
      <w:pPr>
        <w:pStyle w:val="Heading2"/>
      </w:pPr>
      <w:r>
        <w:t xml:space="preserve">Allgemeine Infrastruktur für Bibliotheksprozesse und -dienste</w:t>
      </w:r>
    </w:p>
    <w:bookmarkStart w:id="93"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93"/>
    <w:bookmarkStart w:id="94"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4"/>
    <w:bookmarkStart w:id="95"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5"/>
    <w:bookmarkStart w:id="96"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6"/>
    <w:bookmarkStart w:id="97"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7"/>
    <w:bookmarkStart w:id="99"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8">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9"/>
    <w:bookmarkStart w:id="100"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100"/>
    <w:bookmarkStart w:id="102"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101">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102"/>
    <w:bookmarkStart w:id="103"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103"/>
    <w:bookmarkStart w:id="104"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4"/>
    <w:bookmarkStart w:id="105"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5"/>
    <w:bookmarkStart w:id="106"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6"/>
    <w:bookmarkStart w:id="134"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7"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7"/>
    <w:bookmarkStart w:id="115"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4"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9" name="Picture"/>
                        <a:graphic>
                          <a:graphicData uri="http://schemas.openxmlformats.org/drawingml/2006/picture">
                            <pic:pic>
                              <pic:nvPicPr>
                                <pic:cNvPr descr="media/hf.png" id="110" name="Picture"/>
                                <pic:cNvPicPr>
                                  <a:picLocks noChangeArrowheads="1" noChangeAspect="1"/>
                                </pic:cNvPicPr>
                              </pic:nvPicPr>
                              <pic:blipFill>
                                <a:blip r:embed="rId108"/>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12" name="Picture"/>
                        <a:graphic>
                          <a:graphicData uri="http://schemas.openxmlformats.org/drawingml/2006/picture">
                            <pic:pic>
                              <pic:nvPicPr>
                                <pic:cNvPr descr="media/uhf.png" id="113" name="Picture"/>
                                <pic:cNvPicPr>
                                  <a:picLocks noChangeArrowheads="1" noChangeAspect="1"/>
                                </pic:cNvPicPr>
                              </pic:nvPicPr>
                              <pic:blipFill>
                                <a:blip r:embed="rId111"/>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4"/>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5"/>
    <w:bookmarkStart w:id="116"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6"/>
    <w:bookmarkStart w:id="117"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7"/>
    <w:bookmarkStart w:id="118"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8"/>
    <w:bookmarkStart w:id="128"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9">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23" w:name="fig-barcode"/>
          <w:p>
            <w:pPr>
              <w:jc w:val="center"/>
            </w:pPr>
            <w:r>
              <w:drawing>
                <wp:inline>
                  <wp:extent cx="5334000" cy="576025"/>
                  <wp:effectExtent b="0" l="0" r="0" t="0"/>
                  <wp:docPr descr="" title="" id="121" name="Picture"/>
                  <a:graphic>
                    <a:graphicData uri="http://schemas.openxmlformats.org/drawingml/2006/picture">
                      <pic:pic>
                        <pic:nvPicPr>
                          <pic:cNvPr descr="media/code39.png" id="122" name="Picture"/>
                          <pic:cNvPicPr>
                            <a:picLocks noChangeArrowheads="1" noChangeAspect="1"/>
                          </pic:cNvPicPr>
                        </pic:nvPicPr>
                        <pic:blipFill>
                          <a:blip r:embed="rId120"/>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23"/>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7" w:name="fig-speicher-rfid"/>
          <w:p>
            <w:pPr>
              <w:jc w:val="center"/>
            </w:pPr>
            <w:r>
              <w:drawing>
                <wp:inline>
                  <wp:extent cx="5334000" cy="705817"/>
                  <wp:effectExtent b="0" l="0" r="0" t="0"/>
                  <wp:docPr descr="" title="" id="125" name="Picture"/>
                  <a:graphic>
                    <a:graphicData uri="http://schemas.openxmlformats.org/drawingml/2006/picture">
                      <pic:pic>
                        <pic:nvPicPr>
                          <pic:cNvPr descr="media/rfid-tag.png" id="126" name="Picture"/>
                          <pic:cNvPicPr>
                            <a:picLocks noChangeArrowheads="1" noChangeAspect="1"/>
                          </pic:cNvPicPr>
                        </pic:nvPicPr>
                        <pic:blipFill>
                          <a:blip r:embed="rId124"/>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7"/>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8"/>
    <w:bookmarkStart w:id="129"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9"/>
    <w:bookmarkStart w:id="130"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30"/>
    <w:bookmarkStart w:id="131"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31"/>
    <w:bookmarkStart w:id="132"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32"/>
    <w:bookmarkStart w:id="133"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33"/>
    <w:bookmarkEnd w:id="134"/>
    <w:bookmarkEnd w:id="135"/>
    <w:bookmarkStart w:id="150" w:name="dienste-für-nutzerinnen"/>
    <w:p>
      <w:pPr>
        <w:pStyle w:val="Heading2"/>
      </w:pPr>
      <w:r>
        <w:t xml:space="preserve">Dienste für Nutzer*innen</w:t>
      </w:r>
    </w:p>
    <w:bookmarkStart w:id="136"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6"/>
    <w:bookmarkStart w:id="141"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7">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9" name="Picture"/>
                  <a:graphic>
                    <a:graphicData uri="http://schemas.openxmlformats.org/drawingml/2006/picture">
                      <pic:pic>
                        <pic:nvPicPr>
                          <pic:cNvPr descr="media/internet-nutzungshinweise.jpg" id="140" name="Picture"/>
                          <pic:cNvPicPr>
                            <a:picLocks noChangeArrowheads="1" noChangeAspect="1"/>
                          </pic:cNvPicPr>
                        </pic:nvPicPr>
                        <pic:blipFill>
                          <a:blip r:embed="rId138"/>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41"/>
    <w:bookmarkStart w:id="142"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42"/>
    <w:bookmarkStart w:id="143"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43"/>
    <w:bookmarkStart w:id="144"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4"/>
    <w:bookmarkStart w:id="145"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5"/>
    <w:bookmarkStart w:id="147"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6">
        <w:r>
          <w:rPr>
            <w:rStyle w:val="Hyperlink"/>
          </w:rPr>
          <w:t xml:space="preserve">Hybrid Learning Center (hylec)</w:t>
        </w:r>
      </w:hyperlink>
      <w:r>
        <w:t xml:space="preserve">.</w:t>
      </w:r>
    </w:p>
    <w:bookmarkEnd w:id="147"/>
    <w:bookmarkStart w:id="148"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8"/>
    <w:bookmarkStart w:id="149"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9"/>
    <w:bookmarkEnd w:id="150"/>
    <w:bookmarkStart w:id="158"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 Neben dem Zugang zu Arbeitsmitteln</w:t>
      </w:r>
      <w:r>
        <w:t xml:space="preserve"> </w:t>
      </w:r>
      <w:r>
        <w:t xml:space="preserve">dienen die Dienste vor allem der internen</w:t>
      </w:r>
      <w:r>
        <w:t xml:space="preserve"> </w:t>
      </w:r>
      <w:hyperlink w:anchor="kommunikation">
        <w:r>
          <w:rPr>
            <w:rStyle w:val="Hyperlink"/>
          </w:rPr>
          <w:t xml:space="preserve">Kommunikation und dem Wissenmanagement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1" name="Picture"/>
                  <a:graphic>
                    <a:graphicData uri="http://schemas.openxmlformats.org/drawingml/2006/picture">
                      <pic:pic>
                        <pic:nvPicPr>
                          <pic:cNvPr descr="/opt/quarto/share/formats/docx/tip.png" id="1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rPr>
                <w:bCs/>
                <w:b/>
              </w:rPr>
              <w:t xml:space="preserve">Wissensmanagement</w:t>
            </w:r>
            <w:r>
              <w:t xml:space="preserve"> </w:t>
            </w:r>
            <w:r>
              <w:t xml:space="preserve">besteht aus</w:t>
            </w:r>
            <w:r>
              <w:t xml:space="preserve"> </w:t>
            </w:r>
            <w:hyperlink w:anchor="wissensmanagement">
              <w:r>
                <w:rPr>
                  <w:rStyle w:val="Hyperlink"/>
                </w:rPr>
                <w:t xml:space="preserve">Prozessen</w:t>
              </w:r>
            </w:hyperlink>
            <w:r>
              <w:t xml:space="preserve"> </w:t>
            </w:r>
            <w:r>
              <w:t xml:space="preserve">zur Erfassung</w:t>
            </w:r>
            <w:r>
              <w:t xml:space="preserve"> </w:t>
            </w:r>
            <w:r>
              <w:t xml:space="preserve">und Weitergabe von Wissen innerhalb einer Organisation, das oft nur implizit in</w:t>
            </w:r>
            <w:r>
              <w:t xml:space="preserve"> </w:t>
            </w:r>
            <w:r>
              <w:t xml:space="preserve">den Köpfen der Mitarbeitenden vorliegt.</w:t>
            </w:r>
          </w:p>
        </w:tc>
      </w:tr>
    </w:tbl>
    <w:bookmarkStart w:id="153"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53"/>
    <w:bookmarkStart w:id="154"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54"/>
    <w:bookmarkStart w:id="155" w:name="werkzeuge-zur-kommunikation"/>
    <w:p>
      <w:pPr>
        <w:pStyle w:val="Heading3"/>
      </w:pPr>
      <w:r>
        <w:t xml:space="preserve">Werkzeuge zur Kommunikation</w:t>
      </w:r>
    </w:p>
    <w:p>
      <w:pPr>
        <w:pStyle w:val="FirstParagraph"/>
      </w:pPr>
      <w:r>
        <w:t xml:space="preserve">Wie im</w:t>
      </w:r>
      <w:r>
        <w:t xml:space="preserve"> </w:t>
      </w:r>
      <w:hyperlink w:anchor="kommunikation">
        <w:r>
          <w:rPr>
            <w:rStyle w:val="Hyperlink"/>
          </w:rPr>
          <w:t xml:space="preserve">Kapitel zur Kommunikation</w:t>
        </w:r>
      </w:hyperlink>
      <w:r>
        <w:t xml:space="preserve"> </w:t>
      </w:r>
      <w:r>
        <w:t xml:space="preserve">beschrieben,</w:t>
      </w:r>
      <w:r>
        <w:t xml:space="preserve"> </w:t>
      </w:r>
      <w:r>
        <w:t xml:space="preserve">gibt es verschiedene Werkzeuge zur synchronen und asynchronen Kommunikation von</w:t>
      </w:r>
      <w:r>
        <w:t xml:space="preserve"> </w:t>
      </w:r>
      <w:r>
        <w:rPr>
          <w:bCs/>
          <w:b/>
        </w:rPr>
        <w:t xml:space="preserve">Telefon</w:t>
      </w:r>
      <w:r>
        <w:t xml:space="preserve"> </w:t>
      </w:r>
      <w:r>
        <w:t xml:space="preserve">über</w:t>
      </w:r>
      <w:r>
        <w:t xml:space="preserve"> </w:t>
      </w:r>
      <w:r>
        <w:rPr>
          <w:bCs/>
          <w:b/>
        </w:rPr>
        <w:t xml:space="preserve">E-Mail</w:t>
      </w:r>
      <w:r>
        <w:t xml:space="preserve"> </w:t>
      </w:r>
      <w:r>
        <w:t xml:space="preserve">und</w:t>
      </w:r>
      <w:r>
        <w:t xml:space="preserve"> </w:t>
      </w:r>
      <w:r>
        <w:rPr>
          <w:bCs/>
          <w:b/>
        </w:rPr>
        <w:t xml:space="preserve">Chats</w:t>
      </w:r>
      <w:r>
        <w:t xml:space="preserve"> </w:t>
      </w:r>
      <w:r>
        <w:t xml:space="preserve">bis zu</w:t>
      </w:r>
      <w:r>
        <w:t xml:space="preserve"> </w:t>
      </w:r>
      <w:r>
        <w:rPr>
          <w:bCs/>
          <w:b/>
        </w:rPr>
        <w:t xml:space="preserve">Videokonferenzsystemen</w:t>
      </w:r>
      <w:r>
        <w:t xml:space="preserve">.</w:t>
      </w:r>
    </w:p>
    <w:p>
      <w:pPr>
        <w:pStyle w:val="BodyText"/>
      </w:pPr>
      <w:r>
        <w:t xml:space="preserve">Neben der reinen Kommunikation dienen</w:t>
      </w:r>
      <w:r>
        <w:t xml:space="preserve"> </w:t>
      </w:r>
      <w:hyperlink w:anchor="werkzeuge">
        <w:r>
          <w:rPr>
            <w:rStyle w:val="Hyperlink"/>
          </w:rPr>
          <w:t xml:space="preserve">bereitgestellte Werkzeuge</w:t>
        </w:r>
      </w:hyperlink>
      <w:r>
        <w:t xml:space="preserve"> </w:t>
      </w:r>
      <w:r>
        <w:t xml:space="preserve">wie</w:t>
      </w:r>
      <w:r>
        <w:t xml:space="preserve"> </w:t>
      </w:r>
      <w:r>
        <w:rPr>
          <w:bCs/>
          <w:b/>
        </w:rPr>
        <w:t xml:space="preserve">Wikis</w:t>
      </w:r>
      <w:r>
        <w:t xml:space="preserve"> </w:t>
      </w:r>
      <w:r>
        <w:t xml:space="preserve">und</w:t>
      </w:r>
      <w:r>
        <w:t xml:space="preserve"> </w:t>
      </w:r>
      <w:r>
        <w:rPr>
          <w:bCs/>
          <w:b/>
        </w:rPr>
        <w:t xml:space="preserve">Ticketsystem</w:t>
      </w:r>
      <w:r>
        <w:t xml:space="preserve"> </w:t>
      </w:r>
      <w:r>
        <w:t xml:space="preserve">auch der Zusammenarbeit und Erstellung von</w:t>
      </w:r>
      <w:r>
        <w:t xml:space="preserve"> </w:t>
      </w:r>
      <w:r>
        <w:t xml:space="preserve">Inhalten.</w:t>
      </w:r>
    </w:p>
    <w:bookmarkEnd w:id="155"/>
    <w:bookmarkStart w:id="156"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w:t>
      </w:r>
      <w:r>
        <w:t xml:space="preserve"> </w:t>
      </w:r>
      <w:r>
        <w:rPr>
          <w:iCs/>
          <w:i/>
        </w:rPr>
        <w:t xml:space="preserve">Windows</w:t>
      </w:r>
      <w:r>
        <w:rPr>
          <w:iCs/>
          <w:i/>
        </w:rPr>
        <w:t xml:space="preserve"> </w:t>
      </w:r>
      <w:r>
        <w:rPr>
          <w:iCs/>
          <w:i/>
        </w:rPr>
        <w:t xml:space="preserve">Server</w:t>
      </w:r>
      <w:r>
        <w:t xml:space="preserve"> </w:t>
      </w:r>
      <w:r>
        <w:t xml:space="preserve">genutzt, oder es kommt eine Cloudlösung wie</w:t>
      </w:r>
      <w:r>
        <w:t xml:space="preserve"> </w:t>
      </w:r>
      <w:r>
        <w:rPr>
          <w:iCs/>
          <w:i/>
        </w:rPr>
        <w:t xml:space="preserve">Nextcloud</w:t>
      </w:r>
      <w:r>
        <w:t xml:space="preserve"> </w:t>
      </w:r>
      <w:r>
        <w:t xml:space="preserve">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56"/>
    <w:bookmarkStart w:id="157"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7"/>
    <w:bookmarkEnd w:id="158"/>
    <w:bookmarkStart w:id="159"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9"/>
    <w:bookmarkEnd w:id="160"/>
    <w:bookmarkStart w:id="223"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61" name="Picture"/>
                  <a:graphic>
                    <a:graphicData uri="http://schemas.openxmlformats.org/drawingml/2006/picture">
                      <pic:pic>
                        <pic:nvPicPr>
                          <pic:cNvPr descr="/opt/quarto/share/formats/docx/note.png" id="16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63"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63"/>
    <w:bookmarkStart w:id="183"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7" w:name="fig-it-zyklus"/>
          <w:p>
            <w:pPr>
              <w:jc w:val="center"/>
            </w:pPr>
            <w:r>
              <w:drawing>
                <wp:inline>
                  <wp:extent cx="0" cy="0"/>
                  <wp:effectExtent b="0" l="0" r="0" t="0"/>
                  <wp:docPr descr="" title="" id="165" name="Picture"/>
                  <a:graphic>
                    <a:graphicData uri="http://schemas.openxmlformats.org/drawingml/2006/picture">
                      <pic:pic>
                        <pic:nvPicPr>
                          <pic:cNvPr descr="media/sdlc.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4"/>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7"/>
        </w:tc>
      </w:tr>
    </w:tbl>
    <w:bookmarkStart w:id="170"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opt/quarto/share/formats/docx/tip.png" id="16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70"/>
    <w:bookmarkStart w:id="171"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71"/>
    <w:bookmarkStart w:id="172"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72"/>
    <w:bookmarkStart w:id="180"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9"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opt/quarto/share/formats/docx/tip.png" id="1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8" w:name="fig-verweildauer"/>
                <w:p>
                  <w:pPr>
                    <w:jc w:val="center"/>
                  </w:pPr>
                  <w:r>
                    <w:drawing>
                      <wp:inline>
                        <wp:extent cx="0" cy="0"/>
                        <wp:effectExtent b="0" l="0" r="0" t="0"/>
                        <wp:docPr descr="" title="" id="176" name="Picture"/>
                        <a:graphic>
                          <a:graphicData uri="http://schemas.openxmlformats.org/drawingml/2006/picture">
                            <pic:pic>
                              <pic:nvPicPr>
                                <pic:cNvPr descr="media/sw_lifespan.svg" id="17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5"/>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8"/>
              </w:tc>
            </w:tr>
          </w:tbl>
        </w:tc>
      </w:tr>
    </w:tbl>
    <w:bookmarkEnd w:id="179"/>
    <w:bookmarkEnd w:id="180"/>
    <w:bookmarkStart w:id="181"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81"/>
    <w:bookmarkStart w:id="182"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82"/>
    <w:bookmarkEnd w:id="183"/>
    <w:bookmarkStart w:id="188"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4"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4"/>
    <w:bookmarkStart w:id="185"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5"/>
    <w:bookmarkStart w:id="186"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6"/>
    <w:bookmarkStart w:id="187"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7"/>
    <w:bookmarkEnd w:id="188"/>
    <w:bookmarkStart w:id="202"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90"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9">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90"/>
    <w:bookmarkStart w:id="195"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4" w:name="fig-schichtmodell"/>
          <w:p>
            <w:pPr>
              <w:jc w:val="center"/>
            </w:pPr>
            <w:r>
              <w:drawing>
                <wp:inline>
                  <wp:extent cx="0" cy="0"/>
                  <wp:effectExtent b="0" l="0" r="0" t="0"/>
                  <wp:docPr descr="" title="" id="192" name="Picture"/>
                  <a:graphic>
                    <a:graphicData uri="http://schemas.openxmlformats.org/drawingml/2006/picture">
                      <pic:pic>
                        <pic:nvPicPr>
                          <pic:cNvPr descr="media/schichten.svg" id="19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4"/>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5"/>
    <w:bookmarkStart w:id="196"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6"/>
    <w:bookmarkStart w:id="197"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7"/>
    <w:bookmarkStart w:id="201"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8">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9">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200">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01"/>
    <w:bookmarkEnd w:id="202"/>
    <w:bookmarkStart w:id="221"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5"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03" name="Picture"/>
                  <a:graphic>
                    <a:graphicData uri="http://schemas.openxmlformats.org/drawingml/2006/picture">
                      <pic:pic>
                        <pic:nvPicPr>
                          <pic:cNvPr descr="/opt/quarto/share/formats/docx/tip.png" id="20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5"/>
    <w:bookmarkStart w:id="207"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6"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6"/>
    <w:bookmarkEnd w:id="207"/>
    <w:bookmarkStart w:id="220"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12"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8">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9">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10">
        <w:r>
          <w:rPr>
            <w:rStyle w:val="Hyperlink"/>
          </w:rPr>
          <w:t xml:space="preserve">Zertifikatskurs Data Librarian an der TH Köln</w:t>
        </w:r>
      </w:hyperlink>
    </w:p>
    <w:p>
      <w:pPr>
        <w:numPr>
          <w:ilvl w:val="1"/>
          <w:numId w:val="1024"/>
        </w:numPr>
      </w:pPr>
      <w:hyperlink r:id="rId211">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12"/>
    <w:bookmarkStart w:id="218"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13">
        <w:r>
          <w:rPr>
            <w:rStyle w:val="Hyperlink"/>
          </w:rPr>
          <w:t xml:space="preserve">European Library Automation Group</w:t>
        </w:r>
      </w:hyperlink>
      <w:r>
        <w:t xml:space="preserve"> </w:t>
      </w:r>
      <w:r>
        <w:t xml:space="preserve">(ELAG)</w:t>
      </w:r>
    </w:p>
    <w:p>
      <w:pPr>
        <w:numPr>
          <w:ilvl w:val="0"/>
          <w:numId w:val="1025"/>
        </w:numPr>
      </w:pPr>
      <w:hyperlink r:id="rId214">
        <w:r>
          <w:rPr>
            <w:rStyle w:val="Hyperlink"/>
          </w:rPr>
          <w:t xml:space="preserve">Code4Lib-Konferenzen</w:t>
        </w:r>
      </w:hyperlink>
      <w:r>
        <w:t xml:space="preserve"> </w:t>
      </w:r>
      <w:r>
        <w:t xml:space="preserve">in den USA</w:t>
      </w:r>
    </w:p>
    <w:p>
      <w:pPr>
        <w:numPr>
          <w:ilvl w:val="0"/>
          <w:numId w:val="1025"/>
        </w:numPr>
      </w:pPr>
      <w:hyperlink r:id="rId215">
        <w:r>
          <w:rPr>
            <w:rStyle w:val="Hyperlink"/>
          </w:rPr>
          <w:t xml:space="preserve">Access Conference</w:t>
        </w:r>
      </w:hyperlink>
      <w:r>
        <w:t xml:space="preserve"> </w:t>
      </w:r>
      <w:r>
        <w:t xml:space="preserve">in Kanada</w:t>
      </w:r>
    </w:p>
    <w:p>
      <w:pPr>
        <w:numPr>
          <w:ilvl w:val="0"/>
          <w:numId w:val="1025"/>
        </w:numPr>
      </w:pPr>
      <w:hyperlink r:id="rId216">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7">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8"/>
    <w:bookmarkStart w:id="219"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9"/>
    <w:bookmarkEnd w:id="220"/>
    <w:bookmarkEnd w:id="221"/>
    <w:bookmarkStart w:id="222"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22"/>
    <w:bookmarkEnd w:id="223"/>
    <w:bookmarkStart w:id="270"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4" name="Picture"/>
                  <a:graphic>
                    <a:graphicData uri="http://schemas.openxmlformats.org/drawingml/2006/picture">
                      <pic:pic>
                        <pic:nvPicPr>
                          <pic:cNvPr descr="/opt/quarto/share/formats/docx/note.png" id="22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6"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6"/>
    <w:bookmarkStart w:id="235"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4"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tip.png" id="2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9">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33" w:name="fig-usux"/>
          <w:p>
            <w:pPr>
              <w:jc w:val="center"/>
            </w:pPr>
            <w:r>
              <w:drawing>
                <wp:inline>
                  <wp:extent cx="0" cy="0"/>
                  <wp:effectExtent b="0" l="0" r="0" t="0"/>
                  <wp:docPr descr="" title="" id="231" name="Picture"/>
                  <a:graphic>
                    <a:graphicData uri="http://schemas.openxmlformats.org/drawingml/2006/picture">
                      <pic:pic>
                        <pic:nvPicPr>
                          <pic:cNvPr descr="media/usability_ux.svg" id="2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33"/>
        </w:tc>
      </w:tr>
    </w:tbl>
    <w:bookmarkEnd w:id="234"/>
    <w:bookmarkEnd w:id="235"/>
    <w:bookmarkStart w:id="268"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42" w:name="bedarfsermittlung"/>
    <w:p>
      <w:pPr>
        <w:pStyle w:val="Heading3"/>
      </w:pPr>
      <w:r>
        <w:t xml:space="preserve">Bedarfsermittlung</w:t>
      </w:r>
    </w:p>
    <w:bookmarkStart w:id="236"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6"/>
    <w:bookmarkStart w:id="241"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40" w:name="fig-3"/>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7"/>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40"/>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41"/>
    <w:bookmarkEnd w:id="242"/>
    <w:bookmarkStart w:id="247"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43"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43"/>
    <w:bookmarkStart w:id="244"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4"/>
    <w:bookmarkStart w:id="246"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5">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6"/>
    <w:bookmarkEnd w:id="247"/>
    <w:bookmarkStart w:id="261"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52"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51" w:name="fig-storyboard"/>
          <w:p>
            <w:pPr>
              <w:jc w:val="center"/>
            </w:pPr>
            <w:r>
              <w:drawing>
                <wp:inline>
                  <wp:extent cx="3810000" cy="2540000"/>
                  <wp:effectExtent b="0" l="0" r="0" t="0"/>
                  <wp:docPr descr="" title="" id="249" name="Picture"/>
                  <a:graphic>
                    <a:graphicData uri="http://schemas.openxmlformats.org/drawingml/2006/picture">
                      <pic:pic>
                        <pic:nvPicPr>
                          <pic:cNvPr descr="https://sbt.blob.core.windows.net/storyboards/e479644d/online-library-system.webp?utc=132636304699900000" id="250" name="Picture"/>
                          <pic:cNvPicPr>
                            <a:picLocks noChangeArrowheads="1" noChangeAspect="1"/>
                          </pic:cNvPicPr>
                        </pic:nvPicPr>
                        <pic:blipFill>
                          <a:blip r:embed="rId2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51"/>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52"/>
    <w:bookmarkStart w:id="257"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6" w:name="fig-5"/>
          <w:p>
            <w:pPr>
              <w:jc w:val="center"/>
            </w:pPr>
            <w:r>
              <w:drawing>
                <wp:inline>
                  <wp:extent cx="5334000" cy="4000500"/>
                  <wp:effectExtent b="0" l="0" r="0" t="0"/>
                  <wp:docPr descr="" title="" id="254" name="Picture"/>
                  <a:graphic>
                    <a:graphicData uri="http://schemas.openxmlformats.org/drawingml/2006/picture">
                      <pic:pic>
                        <pic:nvPicPr>
                          <pic:cNvPr descr="https://d3h2k7ug3o5pb3.cloudfront.net/image/2023-02-01/b3796410-a1f5-11ed-91cc-733ac0a0cb68.jpg" id="255" name="Picture"/>
                          <pic:cNvPicPr>
                            <a:picLocks noChangeArrowheads="1" noChangeAspect="1"/>
                          </pic:cNvPicPr>
                        </pic:nvPicPr>
                        <pic:blipFill>
                          <a:blip r:embed="rId25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6"/>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7"/>
    <w:bookmarkStart w:id="260"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8">
        <w:r>
          <w:rPr>
            <w:rStyle w:val="Hyperlink"/>
          </w:rPr>
          <w:t xml:space="preserve">Figma</w:t>
        </w:r>
      </w:hyperlink>
      <w:r>
        <w:t xml:space="preserve"> </w:t>
      </w:r>
      <w:r>
        <w:t xml:space="preserve">oder</w:t>
      </w:r>
      <w:r>
        <w:t xml:space="preserve"> </w:t>
      </w:r>
      <w:hyperlink r:id="rId259">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60"/>
    <w:bookmarkEnd w:id="261"/>
    <w:bookmarkStart w:id="267"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62">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63">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4"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4"/>
    <w:bookmarkStart w:id="265"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5"/>
    <w:bookmarkStart w:id="266"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6"/>
    <w:bookmarkEnd w:id="267"/>
    <w:bookmarkEnd w:id="268"/>
    <w:bookmarkStart w:id="269"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9"/>
    <w:bookmarkEnd w:id="270"/>
    <w:bookmarkStart w:id="275"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1" name="Picture"/>
                  <a:graphic>
                    <a:graphicData uri="http://schemas.openxmlformats.org/drawingml/2006/picture">
                      <pic:pic>
                        <pic:nvPicPr>
                          <pic:cNvPr descr="/opt/quarto/share/formats/docx/note.png" id="27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73">
              <w:r>
                <w:rPr>
                  <w:rStyle w:val="Hyperlink"/>
                </w:rPr>
                <w:t xml:space="preserve">siehe Issue Datensicherheit</w:t>
              </w:r>
            </w:hyperlink>
            <w:r>
              <w:t xml:space="preserve"> </w:t>
            </w:r>
            <w:r>
              <w:t xml:space="preserve">und</w:t>
            </w:r>
            <w:r>
              <w:t xml:space="preserve"> </w:t>
            </w:r>
            <w:hyperlink r:id="rId274">
              <w:r>
                <w:rPr>
                  <w:rStyle w:val="Hyperlink"/>
                </w:rPr>
                <w:t xml:space="preserve">Issue Datenschutz</w:t>
              </w:r>
            </w:hyperlink>
            <w:r>
              <w:t xml:space="preserve">).</w:t>
            </w:r>
          </w:p>
        </w:tc>
      </w:tr>
    </w:tbl>
    <w:bookmarkEnd w:id="275"/>
    <w:bookmarkStart w:id="333"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6" name="Picture"/>
                  <a:graphic>
                    <a:graphicData uri="http://schemas.openxmlformats.org/drawingml/2006/picture">
                      <pic:pic>
                        <pic:nvPicPr>
                          <pic:cNvPr descr="/opt/quarto/share/formats/docx/note.png" id="277"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8"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8"/>
    <w:bookmarkStart w:id="290" w:name="grundlegende-begrifflichkeiten"/>
    <w:p>
      <w:pPr>
        <w:pStyle w:val="Heading2"/>
      </w:pPr>
      <w:r>
        <w:t xml:space="preserve">Grundlegende Begrifflichkeiten</w:t>
      </w:r>
    </w:p>
    <w:bookmarkStart w:id="280"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9"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9"/>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80"/>
    <w:bookmarkStart w:id="285"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81"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81"/>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2" name="Picture"/>
                  <a:graphic>
                    <a:graphicData uri="http://schemas.openxmlformats.org/drawingml/2006/picture">
                      <pic:pic>
                        <pic:nvPicPr>
                          <pic:cNvPr descr="/opt/quarto/share/formats/docx/tip.png" id="28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4">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5"/>
    <w:bookmarkStart w:id="287"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6">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7"/>
    <w:bookmarkStart w:id="289"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8">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9"/>
    <w:bookmarkEnd w:id="290"/>
    <w:bookmarkStart w:id="304"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91"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91"/>
    <w:bookmarkStart w:id="292"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92"/>
    <w:bookmarkStart w:id="294"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93">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4"/>
    <w:bookmarkStart w:id="302"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important.png" id="29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301" w:name="fig-bibframe"/>
          <w:p>
            <w:pPr>
              <w:jc w:val="center"/>
            </w:pPr>
            <w:r>
              <w:drawing>
                <wp:inline>
                  <wp:extent cx="5334000" cy="6651811"/>
                  <wp:effectExtent b="0" l="0" r="0" t="0"/>
                  <wp:docPr descr="" title="" id="299" name="Picture"/>
                  <a:graphic>
                    <a:graphicData uri="http://schemas.openxmlformats.org/drawingml/2006/picture">
                      <pic:pic>
                        <pic:nvPicPr>
                          <pic:cNvPr descr="media/bibframe2-model.jpg" id="300" name="Picture"/>
                          <pic:cNvPicPr>
                            <a:picLocks noChangeArrowheads="1" noChangeAspect="1"/>
                          </pic:cNvPicPr>
                        </pic:nvPicPr>
                        <pic:blipFill>
                          <a:blip r:embed="rId298"/>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301"/>
        </w:tc>
      </w:tr>
    </w:tbl>
    <w:bookmarkEnd w:id="302"/>
    <w:bookmarkStart w:id="303"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303"/>
    <w:bookmarkEnd w:id="304"/>
    <w:bookmarkStart w:id="330" w:name="Xc0d2b380f537523ab05a0d07c2c628226492086"/>
    <w:p>
      <w:pPr>
        <w:pStyle w:val="Heading2"/>
      </w:pPr>
      <w:r>
        <w:t xml:space="preserve">Datenverarbeitungsprozess in Bibliotheken</w:t>
      </w:r>
    </w:p>
    <w:bookmarkStart w:id="307"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5" name="Picture"/>
                  <a:graphic>
                    <a:graphicData uri="http://schemas.openxmlformats.org/drawingml/2006/picture">
                      <pic:pic>
                        <pic:nvPicPr>
                          <pic:cNvPr descr="/opt/quarto/share/formats/docx/tip.png" id="30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7"/>
    <w:bookmarkStart w:id="31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11" w:name="fig-etl"/>
          <w:p>
            <w:pPr>
              <w:jc w:val="center"/>
            </w:pPr>
            <w:r>
              <w:drawing>
                <wp:inline>
                  <wp:extent cx="3201929" cy="1510747"/>
                  <wp:effectExtent b="0" l="0" r="0" t="0"/>
                  <wp:docPr descr="" title="" id="309" name="Picture"/>
                  <a:graphic>
                    <a:graphicData uri="http://schemas.openxmlformats.org/drawingml/2006/picture">
                      <pic:pic>
                        <pic:nvPicPr>
                          <pic:cNvPr descr="media/etl-prozess.png" id="310" name="Picture"/>
                          <pic:cNvPicPr>
                            <a:picLocks noChangeArrowheads="1" noChangeAspect="1"/>
                          </pic:cNvPicPr>
                        </pic:nvPicPr>
                        <pic:blipFill>
                          <a:blip r:embed="rId30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11"/>
        </w:tc>
      </w:tr>
    </w:tbl>
    <w:bookmarkStart w:id="31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12"/>
    <w:bookmarkStart w:id="31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13"/>
    <w:bookmarkStart w:id="31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4"/>
    <w:bookmarkStart w:id="31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5"/>
    <w:bookmarkEnd w:id="316"/>
    <w:bookmarkStart w:id="32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20"/>
    <w:bookmarkStart w:id="328"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21">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22">
        <w:r>
          <w:rPr>
            <w:rStyle w:val="Hyperlink"/>
          </w:rPr>
          <w:t xml:space="preserve">BASE</w:t>
        </w:r>
      </w:hyperlink>
      <w:r>
        <w:t xml:space="preserve"> </w:t>
      </w:r>
      <w:r>
        <w:t xml:space="preserve">und der</w:t>
      </w:r>
      <w:r>
        <w:t xml:space="preserve"> </w:t>
      </w:r>
      <w:hyperlink r:id="rId323">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4">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5">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6">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7">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8"/>
    <w:bookmarkStart w:id="329"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9"/>
    <w:bookmarkEnd w:id="330"/>
    <w:bookmarkStart w:id="331"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31"/>
    <w:bookmarkStart w:id="332"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32"/>
    <w:bookmarkEnd w:id="333"/>
    <w:bookmarkStart w:id="447"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4" name="Picture"/>
                  <a:graphic>
                    <a:graphicData uri="http://schemas.openxmlformats.org/drawingml/2006/picture">
                      <pic:pic>
                        <pic:nvPicPr>
                          <pic:cNvPr descr="/opt/quarto/share/formats/docx/note.png" id="335"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8"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6" name="Picture"/>
                  <a:graphic>
                    <a:graphicData uri="http://schemas.openxmlformats.org/drawingml/2006/picture">
                      <pic:pic>
                        <pic:nvPicPr>
                          <pic:cNvPr descr="/opt/quarto/share/formats/docx/important.png" id="337" name="Picture"/>
                          <pic:cNvPicPr>
                            <a:picLocks noChangeArrowheads="1" noChangeAspect="1"/>
                          </pic:cNvPicPr>
                        </pic:nvPicPr>
                        <pic:blipFill>
                          <a:blip r:embed="rId29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8"/>
    <w:bookmarkStart w:id="356"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9" name="Picture"/>
                  <a:graphic>
                    <a:graphicData uri="http://schemas.openxmlformats.org/drawingml/2006/picture">
                      <pic:pic>
                        <pic:nvPicPr>
                          <pic:cNvPr descr="/opt/quarto/share/formats/docx/tip.png" id="34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4" w:name="fig-bmsevol"/>
          <w:p>
            <w:pPr>
              <w:jc w:val="center"/>
            </w:pPr>
            <w:r>
              <w:drawing>
                <wp:inline>
                  <wp:extent cx="3810000" cy="2540000"/>
                  <wp:effectExtent b="0" l="0" r="0" t="0"/>
                  <wp:docPr descr="" title="" id="342" name="Picture"/>
                  <a:graphic>
                    <a:graphicData uri="http://schemas.openxmlformats.org/drawingml/2006/picture">
                      <pic:pic>
                        <pic:nvPicPr>
                          <pic:cNvPr descr="media/bms-timeline.svg" id="3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41"/>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4"/>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5" name="Picture"/>
                  <a:graphic>
                    <a:graphicData uri="http://schemas.openxmlformats.org/drawingml/2006/picture">
                      <pic:pic>
                        <pic:nvPicPr>
                          <pic:cNvPr descr="/opt/quarto/share/formats/docx/tip.png" id="34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7"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7"/>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8">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9">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50">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51">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52">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3" name="Picture"/>
                  <a:graphic>
                    <a:graphicData uri="http://schemas.openxmlformats.org/drawingml/2006/picture">
                      <pic:pic>
                        <pic:nvPicPr>
                          <pic:cNvPr descr="/opt/quarto/share/formats/docx/tip.png" id="35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5" w:name="it-lebenszyklus"/>
            <w:r>
              <w:t xml:space="preserve">IT-Lebenszyklus</w:t>
            </w:r>
            <w:bookmarkEnd w:id="355"/>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6"/>
    <w:bookmarkStart w:id="377"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8"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7">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8"/>
    <w:bookmarkStart w:id="367"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9">
        <w:r>
          <w:rPr>
            <w:rStyle w:val="Hyperlink"/>
          </w:rPr>
          <w:t xml:space="preserve">Library Thing for Libraries</w:t>
        </w:r>
      </w:hyperlink>
    </w:p>
    <w:p>
      <w:pPr>
        <w:numPr>
          <w:ilvl w:val="0"/>
          <w:numId w:val="1054"/>
        </w:numPr>
      </w:pPr>
      <w:hyperlink r:id="rId360">
        <w:r>
          <w:rPr>
            <w:rStyle w:val="Hyperlink"/>
          </w:rPr>
          <w:t xml:space="preserve">Zotero Groups</w:t>
        </w:r>
      </w:hyperlink>
    </w:p>
    <w:p>
      <w:pPr>
        <w:numPr>
          <w:ilvl w:val="0"/>
          <w:numId w:val="1054"/>
        </w:numPr>
      </w:pPr>
      <w:r>
        <w:t xml:space="preserve">Stand-Alone-Lösungen für Electronic Resource Management wie</w:t>
      </w:r>
      <w:r>
        <w:t xml:space="preserve"> </w:t>
      </w:r>
      <w:hyperlink r:id="rId361">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62">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63">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4" name="Picture"/>
                  <a:graphic>
                    <a:graphicData uri="http://schemas.openxmlformats.org/drawingml/2006/picture">
                      <pic:pic>
                        <pic:nvPicPr>
                          <pic:cNvPr descr="/opt/quarto/share/formats/docx/tip.png" id="3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6">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7"/>
    <w:bookmarkStart w:id="369"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8">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9"/>
    <w:bookmarkStart w:id="371"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70"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70"/>
    <w:bookmarkEnd w:id="371"/>
    <w:bookmarkStart w:id="372"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72"/>
    <w:bookmarkStart w:id="374"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73">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4"/>
    <w:bookmarkStart w:id="375"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5"/>
    <w:bookmarkStart w:id="376"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6"/>
    <w:bookmarkEnd w:id="377"/>
    <w:bookmarkStart w:id="384"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8"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8"/>
    <w:bookmarkStart w:id="379"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9"/>
    <w:bookmarkStart w:id="380"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80"/>
    <w:bookmarkStart w:id="382"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81">
        <w:r>
          <w:rPr>
            <w:rStyle w:val="Hyperlink"/>
          </w:rPr>
          <w:t xml:space="preserve">https://format.gbv.de</w:t>
        </w:r>
      </w:hyperlink>
      <w:r>
        <w:t xml:space="preserve">.</w:t>
      </w:r>
    </w:p>
    <w:bookmarkEnd w:id="382"/>
    <w:bookmarkStart w:id="383"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83"/>
    <w:bookmarkEnd w:id="384"/>
    <w:bookmarkStart w:id="396"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5" name="Picture"/>
                  <a:graphic>
                    <a:graphicData uri="http://schemas.openxmlformats.org/drawingml/2006/picture">
                      <pic:pic>
                        <pic:nvPicPr>
                          <pic:cNvPr descr="/opt/quarto/share/formats/docx/tip.png" id="38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7">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8"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8"/>
    <w:bookmarkStart w:id="394"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92" w:name="fig-matrix"/>
          <w:p>
            <w:pPr>
              <w:jc w:val="center"/>
            </w:pPr>
            <w:r>
              <w:drawing>
                <wp:inline>
                  <wp:extent cx="3810000" cy="2540000"/>
                  <wp:effectExtent b="0" l="0" r="0" t="0"/>
                  <wp:docPr descr="" title="" id="390" name="Picture"/>
                  <a:graphic>
                    <a:graphicData uri="http://schemas.openxmlformats.org/drawingml/2006/picture">
                      <pic:pic>
                        <pic:nvPicPr>
                          <pic:cNvPr descr="media/matrix.svg" id="3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92"/>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93">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4"/>
    <w:bookmarkStart w:id="395"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5"/>
    <w:bookmarkEnd w:id="396"/>
    <w:bookmarkStart w:id="428"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400" w:name="fig-prozessabbildung"/>
          <w:p>
            <w:pPr>
              <w:jc w:val="center"/>
            </w:pPr>
            <w:r>
              <w:drawing>
                <wp:inline>
                  <wp:extent cx="3810000" cy="2540000"/>
                  <wp:effectExtent b="0" l="0" r="0" t="0"/>
                  <wp:docPr descr="" title="" id="398" name="Picture"/>
                  <a:graphic>
                    <a:graphicData uri="http://schemas.openxmlformats.org/drawingml/2006/picture">
                      <pic:pic>
                        <pic:nvPicPr>
                          <pic:cNvPr descr="https://upload.wikimedia.org/wikipedia/commons/9/94/BPMN-1.svg" id="399" name="Picture"/>
                          <pic:cNvPicPr>
                            <a:picLocks noChangeArrowheads="1" noChangeAspect="1"/>
                          </pic:cNvPicPr>
                        </pic:nvPicPr>
                        <pic:blipFill>
                          <a:blip r:embed="rId39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400"/>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401"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401"/>
    <w:bookmarkStart w:id="402"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402"/>
    <w:bookmarkStart w:id="403"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403"/>
    <w:bookmarkStart w:id="404"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4"/>
    <w:bookmarkStart w:id="405"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5"/>
    <w:bookmarkStart w:id="406"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6"/>
    <w:bookmarkStart w:id="407"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7"/>
    <w:bookmarkStart w:id="414"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8">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9"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9"/>
    <w:bookmarkStart w:id="410"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10"/>
    <w:bookmarkStart w:id="411"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11"/>
    <w:bookmarkStart w:id="412"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12"/>
    <w:bookmarkStart w:id="413"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13"/>
    <w:bookmarkEnd w:id="414"/>
    <w:bookmarkStart w:id="417"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5">
        <w:r>
          <w:rPr>
            <w:rStyle w:val="Hyperlink"/>
          </w:rPr>
          <w:t xml:space="preserve">PAIA</w:t>
        </w:r>
      </w:hyperlink>
      <w:r>
        <w:t xml:space="preserve"> </w:t>
      </w:r>
      <w:r>
        <w:t xml:space="preserve">und</w:t>
      </w:r>
      <w:r>
        <w:t xml:space="preserve"> </w:t>
      </w:r>
      <w:hyperlink r:id="rId416">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7"/>
    <w:bookmarkStart w:id="427"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21"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8">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9">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20"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20"/>
    <w:bookmarkEnd w:id="421"/>
    <w:bookmarkStart w:id="422"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22"/>
    <w:bookmarkStart w:id="424"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23">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4"/>
    <w:bookmarkStart w:id="426"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5">
        <w:r>
          <w:rPr>
            <w:rStyle w:val="Hyperlink"/>
          </w:rPr>
          <w:t xml:space="preserve">COUNTER</w:t>
        </w:r>
      </w:hyperlink>
      <w:r>
        <w:t xml:space="preserve">-Reports</w:t>
      </w:r>
      <w:r>
        <w:t xml:space="preserve"> </w:t>
      </w:r>
      <w:r>
        <w:t xml:space="preserve">für statistische Daten der Nutzung digitaler Medien importieren.</w:t>
      </w:r>
    </w:p>
    <w:bookmarkEnd w:id="426"/>
    <w:bookmarkEnd w:id="427"/>
    <w:bookmarkEnd w:id="428"/>
    <w:bookmarkStart w:id="445"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9"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9"/>
    <w:bookmarkStart w:id="430"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30"/>
    <w:bookmarkStart w:id="431"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31"/>
    <w:bookmarkStart w:id="436"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4"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32">
        <w:r>
          <w:rPr>
            <w:rStyle w:val="Hyperlink"/>
          </w:rPr>
          <w:t xml:space="preserve">Check_MK</w:t>
        </w:r>
      </w:hyperlink>
      <w:r>
        <w:t xml:space="preserve"> </w:t>
      </w:r>
      <w:r>
        <w:t xml:space="preserve">oder</w:t>
      </w:r>
      <w:r>
        <w:t xml:space="preserve"> </w:t>
      </w:r>
      <w:hyperlink r:id="rId433">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4"/>
    <w:bookmarkStart w:id="435"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5"/>
    <w:bookmarkEnd w:id="436"/>
    <w:bookmarkStart w:id="437"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7"/>
    <w:bookmarkStart w:id="438"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8"/>
    <w:bookmarkStart w:id="441"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9">
        <w:r>
          <w:rPr>
            <w:rStyle w:val="Hyperlink"/>
          </w:rPr>
          <w:t xml:space="preserve">SIP</w:t>
        </w:r>
      </w:hyperlink>
      <w:r>
        <w:t xml:space="preserve">,</w:t>
      </w:r>
      <w:r>
        <w:t xml:space="preserve"> </w:t>
      </w:r>
      <w:r>
        <w:t xml:space="preserve">oder man setzt auf moderne, allgemeine API-Standards wie</w:t>
      </w:r>
      <w:r>
        <w:t xml:space="preserve"> </w:t>
      </w:r>
      <w:hyperlink r:id="rId440">
        <w:r>
          <w:rPr>
            <w:rStyle w:val="Hyperlink"/>
          </w:rPr>
          <w:t xml:space="preserve">REST</w:t>
        </w:r>
      </w:hyperlink>
      <w:r>
        <w:t xml:space="preserve">.</w:t>
      </w:r>
    </w:p>
    <w:bookmarkEnd w:id="441"/>
    <w:bookmarkStart w:id="444"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42">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43">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4"/>
    <w:bookmarkEnd w:id="445"/>
    <w:bookmarkStart w:id="446"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6"/>
    <w:bookmarkEnd w:id="447"/>
    <w:bookmarkStart w:id="496"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8" name="Picture"/>
                  <a:graphic>
                    <a:graphicData uri="http://schemas.openxmlformats.org/drawingml/2006/picture">
                      <pic:pic>
                        <pic:nvPicPr>
                          <pic:cNvPr descr="/opt/quarto/share/formats/docx/note.png" id="449"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50"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50"/>
    <w:bookmarkStart w:id="451"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51"/>
    <w:bookmarkStart w:id="471" w:name="bestandteile-von-discovery-systemen"/>
    <w:p>
      <w:pPr>
        <w:pStyle w:val="Heading2"/>
      </w:pPr>
      <w:r>
        <w:t xml:space="preserve">Bestandteile von Discovery-Systemen</w:t>
      </w:r>
    </w:p>
    <w:bookmarkStart w:id="454"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52"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52"/>
    <w:bookmarkStart w:id="453"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53"/>
    <w:bookmarkEnd w:id="454"/>
    <w:bookmarkStart w:id="463"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60"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9" w:name="fig-vufind"/>
          <w:p>
            <w:pPr>
              <w:jc w:val="center"/>
            </w:pPr>
            <w:r>
              <w:drawing>
                <wp:inline>
                  <wp:extent cx="3844149" cy="2131561"/>
                  <wp:effectExtent b="0" l="0" r="0" t="0"/>
                  <wp:docPr descr="" title="" id="456" name="Picture"/>
                  <a:graphic>
                    <a:graphicData uri="http://schemas.openxmlformats.org/drawingml/2006/picture">
                      <pic:pic>
                        <pic:nvPicPr>
                          <pic:cNvPr descr="media/vufind.png" id="457" name="Picture"/>
                          <pic:cNvPicPr>
                            <a:picLocks noChangeArrowheads="1" noChangeAspect="1"/>
                          </pic:cNvPicPr>
                        </pic:nvPicPr>
                        <pic:blipFill>
                          <a:blip r:embed="rId455"/>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8">
              <w:r>
                <w:rPr>
                  <w:rStyle w:val="Hyperlink"/>
                </w:rPr>
                <w:t xml:space="preserve">Quelle</w:t>
              </w:r>
            </w:hyperlink>
            <w:r>
              <w:t xml:space="preserve">)</w:t>
            </w:r>
          </w:p>
          <w:bookmarkEnd w:id="459"/>
        </w:tc>
      </w:tr>
    </w:tbl>
    <w:bookmarkEnd w:id="460"/>
    <w:bookmarkStart w:id="462"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61">
        <w:r>
          <w:rPr>
            <w:rStyle w:val="Hyperlink"/>
            <w:iCs/>
            <w:i/>
          </w:rPr>
          <w:t xml:space="preserve">Z39.88</w:t>
        </w:r>
      </w:hyperlink>
      <w:r>
        <w:t xml:space="preserve">).</w:t>
      </w:r>
    </w:p>
    <w:bookmarkEnd w:id="462"/>
    <w:bookmarkEnd w:id="463"/>
    <w:bookmarkStart w:id="470"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4"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4"/>
    <w:bookmarkStart w:id="469"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5">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6">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7">
        <w:r>
          <w:rPr>
            <w:rStyle w:val="Hyperlink"/>
          </w:rPr>
          <w:t xml:space="preserve">Open Knowledge Maps</w:t>
        </w:r>
      </w:hyperlink>
      <w:r>
        <w:t xml:space="preserve">,</w:t>
      </w:r>
      <w:r>
        <w:t xml:space="preserve"> </w:t>
      </w:r>
      <w:r>
        <w:t xml:space="preserve">in einer</w:t>
      </w:r>
      <w:r>
        <w:t xml:space="preserve"> </w:t>
      </w:r>
      <w:hyperlink r:id="rId468">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9"/>
    <w:bookmarkEnd w:id="470"/>
    <w:bookmarkEnd w:id="471"/>
    <w:bookmarkStart w:id="486" w:name="X8a9008c0cfff573b8b29890f17e708f5d436d2d"/>
    <w:p>
      <w:pPr>
        <w:pStyle w:val="Heading2"/>
      </w:pPr>
      <w:r>
        <w:t xml:space="preserve">Aufbau und Betrieb eines Discovery-Systems</w:t>
      </w:r>
    </w:p>
    <w:bookmarkStart w:id="472"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43">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72"/>
    <w:bookmarkStart w:id="482"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73"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73"/>
    <w:bookmarkStart w:id="480"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4">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5">
        <w:r>
          <w:rPr>
            <w:rStyle w:val="Hyperlink"/>
          </w:rPr>
          <w:t xml:space="preserve">Qcovery</w:t>
        </w:r>
      </w:hyperlink>
      <w:r>
        <w:t xml:space="preserve"> </w:t>
      </w:r>
      <w:r>
        <w:t xml:space="preserve">und</w:t>
      </w:r>
      <w:r>
        <w:t xml:space="preserve"> </w:t>
      </w:r>
      <w:hyperlink r:id="rId476">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7">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8">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9">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80"/>
    <w:bookmarkStart w:id="481"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81"/>
    <w:bookmarkEnd w:id="482"/>
    <w:bookmarkStart w:id="483"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83"/>
    <w:bookmarkStart w:id="485"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4">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5"/>
    <w:bookmarkEnd w:id="486"/>
    <w:bookmarkStart w:id="495"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7"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7"/>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8">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9">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4" w:name="fig-scholia"/>
          <w:p>
            <w:pPr>
              <w:jc w:val="center"/>
            </w:pPr>
            <w:r>
              <w:drawing>
                <wp:inline>
                  <wp:extent cx="5334000" cy="3344167"/>
                  <wp:effectExtent b="0" l="0" r="0" t="0"/>
                  <wp:docPr descr="" title="" id="491" name="Picture"/>
                  <a:graphic>
                    <a:graphicData uri="http://schemas.openxmlformats.org/drawingml/2006/picture">
                      <pic:pic>
                        <pic:nvPicPr>
                          <pic:cNvPr descr="media/scholia.png" id="492" name="Picture"/>
                          <pic:cNvPicPr>
                            <a:picLocks noChangeArrowheads="1" noChangeAspect="1"/>
                          </pic:cNvPicPr>
                        </pic:nvPicPr>
                        <pic:blipFill>
                          <a:blip r:embed="rId490"/>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93">
              <w:r>
                <w:rPr>
                  <w:rStyle w:val="Hyperlink"/>
                </w:rPr>
                <w:t xml:space="preserve">Publikationen in und über Scholia</w:t>
              </w:r>
            </w:hyperlink>
          </w:p>
          <w:bookmarkEnd w:id="494"/>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5"/>
    <w:bookmarkEnd w:id="496"/>
    <w:bookmarkStart w:id="500"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04"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1" name="Picture"/>
                  <a:graphic>
                    <a:graphicData uri="http://schemas.openxmlformats.org/drawingml/2006/picture">
                      <pic:pic>
                        <pic:nvPicPr>
                          <pic:cNvPr descr="/opt/quarto/share/formats/docx/note.png" id="502" name="Picture"/>
                          <pic:cNvPicPr>
                            <a:picLocks noChangeArrowheads="1" noChangeAspect="1"/>
                          </pic:cNvPicPr>
                        </pic:nvPicPr>
                        <pic:blipFill>
                          <a:blip r:embed="rId8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4"/>
    <w:bookmarkStart w:id="568" w:name="kommunikation"/>
    <w:p>
      <w:pPr>
        <w:pStyle w:val="Heading1"/>
      </w:pPr>
      <w:r>
        <w:t xml:space="preserve">Kommunikation</w:t>
      </w:r>
    </w:p>
    <w:bookmarkStart w:id="508" w:name="einleitung-7"/>
    <w:p>
      <w:pPr>
        <w:pStyle w:val="Heading2"/>
      </w:pPr>
      <w:r>
        <w:t xml:space="preserve">Einleitung</w:t>
      </w:r>
    </w:p>
    <w:p>
      <w:pPr>
        <w:pStyle w:val="FirstParagraph"/>
      </w:pPr>
      <w:r>
        <w:t xml:space="preserve">Im Verhältnis zwischen Intranet und Öffentlichkeitsarbeit bewegt sich</w:t>
      </w:r>
      <w:r>
        <w:t xml:space="preserve"> </w:t>
      </w:r>
      <w:r>
        <w:t xml:space="preserve">die moderne Bibliothekslandschaft zunehmend weg von einem dualen</w:t>
      </w:r>
      <w:r>
        <w:t xml:space="preserve"> </w:t>
      </w:r>
      <w:r>
        <w:t xml:space="preserve">Kommunikationsverständnis hin zu einem integrierten Ansatz, in dem</w:t>
      </w:r>
      <w:r>
        <w:t xml:space="preserve"> </w:t>
      </w:r>
      <w:r>
        <w:t xml:space="preserve">Kommunikationsräume oft überlappen und Werkzeuge sowohl für die interne</w:t>
      </w:r>
      <w:r>
        <w:t xml:space="preserve"> </w:t>
      </w:r>
      <w:r>
        <w:t xml:space="preserve">Kommunikation als auch für den Dialog mit der Öffentlichkeit genutzt</w:t>
      </w:r>
      <w:r>
        <w:t xml:space="preserve"> </w:t>
      </w:r>
      <w:r>
        <w:t xml:space="preserve">werden.</w:t>
      </w:r>
    </w:p>
    <w:p>
      <w:pPr>
        <w:pStyle w:val="BodyText"/>
      </w:pPr>
      <w:r>
        <w:t xml:space="preserve">Indem Bibliotheksmitarbeitende aktiv mit Intranet-Tools und -Plattformen</w:t>
      </w:r>
      <w:r>
        <w:t xml:space="preserve"> </w:t>
      </w:r>
      <w:r>
        <w:t xml:space="preserve">arbeiten, bauen sie technische Fähigkeiten und Selbstvertrauen im Umgang</w:t>
      </w:r>
      <w:r>
        <w:t xml:space="preserve"> </w:t>
      </w:r>
      <w:r>
        <w:t xml:space="preserve">mit ähnlichen Kommunikationswerkzeugen für die externe Kommunikation</w:t>
      </w:r>
      <w:r>
        <w:t xml:space="preserve"> </w:t>
      </w:r>
      <w:r>
        <w:t xml:space="preserve">auf. Dadurch wird die Einführung von Intranetwerkzeugen zu einer</w:t>
      </w:r>
      <w:r>
        <w:t xml:space="preserve"> </w:t>
      </w:r>
      <w:r>
        <w:t xml:space="preserve">Schlüsselstrategie der Organisationsentwicklung. Mitarbeitende</w:t>
      </w:r>
      <w:r>
        <w:t xml:space="preserve"> </w:t>
      </w:r>
      <w:r>
        <w:t xml:space="preserve">verwandeln sich so in authentische Botschafter der digitalen</w:t>
      </w:r>
      <w:r>
        <w:t xml:space="preserve"> </w:t>
      </w:r>
      <w:r>
        <w:t xml:space="preserve">Transformation, interagieren kompetent und auf Augenhöhe mit den</w:t>
      </w:r>
      <w:r>
        <w:t xml:space="preserve"> </w:t>
      </w:r>
      <w:r>
        <w:t xml:space="preserve">Nutzenden und verkörpern eine innovative, nutzerzentrierte</w:t>
      </w:r>
      <w:r>
        <w:t xml:space="preserve"> </w:t>
      </w:r>
      <w:r>
        <w:t xml:space="preserve">Kommunikationsweise: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1864816"/>
                  <wp:effectExtent b="0" l="0" r="0" t="0"/>
                  <wp:docPr descr="" title="" id="506" name="Picture"/>
                  <a:graphic>
                    <a:graphicData uri="http://schemas.openxmlformats.org/drawingml/2006/picture">
                      <pic:pic>
                        <pic:nvPicPr>
                          <pic:cNvPr descr="media/stufenmodell.png" id="507" name="Picture"/>
                          <pic:cNvPicPr>
                            <a:picLocks noChangeArrowheads="1" noChangeAspect="1"/>
                          </pic:cNvPicPr>
                        </pic:nvPicPr>
                        <pic:blipFill>
                          <a:blip r:embed="rId505"/>
                          <a:stretch>
                            <a:fillRect/>
                          </a:stretch>
                        </pic:blipFill>
                        <pic:spPr bwMode="auto">
                          <a:xfrm>
                            <a:off x="0" y="0"/>
                            <a:ext cx="5334000" cy="1864816"/>
                          </a:xfrm>
                          <a:prstGeom prst="rect">
                            <a:avLst/>
                          </a:prstGeom>
                          <a:noFill/>
                          <a:ln w="9525">
                            <a:noFill/>
                            <a:headEnd/>
                            <a:tailEnd/>
                          </a:ln>
                        </pic:spPr>
                      </pic:pic>
                    </a:graphicData>
                  </a:graphic>
                </wp:inline>
              </w:drawing>
            </w:r>
          </w:p>
          <w:p>
            <w:pPr>
              <w:jc w:val="center"/>
            </w:pPr>
            <w:pPr>
              <w:jc w:val="start"/>
              <w:spacing w:before="200"/>
              <w:pStyle w:val="ImageCaption"/>
            </w:pPr>
            <w:r>
              <w:t xml:space="preserve">Stufenmodell von Öffentlichkeit (Stockmann, 2019)</w:t>
            </w:r>
          </w:p>
        </w:tc>
      </w:tr>
    </w:tbl>
    <w:bookmarkEnd w:id="508"/>
    <w:bookmarkStart w:id="511" w:name="ziele"/>
    <w:p>
      <w:pPr>
        <w:pStyle w:val="Heading2"/>
      </w:pPr>
      <w:r>
        <w:t xml:space="preserve">Ziele</w:t>
      </w:r>
    </w:p>
    <w:p>
      <w:pPr>
        <w:pStyle w:val="FirstParagraph"/>
      </w:pPr>
      <w:r>
        <w:t xml:space="preserve">Auch wenn anhand des obigen Stufenmodells deutlich wird, dass der</w:t>
      </w:r>
      <w:r>
        <w:t xml:space="preserve"> </w:t>
      </w:r>
      <w:r>
        <w:t xml:space="preserve">Übergang von einem internen zu einem externen Publikum als Kontinuum</w:t>
      </w:r>
      <w:r>
        <w:t xml:space="preserve"> </w:t>
      </w:r>
      <w:r>
        <w:t xml:space="preserve">verstanden werden sollte, können aber die</w:t>
      </w:r>
      <w:r>
        <w:t xml:space="preserve"> </w:t>
      </w:r>
      <w:hyperlink w:anchor="ziele-interner-kommunikation">
        <w:r>
          <w:rPr>
            <w:rStyle w:val="Hyperlink"/>
            <w:bCs/>
            <w:b/>
          </w:rPr>
          <w:t xml:space="preserve">Ziele von interner</w:t>
        </w:r>
      </w:hyperlink>
      <w:r>
        <w:t xml:space="preserve"> </w:t>
      </w:r>
      <w:r>
        <w:t xml:space="preserve">und</w:t>
      </w:r>
      <w:r>
        <w:t xml:space="preserve"> </w:t>
      </w:r>
      <w:hyperlink w:anchor="ziele-externer-kommunikation">
        <w:r>
          <w:rPr>
            <w:rStyle w:val="Hyperlink"/>
            <w:bCs/>
            <w:b/>
          </w:rPr>
          <w:t xml:space="preserve">Ziele von externer Kommunikation</w:t>
        </w:r>
      </w:hyperlink>
      <w:r>
        <w:t xml:space="preserve"> </w:t>
      </w:r>
      <w:r>
        <w:t xml:space="preserve">klar voneinander abgegrenzt werden.</w:t>
      </w:r>
    </w:p>
    <w:bookmarkStart w:id="509" w:name="ziele-interner-kommunikation"/>
    <w:p>
      <w:pPr>
        <w:pStyle w:val="Heading3"/>
      </w:pPr>
      <w:r>
        <w:t xml:space="preserve">Ziele interner Kommunikation</w:t>
      </w:r>
    </w:p>
    <w:p>
      <w:pPr>
        <w:pStyle w:val="FirstParagraph"/>
      </w:pPr>
      <w:r>
        <w:rPr>
          <w:bCs/>
          <w:b/>
        </w:rPr>
        <w:t xml:space="preserve">Interne Kommunikation</w:t>
      </w:r>
      <w:r>
        <w:t xml:space="preserve"> </w:t>
      </w:r>
      <w:r>
        <w:t xml:space="preserve">bezieht sich auf den gezielten Austausch von</w:t>
      </w:r>
      <w:r>
        <w:t xml:space="preserve"> </w:t>
      </w:r>
      <w:r>
        <w:t xml:space="preserve">Informationen, Meinungen und Vorstellungen innerhalb einer Organisation.</w:t>
      </w:r>
      <w:r>
        <w:t xml:space="preserve"> </w:t>
      </w:r>
      <w:r>
        <w:t xml:space="preserve">Sie umfasst sämtliche Kommunikationsprozesse und -instrumente, die</w:t>
      </w:r>
      <w:r>
        <w:t xml:space="preserve"> </w:t>
      </w:r>
      <w:r>
        <w:t xml:space="preserve">darauf abzielen, die Mitarbeiter:innen eines Unternehmens oder einer</w:t>
      </w:r>
      <w:r>
        <w:t xml:space="preserve"> </w:t>
      </w:r>
      <w:r>
        <w:t xml:space="preserve">Einrichtung miteinander und mit der Organisation insgesamt zu vernetzen.</w:t>
      </w:r>
      <w:r>
        <w:t xml:space="preserve"> </w:t>
      </w:r>
      <w:r>
        <w:t xml:space="preserve">Hauptziele sind oft die Sicherstellung eines konsistenten</w:t>
      </w:r>
      <w:r>
        <w:t xml:space="preserve"> </w:t>
      </w:r>
      <w:r>
        <w:t xml:space="preserve">Informationsflusses, die Unterstützung der organisatorischen Ziele und</w:t>
      </w:r>
      <w:r>
        <w:t xml:space="preserve"> </w:t>
      </w:r>
      <w:r>
        <w:t xml:space="preserve">die Förderung einer positiven Unternehmenskultur. Im besten Falle</w:t>
      </w:r>
      <w:r>
        <w:t xml:space="preserve"> </w:t>
      </w:r>
      <w:r>
        <w:t xml:space="preserve">vermeidet gelungene interne Kommunikation Wissensinseln und zu starke</w:t>
      </w:r>
      <w:r>
        <w:t xml:space="preserve"> </w:t>
      </w:r>
      <w:r>
        <w:t xml:space="preserve">Wissensbindung an einzelne Personen.</w:t>
      </w:r>
    </w:p>
    <w:p>
      <w:pPr>
        <w:pStyle w:val="BodyText"/>
      </w:pPr>
      <w:r>
        <w:rPr>
          <w:bCs/>
          <w:b/>
        </w:rPr>
        <w:t xml:space="preserve">Wissensmanagement</w:t>
      </w:r>
      <w:r>
        <w:t xml:space="preserve"> </w:t>
      </w:r>
      <w:r>
        <w:t xml:space="preserve">beschreibt hingegen den Prozess des Erfassens,</w:t>
      </w:r>
      <w:r>
        <w:t xml:space="preserve"> </w:t>
      </w:r>
      <w:r>
        <w:t xml:space="preserve">Organisierens, Bewahrens, Anwendens und Weitergebens von Wissen</w:t>
      </w:r>
      <w:r>
        <w:t xml:space="preserve"> </w:t>
      </w:r>
      <w:r>
        <w:t xml:space="preserve">innerhalb einer Organisation. Dieses Wissen kann sowohl explizit (in</w:t>
      </w:r>
      <w:r>
        <w:t xml:space="preserve"> </w:t>
      </w:r>
      <w:r>
        <w:t xml:space="preserve">Dokumenten, Datenbanken etc.) als auch implizit (in den Köpfen der</w:t>
      </w:r>
      <w:r>
        <w:t xml:space="preserve"> </w:t>
      </w:r>
      <w:r>
        <w:t xml:space="preserve">Mitarbeitenden) vorhanden sein. Das Wissensmanagement zielt darauf ab,</w:t>
      </w:r>
      <w:r>
        <w:t xml:space="preserve"> </w:t>
      </w:r>
      <w:r>
        <w:t xml:space="preserve">das im Unternehmen vorhandene Wissen effektiv zu nutzen, um</w:t>
      </w:r>
      <w:r>
        <w:t xml:space="preserve"> </w:t>
      </w:r>
      <w:r>
        <w:t xml:space="preserve">Arbeitsprozesse zu verbessern, Innovationen zu fördern und die</w:t>
      </w:r>
      <w:r>
        <w:t xml:space="preserve"> </w:t>
      </w:r>
      <w:r>
        <w:t xml:space="preserve">Wettbewerbsfähigkeit zu sichern.</w:t>
      </w:r>
    </w:p>
    <w:p>
      <w:pPr>
        <w:pStyle w:val="BodyText"/>
      </w:pPr>
      <w:r>
        <w:t xml:space="preserve">Bezogen auf die interne Kommunikation bedeutet dies:</w:t>
      </w:r>
    </w:p>
    <w:p>
      <w:pPr>
        <w:numPr>
          <w:ilvl w:val="0"/>
          <w:numId w:val="1100"/>
        </w:numPr>
      </w:pPr>
      <w:r>
        <w:t xml:space="preserve">Die</w:t>
      </w:r>
      <w:r>
        <w:t xml:space="preserve"> </w:t>
      </w:r>
      <w:r>
        <w:rPr>
          <w:bCs/>
          <w:b/>
        </w:rPr>
        <w:t xml:space="preserve">interne Kommunikation</w:t>
      </w:r>
      <w:r>
        <w:t xml:space="preserve"> </w:t>
      </w:r>
      <w:r>
        <w:t xml:space="preserve">ist ein zentrales Instrument des</w:t>
      </w:r>
      <w:r>
        <w:t xml:space="preserve"> </w:t>
      </w:r>
      <w:r>
        <w:t xml:space="preserve">Wissensmanagements. Durch gezielte Kommunikationsmaßnahmen wird</w:t>
      </w:r>
      <w:r>
        <w:t xml:space="preserve"> </w:t>
      </w:r>
      <w:r>
        <w:t xml:space="preserve">Wissen im Unternehmen verteilt, Mitarbeitende werden über</w:t>
      </w:r>
      <w:r>
        <w:t xml:space="preserve"> </w:t>
      </w:r>
      <w:r>
        <w:t xml:space="preserve">Neuerungen informiert und der Austausch zwischen den Abteilungen</w:t>
      </w:r>
      <w:r>
        <w:t xml:space="preserve"> </w:t>
      </w:r>
      <w:r>
        <w:t xml:space="preserve">wird gefördert.</w:t>
      </w:r>
    </w:p>
    <w:p>
      <w:pPr>
        <w:numPr>
          <w:ilvl w:val="0"/>
          <w:numId w:val="1100"/>
        </w:numPr>
      </w:pPr>
      <w:r>
        <w:t xml:space="preserve">Das</w:t>
      </w:r>
      <w:r>
        <w:t xml:space="preserve"> </w:t>
      </w:r>
      <w:r>
        <w:rPr>
          <w:bCs/>
          <w:b/>
        </w:rPr>
        <w:t xml:space="preserve">Wissensmanagement</w:t>
      </w:r>
      <w:r>
        <w:t xml:space="preserve"> </w:t>
      </w:r>
      <w:r>
        <w:t xml:space="preserve">wiederum stellt sicher, dass die in der</w:t>
      </w:r>
      <w:r>
        <w:t xml:space="preserve"> </w:t>
      </w:r>
      <w:r>
        <w:t xml:space="preserve">internen Kommunikation übermittelten Informationen von Relevanz</w:t>
      </w:r>
      <w:r>
        <w:t xml:space="preserve"> </w:t>
      </w:r>
      <w:r>
        <w:t xml:space="preserve">und Qualität sind und zur richtigen Zeit am richtigen Ort</w:t>
      </w:r>
      <w:r>
        <w:t xml:space="preserve"> </w:t>
      </w:r>
      <w:r>
        <w:t xml:space="preserve">ankommen.</w:t>
      </w:r>
    </w:p>
    <w:p>
      <w:pPr>
        <w:pStyle w:val="FirstParagraph"/>
      </w:pPr>
      <w:r>
        <w:t xml:space="preserve">In der Praxis sind interne Kommunikation und Wissensmanagement oft eng</w:t>
      </w:r>
      <w:r>
        <w:t xml:space="preserve"> </w:t>
      </w:r>
      <w:r>
        <w:t xml:space="preserve">miteinander verknüpft, da eine effektive Kommunikation innerhalb einer</w:t>
      </w:r>
      <w:r>
        <w:t xml:space="preserve"> </w:t>
      </w:r>
      <w:r>
        <w:t xml:space="preserve">Organisation es erleichtert, Wissen zu identifizieren, zu teilen und</w:t>
      </w:r>
      <w:r>
        <w:t xml:space="preserve"> </w:t>
      </w:r>
      <w:r>
        <w:t xml:space="preserve">anzuwenden.</w:t>
      </w:r>
    </w:p>
    <w:bookmarkEnd w:id="509"/>
    <w:bookmarkStart w:id="510" w:name="ziele-externer-kommunikation"/>
    <w:p>
      <w:pPr>
        <w:pStyle w:val="Heading3"/>
      </w:pPr>
      <w:r>
        <w:t xml:space="preserve">Ziele externer Kommunikation</w:t>
      </w:r>
    </w:p>
    <w:p>
      <w:pPr>
        <w:pStyle w:val="FirstParagraph"/>
      </w:pPr>
      <w:r>
        <w:t xml:space="preserve">Bibliotheken bedienen eine Vielzahl verschiedener Zielgruppen. In den</w:t>
      </w:r>
      <w:r>
        <w:t xml:space="preserve"> </w:t>
      </w:r>
      <w:r>
        <w:t xml:space="preserve">Wissenschaftlichen Bibliotheken sind es Studierende, Lehrende und</w:t>
      </w:r>
      <w:r>
        <w:t xml:space="preserve"> </w:t>
      </w:r>
      <w:r>
        <w:t xml:space="preserve">Wissenschaftler. Öffentliche Bibliotheken bedienen sehr unterschiedliche</w:t>
      </w:r>
      <w:r>
        <w:t xml:space="preserve"> </w:t>
      </w:r>
      <w:r>
        <w:t xml:space="preserve">Bedürfnisse und Gruppen, für die sie jeweils spezielle Angebote bereit halten.</w:t>
      </w:r>
      <w:r>
        <w:t xml:space="preserve"> </w:t>
      </w:r>
      <w:r>
        <w:t xml:space="preserve">Dies gilt es bei der externen Kommunikation stets im Auge zu behalten.</w:t>
      </w:r>
    </w:p>
    <w:p>
      <w:pPr>
        <w:pStyle w:val="BodyText"/>
      </w:pPr>
      <w:r>
        <w:rPr>
          <w:bCs/>
          <w:b/>
        </w:rPr>
        <w:t xml:space="preserve">Externe Kommunikation</w:t>
      </w:r>
      <w:r>
        <w:t xml:space="preserve"> </w:t>
      </w:r>
      <w:r>
        <w:t xml:space="preserve">bezeichnet den systematischen und zielgerichteten</w:t>
      </w:r>
      <w:r>
        <w:t xml:space="preserve"> </w:t>
      </w:r>
      <w:r>
        <w:t xml:space="preserve">Austausch von Informationen, Meinungen und Vorstellungen zwischen einer</w:t>
      </w:r>
      <w:r>
        <w:t xml:space="preserve"> </w:t>
      </w:r>
      <w:r>
        <w:t xml:space="preserve">Organisation und ihren externen Stakeholdern. Dies sind in erster Linie die</w:t>
      </w:r>
      <w:r>
        <w:t xml:space="preserve"> </w:t>
      </w:r>
      <w:r>
        <w:t xml:space="preserve">Nutzenden der Bibliothek, kann aber darüber hinaus auch andere Bibliotheken,</w:t>
      </w:r>
      <w:r>
        <w:t xml:space="preserve"> </w:t>
      </w:r>
      <w:r>
        <w:t xml:space="preserve">Medien oder auch die breitere Öffentlichkeit bzw. die Politik umfassen. Externe</w:t>
      </w:r>
      <w:r>
        <w:t xml:space="preserve"> </w:t>
      </w:r>
      <w:r>
        <w:t xml:space="preserve">Kommunikation kann sowohl zur Imagepflege als auch zur Informationsweitergabe</w:t>
      </w:r>
      <w:r>
        <w:t xml:space="preserve"> </w:t>
      </w:r>
      <w:r>
        <w:t xml:space="preserve">über Produkte, Dienstleistungen oder andere relevante Entwicklungen in der</w:t>
      </w:r>
      <w:r>
        <w:t xml:space="preserve"> </w:t>
      </w:r>
      <w:r>
        <w:t xml:space="preserve">Bibliothek dienen. Je nach Anspruch der Bibliothek kann die Kommunikation auch</w:t>
      </w:r>
      <w:r>
        <w:t xml:space="preserve"> </w:t>
      </w:r>
      <w:r>
        <w:t xml:space="preserve">mehrsprachig sinnvoll sein.</w:t>
      </w:r>
    </w:p>
    <w:p>
      <w:pPr>
        <w:pStyle w:val="BodyText"/>
      </w:pPr>
      <w:r>
        <w:rPr>
          <w:bCs/>
          <w:b/>
        </w:rPr>
        <w:t xml:space="preserve">Öffentlichkeitsarbeit</w:t>
      </w:r>
      <w:r>
        <w:t xml:space="preserve"> </w:t>
      </w:r>
      <w:r>
        <w:t xml:space="preserve">(PR) ist ein spezifischer Bereich der externen</w:t>
      </w:r>
      <w:r>
        <w:t xml:space="preserve"> </w:t>
      </w:r>
      <w:r>
        <w:t xml:space="preserve">Kommunikation, der sich darauf konzentriert, das Verständnis und das</w:t>
      </w:r>
      <w:r>
        <w:t xml:space="preserve"> </w:t>
      </w:r>
      <w:r>
        <w:t xml:space="preserve">Image einer Organisation in der Öffentlichkeit zu fördern und zu</w:t>
      </w:r>
      <w:r>
        <w:t xml:space="preserve"> </w:t>
      </w:r>
      <w:r>
        <w:t xml:space="preserve">pflegen. Die Ziele der Öffentlichkeitsarbeit können beinhalten:</w:t>
      </w:r>
    </w:p>
    <w:p>
      <w:pPr>
        <w:numPr>
          <w:ilvl w:val="0"/>
          <w:numId w:val="1101"/>
        </w:numPr>
      </w:pPr>
      <w:r>
        <w:t xml:space="preserve">Aufbau und Pflege eines positiven Images und eines guten Rufs der</w:t>
      </w:r>
      <w:r>
        <w:t xml:space="preserve"> </w:t>
      </w:r>
      <w:r>
        <w:t xml:space="preserve">Organisation in der Öffentlichkeit.</w:t>
      </w:r>
    </w:p>
    <w:p>
      <w:pPr>
        <w:numPr>
          <w:ilvl w:val="0"/>
          <w:numId w:val="1101"/>
        </w:numPr>
      </w:pPr>
      <w:r>
        <w:t xml:space="preserve">Management von Krisensituationen und negativen Entwicklungen, die</w:t>
      </w:r>
      <w:r>
        <w:t xml:space="preserve"> </w:t>
      </w:r>
      <w:r>
        <w:t xml:space="preserve">das Image der Organisation schädigen könnten.</w:t>
      </w:r>
    </w:p>
    <w:p>
      <w:pPr>
        <w:numPr>
          <w:ilvl w:val="0"/>
          <w:numId w:val="1101"/>
        </w:numPr>
      </w:pPr>
      <w:r>
        <w:t xml:space="preserve">Erhöhung der Sichtbarkeit und Anerkennung der Organisation, ihrer</w:t>
      </w:r>
      <w:r>
        <w:t xml:space="preserve"> </w:t>
      </w:r>
      <w:r>
        <w:t xml:space="preserve">Produkte oder Dienstleistungen.</w:t>
      </w:r>
    </w:p>
    <w:p>
      <w:pPr>
        <w:numPr>
          <w:ilvl w:val="0"/>
          <w:numId w:val="1101"/>
        </w:numPr>
      </w:pPr>
      <w:r>
        <w:t xml:space="preserve">Einflussnahme auf die öffentliche Meinung oder politische</w:t>
      </w:r>
      <w:r>
        <w:t xml:space="preserve"> </w:t>
      </w:r>
      <w:r>
        <w:t xml:space="preserve">Entscheidungsfindung.</w:t>
      </w:r>
    </w:p>
    <w:p>
      <w:pPr>
        <w:pStyle w:val="FirstParagraph"/>
      </w:pPr>
      <w:r>
        <w:t xml:space="preserve">Öffentlichkeitsarbeit verwendet eine Vielzahl von Kommunikationstools</w:t>
      </w:r>
      <w:r>
        <w:t xml:space="preserve"> </w:t>
      </w:r>
      <w:r>
        <w:t xml:space="preserve">und -strategien, darunter Pressemitteilungen, Veranstaltungen, Social</w:t>
      </w:r>
      <w:r>
        <w:t xml:space="preserve"> </w:t>
      </w:r>
      <w:r>
        <w:t xml:space="preserve">Media, Sponsoring und vieles mehr.</w:t>
      </w:r>
    </w:p>
    <w:bookmarkEnd w:id="510"/>
    <w:bookmarkEnd w:id="511"/>
    <w:bookmarkStart w:id="512" w:name="rahmenbedingungen"/>
    <w:p>
      <w:pPr>
        <w:pStyle w:val="Heading2"/>
      </w:pPr>
      <w:r>
        <w:t xml:space="preserve">Rahmenbedingungen</w:t>
      </w:r>
    </w:p>
    <w:p>
      <w:pPr>
        <w:pStyle w:val="FirstParagraph"/>
      </w:pPr>
      <w:r>
        <w:t xml:space="preserve">Die Einführung digitaler Werkzeuge und Verfahren ist eingebettet in</w:t>
      </w:r>
      <w:r>
        <w:t xml:space="preserve"> </w:t>
      </w:r>
      <w:r>
        <w:t xml:space="preserve">verschiedene rechtliche und organisatorische Rahmenbedingungen:</w:t>
      </w:r>
    </w:p>
    <w:p>
      <w:pPr>
        <w:numPr>
          <w:ilvl w:val="0"/>
          <w:numId w:val="1102"/>
        </w:numPr>
      </w:pPr>
      <w:r>
        <w:rPr>
          <w:bCs/>
          <w:b/>
        </w:rPr>
        <w:t xml:space="preserve">Beteiligungsverfahren</w:t>
      </w:r>
      <w:r>
        <w:t xml:space="preserve">: Etablierung klarer Dienstvereinbarungen</w:t>
      </w:r>
      <w:r>
        <w:t xml:space="preserve"> </w:t>
      </w:r>
      <w:r>
        <w:t xml:space="preserve">und intensiver Dialog mit dem Personalrat und dem Kollegium, um</w:t>
      </w:r>
      <w:r>
        <w:t xml:space="preserve"> </w:t>
      </w:r>
      <w:r>
        <w:t xml:space="preserve">eine transparente und mitarbeiter:innenorientierte Implementierung</w:t>
      </w:r>
      <w:r>
        <w:t xml:space="preserve"> </w:t>
      </w:r>
      <w:r>
        <w:t xml:space="preserve">von digitalen Werkzeugen sicherzustellen.</w:t>
      </w:r>
    </w:p>
    <w:p>
      <w:pPr>
        <w:numPr>
          <w:ilvl w:val="0"/>
          <w:numId w:val="1102"/>
        </w:numPr>
      </w:pPr>
      <w:r>
        <w:rPr>
          <w:bCs/>
          <w:b/>
        </w:rPr>
        <w:t xml:space="preserve">DSGVO-Konformität</w:t>
      </w:r>
      <w:r>
        <w:t xml:space="preserve">: Gewährleistung, dass alle eingesetzten</w:t>
      </w:r>
      <w:r>
        <w:t xml:space="preserve"> </w:t>
      </w:r>
      <w:r>
        <w:t xml:space="preserve">digitalen Lösungen und Technologien die Anforderungen der</w:t>
      </w:r>
      <w:r>
        <w:t xml:space="preserve"> </w:t>
      </w:r>
      <w:r>
        <w:t xml:space="preserve">Datenschutz-Grundverordnung (DSGVO) erfüllen, um den Schutz</w:t>
      </w:r>
      <w:r>
        <w:t xml:space="preserve"> </w:t>
      </w:r>
      <w:r>
        <w:t xml:space="preserve">personenbezogener Daten sicherzustellen. Prüfung und Klarstellung,</w:t>
      </w:r>
      <w:r>
        <w:t xml:space="preserve"> </w:t>
      </w:r>
      <w:r>
        <w:t xml:space="preserve">ob bei der Nutzung bestimmter Dienste ein Vertrag zur</w:t>
      </w:r>
      <w:r>
        <w:t xml:space="preserve"> </w:t>
      </w:r>
      <w:r>
        <w:t xml:space="preserve">Auftragsverarbeitung (AV-Vertrag) notwendig ist sowie Aufnahme der</w:t>
      </w:r>
      <w:r>
        <w:t xml:space="preserve"> </w:t>
      </w:r>
      <w:r>
        <w:t xml:space="preserve">Dienste in das Verfahrensverzeichnis</w:t>
      </w:r>
    </w:p>
    <w:p>
      <w:pPr>
        <w:numPr>
          <w:ilvl w:val="0"/>
          <w:numId w:val="1102"/>
        </w:numPr>
      </w:pPr>
      <w:r>
        <w:rPr>
          <w:bCs/>
          <w:b/>
        </w:rPr>
        <w:t xml:space="preserve">Betriebsmodell</w:t>
      </w:r>
      <w:r>
        <w:t xml:space="preserve">: Für jedes Werkzeug ist die Entscheidung zu</w:t>
      </w:r>
      <w:r>
        <w:t xml:space="preserve"> </w:t>
      </w:r>
      <w:r>
        <w:t xml:space="preserve">treffen, ob es a) im eigenen Rechenzentrum - so vorhanden -</w:t>
      </w:r>
      <w:r>
        <w:t xml:space="preserve"> </w:t>
      </w:r>
      <w:r>
        <w:t xml:space="preserve">betrieben wird, b) bei einem externen Hosting-Dienstleister</w:t>
      </w:r>
      <w:r>
        <w:t xml:space="preserve"> </w:t>
      </w:r>
      <w:r>
        <w:t xml:space="preserve">aufgesetzt wird oder c) als Software-as-a-Service (SaaS) von</w:t>
      </w:r>
      <w:r>
        <w:t xml:space="preserve"> </w:t>
      </w:r>
      <w:r>
        <w:t xml:space="preserve">Dienstleistern eingekauft wird.</w:t>
      </w:r>
      <w:r>
        <w:t xml:space="preserve"> </w:t>
      </w:r>
      <w:r>
        <w:t xml:space="preserve"> </w:t>
      </w:r>
      <w:r>
        <w:t xml:space="preserve">TODO: Siehe auch den Abschnitt „Betriebsmodelle“ im Kapitel</w:t>
      </w:r>
      <w:r>
        <w:t xml:space="preserve"> </w:t>
      </w:r>
      <w:r>
        <w:t xml:space="preserve">IT-Management.</w:t>
      </w:r>
    </w:p>
    <w:p>
      <w:pPr>
        <w:numPr>
          <w:ilvl w:val="0"/>
          <w:numId w:val="1102"/>
        </w:numPr>
      </w:pPr>
      <w:r>
        <w:rPr>
          <w:bCs/>
          <w:b/>
        </w:rPr>
        <w:t xml:space="preserve">Technische und organisatorische Maßnahmen (TOMs)</w:t>
      </w:r>
      <w:r>
        <w:t xml:space="preserve">: Etablierung</w:t>
      </w:r>
      <w:r>
        <w:t xml:space="preserve"> </w:t>
      </w:r>
      <w:r>
        <w:t xml:space="preserve">von TOMs, um sowohl den sicheren Betrieb der technischen</w:t>
      </w:r>
      <w:r>
        <w:t xml:space="preserve"> </w:t>
      </w:r>
      <w:r>
        <w:t xml:space="preserve">Infrastruktur zu garantieren als auch bei möglichen</w:t>
      </w:r>
      <w:r>
        <w:t xml:space="preserve"> </w:t>
      </w:r>
      <w:r>
        <w:t xml:space="preserve">Sicherheitsvorfällen vorbereitet und reaktionsschnell zu sein.</w:t>
      </w:r>
    </w:p>
    <w:p>
      <w:pPr>
        <w:numPr>
          <w:ilvl w:val="0"/>
          <w:numId w:val="1102"/>
        </w:numPr>
      </w:pPr>
      <w:r>
        <w:rPr>
          <w:bCs/>
          <w:b/>
        </w:rPr>
        <w:t xml:space="preserve">Weiterbildung und Kompetenzaufbau</w:t>
      </w:r>
      <w:r>
        <w:t xml:space="preserve">: Sicherstellung, dass das</w:t>
      </w:r>
      <w:r>
        <w:t xml:space="preserve"> </w:t>
      </w:r>
      <w:r>
        <w:t xml:space="preserve">Bibliothekspersonal durch kontinuierliche Weiterbildungen,</w:t>
      </w:r>
      <w:r>
        <w:t xml:space="preserve"> </w:t>
      </w:r>
      <w:r>
        <w:t xml:space="preserve">Schulungen und Dokumentation in den kompetenten und souveränen</w:t>
      </w:r>
      <w:r>
        <w:t xml:space="preserve"> </w:t>
      </w:r>
      <w:r>
        <w:t xml:space="preserve">Umgang mit den neuen digitalen Werkzeugen eingeführt wird.</w:t>
      </w:r>
    </w:p>
    <w:p>
      <w:pPr>
        <w:numPr>
          <w:ilvl w:val="0"/>
          <w:numId w:val="1102"/>
        </w:numPr>
      </w:pPr>
      <w:r>
        <w:rPr>
          <w:bCs/>
          <w:b/>
        </w:rPr>
        <w:t xml:space="preserve">Barrierefreiheit nach BITV 2</w:t>
      </w:r>
      <w:r>
        <w:t xml:space="preserve">: Sicherstellen, dass alle digitalen</w:t>
      </w:r>
      <w:r>
        <w:t xml:space="preserve"> </w:t>
      </w:r>
      <w:r>
        <w:t xml:space="preserve">Angebote und Dienste den Anforderungen der Barrierefreie</w:t>
      </w:r>
      <w:r>
        <w:t xml:space="preserve"> </w:t>
      </w:r>
      <w:r>
        <w:t xml:space="preserve">Informationstechnik-Verordnung (BITV 2.0) entsprechen, um einen</w:t>
      </w:r>
      <w:r>
        <w:t xml:space="preserve"> </w:t>
      </w:r>
      <w:r>
        <w:t xml:space="preserve">inklusiven und für alle zugänglichen digitalen Raum zu schaffen,</w:t>
      </w:r>
      <w:r>
        <w:t xml:space="preserve"> </w:t>
      </w:r>
      <w:r>
        <w:t xml:space="preserve">der keine Nutzergruppe ausschließt und die Diversität der</w:t>
      </w:r>
      <w:r>
        <w:t xml:space="preserve"> </w:t>
      </w:r>
      <w:r>
        <w:t xml:space="preserve">Gemeinschaft respektiert.</w:t>
      </w:r>
    </w:p>
    <w:p>
      <w:pPr>
        <w:numPr>
          <w:ilvl w:val="0"/>
          <w:numId w:val="1102"/>
        </w:numPr>
      </w:pPr>
      <w:r>
        <w:rPr>
          <w:bCs/>
          <w:b/>
        </w:rPr>
        <w:t xml:space="preserve">Institutioneller Rahmen:</w:t>
      </w:r>
      <w:r>
        <w:t xml:space="preserve"> </w:t>
      </w:r>
      <w:r>
        <w:t xml:space="preserve">Tools in Bibliotheken sind oft abhängig</w:t>
      </w:r>
      <w:r>
        <w:t xml:space="preserve"> </w:t>
      </w:r>
      <w:r>
        <w:t xml:space="preserve">von der Institution / des jeweiligen Trägers. Software die</w:t>
      </w:r>
      <w:r>
        <w:t xml:space="preserve"> </w:t>
      </w:r>
      <w:r>
        <w:t xml:space="preserve">beispielsweise innerhalb einer Universität angewendet wird, nutzt</w:t>
      </w:r>
      <w:r>
        <w:t xml:space="preserve"> </w:t>
      </w:r>
      <w:r>
        <w:t xml:space="preserve">die Bibliothek dann ebenfalls zur Kommunikation. Ein Beispiel</w:t>
      </w:r>
      <w:r>
        <w:t xml:space="preserve"> </w:t>
      </w:r>
      <w:r>
        <w:t xml:space="preserve">dafür wäre der Rocket-Chat oder Big Blue Button als</w:t>
      </w:r>
      <w:r>
        <w:t xml:space="preserve"> </w:t>
      </w:r>
      <w:r>
        <w:t xml:space="preserve">Videokonferenztool.</w:t>
      </w:r>
    </w:p>
    <w:p>
      <w:pPr>
        <w:pStyle w:val="FirstParagraph"/>
      </w:pPr>
      <w:r>
        <w:t xml:space="preserve">Ein ausgeprägtes Maß an digitaler Souveränität (siehe Abschnitt im</w:t>
      </w:r>
      <w:r>
        <w:t xml:space="preserve"> </w:t>
      </w:r>
      <w:r>
        <w:t xml:space="preserve">Kapitel IT-Management) kann die Auseinandersetzung mit den aufgeführten</w:t>
      </w:r>
      <w:r>
        <w:t xml:space="preserve"> </w:t>
      </w:r>
      <w:r>
        <w:t xml:space="preserve">Rahmenbedingungen erheblich vereinfachen.</w:t>
      </w:r>
    </w:p>
    <w:bookmarkEnd w:id="512"/>
    <w:bookmarkStart w:id="520" w:name="prozesse"/>
    <w:p>
      <w:pPr>
        <w:pStyle w:val="Heading2"/>
      </w:pPr>
      <w:r>
        <w:t xml:space="preserve">Prozesse</w:t>
      </w:r>
    </w:p>
    <w:p>
      <w:pPr>
        <w:pStyle w:val="FirstParagraph"/>
      </w:pPr>
      <w:r>
        <w:t xml:space="preserve">Für welche Bibliotheksprozesse interne und externe Kommunikation</w:t>
      </w:r>
      <w:r>
        <w:t xml:space="preserve"> </w:t>
      </w:r>
      <w:r>
        <w:t xml:space="preserve">notwendig ist, wird in den folgenden Abschnitten beschrieben.</w:t>
      </w:r>
    </w:p>
    <w:bookmarkStart w:id="513" w:name="markenbildung"/>
    <w:p>
      <w:pPr>
        <w:pStyle w:val="Heading3"/>
      </w:pPr>
      <w:r>
        <w:t xml:space="preserve">Markenbildung</w:t>
      </w:r>
    </w:p>
    <w:p>
      <w:pPr>
        <w:pStyle w:val="FirstParagraph"/>
      </w:pPr>
      <w:r>
        <w:t xml:space="preserve">Auch in Bibliotheken spielt das</w:t>
      </w:r>
      <w:r>
        <w:t xml:space="preserve"> </w:t>
      </w:r>
      <w:r>
        <w:rPr>
          <w:bCs/>
          <w:b/>
        </w:rPr>
        <w:t xml:space="preserve">Corporate Design</w:t>
      </w:r>
      <w:r>
        <w:t xml:space="preserve"> </w:t>
      </w:r>
      <w:r>
        <w:t xml:space="preserve">eine wichtige Rolle</w:t>
      </w:r>
      <w:r>
        <w:t xml:space="preserve"> </w:t>
      </w:r>
      <w:r>
        <w:t xml:space="preserve">in der Öffentlichkeitsarbeit. Ein einheitliches Corporate Design stellt</w:t>
      </w:r>
      <w:r>
        <w:t xml:space="preserve"> </w:t>
      </w:r>
      <w:r>
        <w:t xml:space="preserve">sicher, dass die visuelle Identität, einschließlich des Logos, der</w:t>
      </w:r>
      <w:r>
        <w:t xml:space="preserve"> </w:t>
      </w:r>
      <w:r>
        <w:t xml:space="preserve">Farben und Schriftarten, in allen gedruckten und digitalen Materialien</w:t>
      </w:r>
      <w:r>
        <w:t xml:space="preserve"> </w:t>
      </w:r>
      <w:r>
        <w:t xml:space="preserve">konsistent ist. Die Einhaltung des Corporate Designs über verschiedene</w:t>
      </w:r>
      <w:r>
        <w:t xml:space="preserve"> </w:t>
      </w:r>
      <w:r>
        <w:t xml:space="preserve">Kommunikationskanäle hinweg sorgt für ein kohärentes Auftreten der</w:t>
      </w:r>
      <w:r>
        <w:t xml:space="preserve"> </w:t>
      </w:r>
      <w:r>
        <w:t xml:space="preserve">Bibliothek und vermittelt den Eindruck von Stabilität und Seriosität. So</w:t>
      </w:r>
      <w:r>
        <w:t xml:space="preserve"> </w:t>
      </w:r>
      <w:r>
        <w:t xml:space="preserve">stärkt ein gutes Corporate Design unmittelbar das Vertrauen der</w:t>
      </w:r>
      <w:r>
        <w:t xml:space="preserve"> </w:t>
      </w:r>
      <w:r>
        <w:t xml:space="preserve">Nutzenden / der Öffentlichkeit in die Bibliothek.</w:t>
      </w:r>
    </w:p>
    <w:p>
      <w:pPr>
        <w:pStyle w:val="BodyText"/>
      </w:pPr>
      <w:r>
        <w:t xml:space="preserve">Gepflegt werden kann ein Corporate Design anhand eines Styleguides.</w:t>
      </w:r>
      <w:r>
        <w:t xml:space="preserve"> </w:t>
      </w:r>
      <w:r>
        <w:t xml:space="preserve">Dieser legt fest, wie visuelle Elemente in verschiedenen</w:t>
      </w:r>
      <w:r>
        <w:t xml:space="preserve"> </w:t>
      </w:r>
      <w:r>
        <w:t xml:space="preserve">Kommunikationskanälen verwendet werden sollen, sei es in gedruckten</w:t>
      </w:r>
      <w:r>
        <w:t xml:space="preserve"> </w:t>
      </w:r>
      <w:r>
        <w:t xml:space="preserve">Broschüren, auf der Website oder in sozialen Medien. Ggf. können auch</w:t>
      </w:r>
      <w:r>
        <w:t xml:space="preserve"> </w:t>
      </w:r>
      <w:r>
        <w:t xml:space="preserve">sprachliche Vorgaben gemacht werden. Dies erleichtert die Erstellung von</w:t>
      </w:r>
      <w:r>
        <w:t xml:space="preserve"> </w:t>
      </w:r>
      <w:r>
        <w:t xml:space="preserve">Marketingmaterialien und eine effektive Kommunikation der</w:t>
      </w:r>
      <w:r>
        <w:t xml:space="preserve"> </w:t>
      </w:r>
      <w:r>
        <w:t xml:space="preserve">Bibliotheksangebote. Durch die Verwendung von vordefinierten Vorlagen</w:t>
      </w:r>
      <w:r>
        <w:t xml:space="preserve"> </w:t>
      </w:r>
      <w:r>
        <w:t xml:space="preserve">und Design-Richtlinien können Bibliotheken nicht zuletzt auch die Kosten</w:t>
      </w:r>
      <w:r>
        <w:t xml:space="preserve"> </w:t>
      </w:r>
      <w:r>
        <w:t xml:space="preserve">für die Gestaltung von Materialien senken und Ressourcen effizienter</w:t>
      </w:r>
      <w:r>
        <w:t xml:space="preserve"> </w:t>
      </w:r>
      <w:r>
        <w:t xml:space="preserve">nutzen; das Rad muss (und sollte) nicht immer wieder neu erfunden</w:t>
      </w:r>
      <w:r>
        <w:t xml:space="preserve"> </w:t>
      </w:r>
      <w:r>
        <w:t xml:space="preserve">werden.</w:t>
      </w:r>
    </w:p>
    <w:p>
      <w:pPr>
        <w:pStyle w:val="BodyText"/>
      </w:pPr>
      <w:r>
        <w:t xml:space="preserve">Wenn möglich sollte man Pressematerial wie Logos, standardisierte</w:t>
      </w:r>
      <w:r>
        <w:t xml:space="preserve"> </w:t>
      </w:r>
      <w:r>
        <w:t xml:space="preserve">Infotexte zur Bibliothek für Journalist:innen zum Download auf Website</w:t>
      </w:r>
      <w:r>
        <w:t xml:space="preserve"> </w:t>
      </w:r>
      <w:r>
        <w:t xml:space="preserve">anbieten, so dass diese schnell auf grundlegende Infos zugreifen können.</w:t>
      </w:r>
    </w:p>
    <w:p>
      <w:pPr>
        <w:pStyle w:val="BodyText"/>
      </w:pPr>
      <w:r>
        <w:t xml:space="preserve">Auch die interne Kommunikation sollte sich entlang der Vorgaben</w:t>
      </w:r>
      <w:r>
        <w:t xml:space="preserve"> </w:t>
      </w:r>
      <w:r>
        <w:t xml:space="preserve">orientieren. Dies spart zum einen Zeit, da Vorlagen genutzt werden</w:t>
      </w:r>
      <w:r>
        <w:t xml:space="preserve"> </w:t>
      </w:r>
      <w:r>
        <w:t xml:space="preserve">können und übt zum anderen den Gebrauch auch für externe Kommunikation.</w:t>
      </w:r>
    </w:p>
    <w:bookmarkEnd w:id="513"/>
    <w:bookmarkStart w:id="514" w:name="redaktion"/>
    <w:p>
      <w:pPr>
        <w:pStyle w:val="Heading3"/>
      </w:pPr>
      <w:r>
        <w:t xml:space="preserve">Redaktion</w:t>
      </w:r>
    </w:p>
    <w:p>
      <w:pPr>
        <w:pStyle w:val="FirstParagraph"/>
      </w:pPr>
      <w:r>
        <w:t xml:space="preserve">Für die Erstellung von internen wie externen Inhalten benötigt man Zeit</w:t>
      </w:r>
      <w:r>
        <w:t xml:space="preserve"> </w:t>
      </w:r>
      <w:r>
        <w:t xml:space="preserve">und Ideen. Um nicht unter „Zugzwang“ zu geraten, hilft es, sich eine</w:t>
      </w:r>
      <w:r>
        <w:t xml:space="preserve"> </w:t>
      </w:r>
      <w:r>
        <w:t xml:space="preserve">Übersicht über Inhalte zu machen, die man nach kommunizieren möchte und</w:t>
      </w:r>
      <w:r>
        <w:t xml:space="preserve"> </w:t>
      </w:r>
      <w:r>
        <w:t xml:space="preserve">zu diesen entsprechende Formate zu entwickeln oder festzulegen. Denn:</w:t>
      </w:r>
      <w:r>
        <w:t xml:space="preserve"> </w:t>
      </w:r>
      <w:r>
        <w:t xml:space="preserve">Meist mangelt es nicht an Themen, vielmehr hat man i.d.R. bereits sehr</w:t>
      </w:r>
      <w:r>
        <w:t xml:space="preserve"> </w:t>
      </w:r>
      <w:r>
        <w:t xml:space="preserve">viele Themen, die nur noch „verpackt“ werden müssen.</w:t>
      </w:r>
    </w:p>
    <w:p>
      <w:pPr>
        <w:pStyle w:val="BodyText"/>
      </w:pPr>
      <w:r>
        <w:t xml:space="preserve">Dabei helfen Fragen zum Beispiel nach dem Umfang und der Tiefe des</w:t>
      </w:r>
      <w:r>
        <w:t xml:space="preserve"> </w:t>
      </w:r>
      <w:r>
        <w:t xml:space="preserve">Inhaltes. Nicht jedes Thema eignet sich, um ein ausführliches Video zu</w:t>
      </w:r>
      <w:r>
        <w:t xml:space="preserve"> </w:t>
      </w:r>
      <w:r>
        <w:t xml:space="preserve">drehen. Andersherum kann es sein, dass ein Thema nicht in Form eines</w:t>
      </w:r>
      <w:r>
        <w:t xml:space="preserve"> </w:t>
      </w:r>
      <w:r>
        <w:t xml:space="preserve">einzelnen Social-Media-Posts verständlich aufbereitet werden kann. Es</w:t>
      </w:r>
      <w:r>
        <w:t xml:space="preserve"> </w:t>
      </w:r>
      <w:r>
        <w:t xml:space="preserve">geht also darum, sich über die unterschiedlichen medialen</w:t>
      </w:r>
      <w:r>
        <w:t xml:space="preserve"> </w:t>
      </w:r>
      <w:r>
        <w:t xml:space="preserve">Darstellungsformen - Video, Text, Text und Bild, Grafik, etc. - klar zu</w:t>
      </w:r>
      <w:r>
        <w:t xml:space="preserve"> </w:t>
      </w:r>
      <w:r>
        <w:t xml:space="preserve">werden und Themen zuzuordnen.</w:t>
      </w:r>
    </w:p>
    <w:p>
      <w:pPr>
        <w:pStyle w:val="BodyText"/>
      </w:pPr>
      <w:r>
        <w:t xml:space="preserve">Auch innerhalb einer Darstellungsform gibt es unterschiedliche Formate:</w:t>
      </w:r>
      <w:r>
        <w:t xml:space="preserve"> </w:t>
      </w:r>
      <w:r>
        <w:t xml:space="preserve">informative Social Media Posts, ausführliche Blogbeiträge oder</w:t>
      </w:r>
      <w:r>
        <w:t xml:space="preserve"> </w:t>
      </w:r>
      <w:r>
        <w:t xml:space="preserve">verschiedene Videoformate. Gleichzeitig sollten die Voraussetzungen,</w:t>
      </w:r>
      <w:r>
        <w:t xml:space="preserve"> </w:t>
      </w:r>
      <w:r>
        <w:t xml:space="preserve">Möglichkeiten und Konventionen der Plattformen berücksichtigt werden.</w:t>
      </w:r>
    </w:p>
    <w:p>
      <w:pPr>
        <w:pStyle w:val="BodyText"/>
      </w:pPr>
      <w:r>
        <w:t xml:space="preserve">Auch empfiehlt es sich (grafische) Templates zu nutzen (zum Beispiel bei</w:t>
      </w:r>
      <w:r>
        <w:t xml:space="preserve"> </w:t>
      </w:r>
      <w:r>
        <w:t xml:space="preserve">Canva Templates für Infoposts, Veranstaltungshinweise,</w:t>
      </w:r>
      <w:r>
        <w:t xml:space="preserve"> </w:t>
      </w:r>
      <w:r>
        <w:t xml:space="preserve">Personenvorstellung etc. anlegen). So braucht man nur noch die</w:t>
      </w:r>
      <w:r>
        <w:t xml:space="preserve"> </w:t>
      </w:r>
      <w:r>
        <w:t xml:space="preserve">vorgefertigten Templates mit Inhalten zu füllen. Auch bei der Produktion</w:t>
      </w:r>
      <w:r>
        <w:t xml:space="preserve"> </w:t>
      </w:r>
      <w:r>
        <w:t xml:space="preserve">von Videos ist die Arbeit mit Formaten (Interviews, Erklärvideos,</w:t>
      </w:r>
      <w:r>
        <w:t xml:space="preserve"> </w:t>
      </w:r>
      <w:r>
        <w:t xml:space="preserve">Tutorials), nach deren Muster die Videos erstellt werden, von Vorteil.</w:t>
      </w:r>
    </w:p>
    <w:p>
      <w:pPr>
        <w:pStyle w:val="BodyText"/>
      </w:pPr>
      <w:r>
        <w:t xml:space="preserve">Außerdem ist es hilfreich bei der Erstellung eines konkreten Inhalts zu</w:t>
      </w:r>
      <w:r>
        <w:t xml:space="preserve"> </w:t>
      </w:r>
      <w:r>
        <w:t xml:space="preserve">überlegen, welche weiteren Formate sich anbieten. So braucht man die</w:t>
      </w:r>
      <w:r>
        <w:t xml:space="preserve"> </w:t>
      </w:r>
      <w:r>
        <w:t xml:space="preserve">inhaltliche Recherche/Arbeit nur einmal machen, kann diese aber in</w:t>
      </w:r>
      <w:r>
        <w:t xml:space="preserve"> </w:t>
      </w:r>
      <w:r>
        <w:t xml:space="preserve">mehrfacher Form und an verschiedenen Stellen wieder aufbereiten und</w:t>
      </w:r>
      <w:r>
        <w:t xml:space="preserve"> </w:t>
      </w:r>
      <w:r>
        <w:t xml:space="preserve">nachnutzen. Wird zum Beispiel ein ausführlicher Blogbeitrag zu einem</w:t>
      </w:r>
      <w:r>
        <w:t xml:space="preserve"> </w:t>
      </w:r>
      <w:r>
        <w:t xml:space="preserve">Thema verfasst, so lassen sich daraus häufig mehrere Social-Media-Posts</w:t>
      </w:r>
      <w:r>
        <w:t xml:space="preserve"> </w:t>
      </w:r>
      <w:r>
        <w:t xml:space="preserve">machen. Besonders bei der Produktion eines Videos bietet es sich an,</w:t>
      </w:r>
      <w:r>
        <w:t xml:space="preserve"> </w:t>
      </w:r>
      <w:r>
        <w:t xml:space="preserve">"Hinter den Kulissen” Content zu produzieren, z.B. indem man den</w:t>
      </w:r>
      <w:r>
        <w:t xml:space="preserve"> </w:t>
      </w:r>
      <w:r>
        <w:t xml:space="preserve">Entstehungsprozess dokumentiert durch kurze Videos und Fotos oder zu</w:t>
      </w:r>
      <w:r>
        <w:t xml:space="preserve"> </w:t>
      </w:r>
      <w:r>
        <w:t xml:space="preserve">einem ausführlichen Video eine Kurzversion dreht - wenn die Technik</w:t>
      </w:r>
      <w:r>
        <w:t xml:space="preserve"> </w:t>
      </w:r>
      <w:r>
        <w:t xml:space="preserve">schon mal steht.</w:t>
      </w:r>
    </w:p>
    <w:p>
      <w:pPr>
        <w:numPr>
          <w:ilvl w:val="0"/>
          <w:numId w:val="1103"/>
        </w:numPr>
      </w:pPr>
      <w:r>
        <w:rPr>
          <w:bCs/>
          <w:b/>
        </w:rPr>
        <w:t xml:space="preserve">Vorproduzieren und Redaktionsplan nutzen</w:t>
      </w:r>
      <w:r>
        <w:t xml:space="preserve">:</w:t>
      </w:r>
      <w:r>
        <w:br/>
      </w:r>
      <w:r>
        <w:t xml:space="preserve">Neben tagesaktuellem Content, wie zum Beispiel Hinweise auf</w:t>
      </w:r>
      <w:r>
        <w:t xml:space="preserve"> </w:t>
      </w:r>
      <w:r>
        <w:t xml:space="preserve">Veranstaltungen, gibt es auch den so genannten Evergreen Content.</w:t>
      </w:r>
      <w:r>
        <w:t xml:space="preserve"> </w:t>
      </w:r>
      <w:r>
        <w:t xml:space="preserve">Bei WBs können das z.B. Inhalte zum wissenschaftlichen</w:t>
      </w:r>
      <w:r>
        <w:t xml:space="preserve"> </w:t>
      </w:r>
      <w:r>
        <w:t xml:space="preserve">Publizieren, Forschungsdatenmanagement o.ä. sein, die sich auf</w:t>
      </w:r>
      <w:r>
        <w:t xml:space="preserve"> </w:t>
      </w:r>
      <w:r>
        <w:t xml:space="preserve">verschiedenen Unterseiten des Webauftritts verbergen. Diese lassen</w:t>
      </w:r>
      <w:r>
        <w:t xml:space="preserve"> </w:t>
      </w:r>
      <w:r>
        <w:t xml:space="preserve">sich gut für andere Plattformen aufbereiten, man kann sie gut</w:t>
      </w:r>
      <w:r>
        <w:t xml:space="preserve"> </w:t>
      </w:r>
      <w:r>
        <w:t xml:space="preserve">vorproduzieren, beliebig erweitern und mit Hilfe eines</w:t>
      </w:r>
      <w:r>
        <w:t xml:space="preserve"> </w:t>
      </w:r>
      <w:r>
        <w:t xml:space="preserve">Redaktionsplans ausspielen.</w:t>
      </w:r>
    </w:p>
    <w:p>
      <w:pPr>
        <w:numPr>
          <w:ilvl w:val="0"/>
          <w:numId w:val="1000"/>
        </w:numPr>
      </w:pPr>
      <w:r>
        <w:t xml:space="preserve">In einem Redaktionsplan wird festgehalten, welche Inhalte wann (und</w:t>
      </w:r>
      <w:r>
        <w:t xml:space="preserve"> </w:t>
      </w:r>
      <w:r>
        <w:t xml:space="preserve">von wem) publiziert werden. So behält man einen Überblick. Auf diese</w:t>
      </w:r>
      <w:r>
        <w:t xml:space="preserve"> </w:t>
      </w:r>
      <w:r>
        <w:t xml:space="preserve">Weise kann man auch über einen längeren Zeitraum im Voraus planen, vor</w:t>
      </w:r>
      <w:r>
        <w:t xml:space="preserve"> </w:t>
      </w:r>
      <w:r>
        <w:t xml:space="preserve">allem Evergreen Content lässt sich so gut verteilen. Es bietet sich</w:t>
      </w:r>
      <w:r>
        <w:t xml:space="preserve"> </w:t>
      </w:r>
      <w:r>
        <w:t xml:space="preserve">an, eine Regelmäßigkeit für solchen Content festzulegen, wie etwa an</w:t>
      </w:r>
      <w:r>
        <w:t xml:space="preserve"> </w:t>
      </w:r>
      <w:r>
        <w:t xml:space="preserve">einem bestimmten Tag in der Woche o.ä. In ÖBs eignen sich hierfür</w:t>
      </w:r>
      <w:r>
        <w:t xml:space="preserve"> </w:t>
      </w:r>
      <w:r>
        <w:t xml:space="preserve">beispielsweise Buchempfehlungen oder regelmäßig wiederkehrende</w:t>
      </w:r>
      <w:r>
        <w:t xml:space="preserve"> </w:t>
      </w:r>
      <w:r>
        <w:t xml:space="preserve">Veranstaltungen.</w:t>
      </w:r>
    </w:p>
    <w:p>
      <w:pPr>
        <w:numPr>
          <w:ilvl w:val="0"/>
          <w:numId w:val="1103"/>
        </w:numPr>
      </w:pPr>
      <w:r>
        <w:rPr>
          <w:bCs/>
          <w:b/>
        </w:rPr>
        <w:t xml:space="preserve">Content anteasern/ Social Storytelling</w:t>
      </w:r>
      <w:r>
        <w:t xml:space="preserve">: vor allem „größeren“</w:t>
      </w:r>
      <w:r>
        <w:t xml:space="preserve"> </w:t>
      </w:r>
      <w:r>
        <w:t xml:space="preserve">Content, wie zum Beispiel aufwändigere Videoproduktionen, vorab</w:t>
      </w:r>
      <w:r>
        <w:t xml:space="preserve"> </w:t>
      </w:r>
      <w:r>
        <w:t xml:space="preserve">auf den Social Media Plattformen durch kurze Begleitbeiträge, wie</w:t>
      </w:r>
      <w:r>
        <w:t xml:space="preserve"> </w:t>
      </w:r>
      <w:r>
        <w:t xml:space="preserve">etwa Behind-the-scenes-Berichte oder allgemeine Infos zum Thema</w:t>
      </w:r>
      <w:r>
        <w:t xml:space="preserve"> </w:t>
      </w:r>
      <w:r>
        <w:t xml:space="preserve">anteasern. So kann die Neugier der Nutzenden geweckt werden und</w:t>
      </w:r>
      <w:r>
        <w:t xml:space="preserve"> </w:t>
      </w:r>
      <w:r>
        <w:t xml:space="preserve">sie bleiben dran.</w:t>
      </w:r>
    </w:p>
    <w:p>
      <w:pPr>
        <w:numPr>
          <w:ilvl w:val="0"/>
          <w:numId w:val="1103"/>
        </w:numPr>
      </w:pPr>
      <w:r>
        <w:rPr>
          <w:bCs/>
          <w:b/>
        </w:rPr>
        <w:t xml:space="preserve">Prozesse optimieren</w:t>
      </w:r>
      <w:r>
        <w:t xml:space="preserve">: Häufig wird in Bibliotheken die externe</w:t>
      </w:r>
      <w:r>
        <w:t xml:space="preserve"> </w:t>
      </w:r>
      <w:r>
        <w:t xml:space="preserve">Kommunikation von mehr als einer Person übernommen. Zur</w:t>
      </w:r>
      <w:r>
        <w:t xml:space="preserve"> </w:t>
      </w:r>
      <w:r>
        <w:t xml:space="preserve">Strukturierung und zur Absprache innerhalb eines Teams eignen sich</w:t>
      </w:r>
      <w:r>
        <w:t xml:space="preserve"> </w:t>
      </w:r>
      <w:r>
        <w:t xml:space="preserve">verschiedene Kommunikationstools, vom 1:1 Gespräch über eine</w:t>
      </w:r>
      <w:r>
        <w:t xml:space="preserve"> </w:t>
      </w:r>
      <w:r>
        <w:t xml:space="preserve">Chatgruppe bis hin zur Nutzung eines Redaktionsplanes, um</w:t>
      </w:r>
      <w:r>
        <w:t xml:space="preserve"> </w:t>
      </w:r>
      <w:r>
        <w:t xml:space="preserve">gemeinsam Inhalte zu planen. Wichtig ist hierbei Konsistenz und</w:t>
      </w:r>
      <w:r>
        <w:t xml:space="preserve"> </w:t>
      </w:r>
      <w:r>
        <w:t xml:space="preserve">die Nutzung der, für den vorliegenden Zweck, effektivsten Tools.</w:t>
      </w:r>
      <w:r>
        <w:t xml:space="preserve"> </w:t>
      </w:r>
      <w:r>
        <w:t xml:space="preserve">Dabei sollten nicht zu viele unterschiedliche Kanäle genutzt</w:t>
      </w:r>
      <w:r>
        <w:t xml:space="preserve"> </w:t>
      </w:r>
      <w:r>
        <w:t xml:space="preserve">werden, um nicht den Überblick zu verlieren. Es sollte vorab klar</w:t>
      </w:r>
      <w:r>
        <w:t xml:space="preserve"> </w:t>
      </w:r>
      <w:r>
        <w:t xml:space="preserve">sein, welche Voraussetzungen erfüllt sein müssen, um bestimmte</w:t>
      </w:r>
      <w:r>
        <w:t xml:space="preserve"> </w:t>
      </w:r>
      <w:r>
        <w:t xml:space="preserve">Formate zu kommunizieren. Dazu kann es hilfreich sein, einen</w:t>
      </w:r>
      <w:r>
        <w:t xml:space="preserve"> </w:t>
      </w:r>
      <w:r>
        <w:t xml:space="preserve">Zeitplan sowie eine Checkliste zu erstellen, um sicherzugehen,</w:t>
      </w:r>
      <w:r>
        <w:t xml:space="preserve"> </w:t>
      </w:r>
      <w:r>
        <w:t xml:space="preserve">dass alle relevanten Punkte abgedeckt sind (Wo wird Was Wie</w:t>
      </w:r>
      <w:r>
        <w:t xml:space="preserve"> </w:t>
      </w:r>
      <w:r>
        <w:t xml:space="preserve">kommuniziert).</w:t>
      </w:r>
    </w:p>
    <w:bookmarkEnd w:id="514"/>
    <w:bookmarkStart w:id="518" w:name="wissensmanagement"/>
    <w:p>
      <w:pPr>
        <w:pStyle w:val="Heading3"/>
      </w:pPr>
      <w:r>
        <w:t xml:space="preserve">Wissensmanagement</w:t>
      </w:r>
    </w:p>
    <w:p>
      <w:pPr>
        <w:pStyle w:val="FirstParagraph"/>
      </w:pPr>
      <w:r>
        <w:t xml:space="preserve">Explizites Wissen ist gesichert in Texten, Datenbanken und anderen</w:t>
      </w:r>
      <w:r>
        <w:t xml:space="preserve"> </w:t>
      </w:r>
      <w:r>
        <w:t xml:space="preserve">Dokumenten, doch wie sichern wir das implizite Wissen, das nur in den</w:t>
      </w:r>
      <w:r>
        <w:t xml:space="preserve"> </w:t>
      </w:r>
      <w:r>
        <w:t xml:space="preserve">Köpfen von Mitarbeitenden vorhanden ist? Für diesen Teil des</w:t>
      </w:r>
      <w:r>
        <w:t xml:space="preserve"> </w:t>
      </w:r>
      <w:r>
        <w:t xml:space="preserve">Wissensmanagements gibt es verschiedene mündliche und schriftliche</w:t>
      </w:r>
      <w:r>
        <w:t xml:space="preserve"> </w:t>
      </w:r>
      <w:r>
        <w:t xml:space="preserve">Verfahren. Dabei helfen unter anderem strukturierte Interviews,</w:t>
      </w:r>
      <w:r>
        <w:t xml:space="preserve"> </w:t>
      </w:r>
      <w:r>
        <w:t xml:space="preserve">Erzählungen (Storytelling), Visualisierungen, Verschriftlichung</w:t>
      </w:r>
      <w:r>
        <w:t xml:space="preserve"> </w:t>
      </w:r>
      <w:r>
        <w:t xml:space="preserve">mündlicher Anleitungen, Videobotschaften und nicht zuletzt das Vormachen</w:t>
      </w:r>
      <w:r>
        <w:t xml:space="preserve"> </w:t>
      </w:r>
      <w:r>
        <w:t xml:space="preserve">von Tätigkeiten. Zur kontrollierten Umsetzung des Wissenstransfers gibt</w:t>
      </w:r>
      <w:r>
        <w:t xml:space="preserve"> </w:t>
      </w:r>
      <w:r>
        <w:t xml:space="preserve">es mehrere Werkzeuge (Mittelmann, 2011):</w:t>
      </w:r>
    </w:p>
    <w:p>
      <w:pPr>
        <w:numPr>
          <w:ilvl w:val="0"/>
          <w:numId w:val="1104"/>
        </w:numPr>
      </w:pPr>
      <w:r>
        <w:rPr>
          <w:bCs/>
          <w:b/>
        </w:rPr>
        <w:t xml:space="preserve">Jobmap</w:t>
      </w:r>
      <w:r>
        <w:t xml:space="preserve">: ein Instrument, das dazu dient, das Wissen</w:t>
      </w:r>
      <w:r>
        <w:t xml:space="preserve"> </w:t>
      </w:r>
      <w:r>
        <w:t xml:space="preserve">ausscheidender Mitarbeiter*innen systematisch festzuhalten und zu</w:t>
      </w:r>
      <w:r>
        <w:t xml:space="preserve"> </w:t>
      </w:r>
      <w:r>
        <w:t xml:space="preserve">dokumentieren. Sie kann händisch oder mit Mindmapping-Werkzeugen</w:t>
      </w:r>
      <w:r>
        <w:t xml:space="preserve"> </w:t>
      </w:r>
      <w:r>
        <w:t xml:space="preserve">erstellt werden. Sie kann als Protokoll eines moderierten</w:t>
      </w:r>
      <w:r>
        <w:t xml:space="preserve"> </w:t>
      </w:r>
      <w:r>
        <w:t xml:space="preserve">Gesprächs zwischen Wissensgeber (Ausscheidende*r) und</w:t>
      </w:r>
      <w:r>
        <w:t xml:space="preserve"> </w:t>
      </w:r>
      <w:r>
        <w:t xml:space="preserve">Wissensnehmer (Nachfolger*in) befüllt oder von Mitarbeiter*innen</w:t>
      </w:r>
      <w:r>
        <w:t xml:space="preserve"> </w:t>
      </w:r>
      <w:r>
        <w:t xml:space="preserve">selbst erstellt werden.</w:t>
      </w:r>
    </w:p>
    <w:p>
      <w:pPr>
        <w:numPr>
          <w:ilvl w:val="0"/>
          <w:numId w:val="1104"/>
        </w:numPr>
      </w:pPr>
      <w:r>
        <w:rPr>
          <w:bCs/>
          <w:b/>
        </w:rPr>
        <w:t xml:space="preserve">Wissensträgerkarte:</w:t>
      </w:r>
      <w:r>
        <w:t xml:space="preserve"> </w:t>
      </w:r>
      <w:r>
        <w:t xml:space="preserve">veranschaulichen, bei welchen</w:t>
      </w:r>
      <w:r>
        <w:t xml:space="preserve"> </w:t>
      </w:r>
      <w:r>
        <w:t xml:space="preserve">Wissensträger*innen welche Kompetenzen in welchen Wissensgebieten</w:t>
      </w:r>
      <w:r>
        <w:t xml:space="preserve"> </w:t>
      </w:r>
      <w:r>
        <w:t xml:space="preserve">vorhanden sind. Sie vermitteln keine Wissensinhalte, sondern</w:t>
      </w:r>
      <w:r>
        <w:t xml:space="preserve"> </w:t>
      </w:r>
      <w:r>
        <w:t xml:space="preserve">zeigen, welche Kompetenzen ein bestimmter Mitarbeitender hat und</w:t>
      </w:r>
      <w:r>
        <w:t xml:space="preserve"> </w:t>
      </w:r>
      <w:r>
        <w:t xml:space="preserve">wer Wissensträger für ein bestimmtes Gebiet ist.</w:t>
      </w:r>
    </w:p>
    <w:p>
      <w:pPr>
        <w:numPr>
          <w:ilvl w:val="0"/>
          <w:numId w:val="1104"/>
        </w:numPr>
      </w:pPr>
      <w:r>
        <w:rPr>
          <w:bCs/>
          <w:b/>
        </w:rPr>
        <w:t xml:space="preserve">persönlicher Wissenstransfer:</w:t>
      </w:r>
      <w:r>
        <w:t xml:space="preserve"> </w:t>
      </w:r>
      <w:r>
        <w:t xml:space="preserve">Gespräch</w:t>
      </w:r>
    </w:p>
    <w:p>
      <w:pPr>
        <w:numPr>
          <w:ilvl w:val="0"/>
          <w:numId w:val="1104"/>
        </w:numPr>
      </w:pPr>
      <w:r>
        <w:rPr>
          <w:bCs/>
          <w:b/>
        </w:rPr>
        <w:t xml:space="preserve">kodifizierter Wissenstransfer:</w:t>
      </w:r>
      <w:r>
        <w:t xml:space="preserve"> </w:t>
      </w:r>
      <w:r>
        <w:t xml:space="preserve">mittels Informations- und</w:t>
      </w:r>
      <w:r>
        <w:t xml:space="preserve"> </w:t>
      </w:r>
      <w:r>
        <w:t xml:space="preserve">Kommunikationssysteme wie z.B. Datenbanken, Laufwerk, CMS, Wiki</w:t>
      </w:r>
    </w:p>
    <w:p>
      <w:pPr>
        <w:numPr>
          <w:ilvl w:val="0"/>
          <w:numId w:val="1104"/>
        </w:numPr>
      </w:pPr>
      <w:r>
        <w:rPr>
          <w:bCs/>
          <w:b/>
        </w:rPr>
        <w:t xml:space="preserve">Infokarte:</w:t>
      </w:r>
      <w:r>
        <w:t xml:space="preserve"> </w:t>
      </w:r>
      <w:r>
        <w:t xml:space="preserve">Themenkarte oder Mikroartikel welcher eine Aufgaben beschreibt</w:t>
      </w:r>
    </w:p>
    <w:p>
      <w:pPr>
        <w:numPr>
          <w:ilvl w:val="0"/>
          <w:numId w:val="1104"/>
        </w:numPr>
      </w:pPr>
      <w:r>
        <w:rPr>
          <w:bCs/>
          <w:b/>
        </w:rPr>
        <w:t xml:space="preserve">Projektplan:</w:t>
      </w:r>
      <w:r>
        <w:t xml:space="preserve"> </w:t>
      </w:r>
      <w:r>
        <w:t xml:space="preserve">fasst den Vollständigen Ablauf des Wissenstransfers</w:t>
      </w:r>
      <w:r>
        <w:t xml:space="preserve"> </w:t>
      </w:r>
      <w:r>
        <w:t xml:space="preserve">zusammen. Er enthält Informationen über die Zeitplanung, den</w:t>
      </w:r>
      <w:r>
        <w:t xml:space="preserve"> </w:t>
      </w:r>
      <w:r>
        <w:t xml:space="preserve">Umfang, die Fälligkeitsdaten und die Ergebnisse.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141048"/>
                  <wp:effectExtent b="0" l="0" r="0" t="0"/>
                  <wp:docPr descr="" title="" id="516" name="Picture"/>
                  <a:graphic>
                    <a:graphicData uri="http://schemas.openxmlformats.org/drawingml/2006/picture">
                      <pic:pic>
                        <pic:nvPicPr>
                          <pic:cNvPr descr="media/jobmap.svg" id="51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15"/>
                              </a:ext>
                            </a:extLst>
                          </a:blip>
                          <a:stretch>
                            <a:fillRect/>
                          </a:stretch>
                        </pic:blipFill>
                        <pic:spPr bwMode="auto">
                          <a:xfrm>
                            <a:off x="0" y="0"/>
                            <a:ext cx="5334000" cy="4141048"/>
                          </a:xfrm>
                          <a:prstGeom prst="rect">
                            <a:avLst/>
                          </a:prstGeom>
                          <a:noFill/>
                          <a:ln w="9525">
                            <a:noFill/>
                            <a:headEnd/>
                            <a:tailEnd/>
                          </a:ln>
                        </pic:spPr>
                      </pic:pic>
                    </a:graphicData>
                  </a:graphic>
                </wp:inline>
              </w:drawing>
            </w:r>
          </w:p>
          <w:p>
            <w:pPr>
              <w:jc w:val="center"/>
            </w:pPr>
            <w:pPr>
              <w:jc w:val="start"/>
              <w:spacing w:before="200"/>
              <w:pStyle w:val="ImageCaption"/>
            </w:pPr>
            <w:r>
              <w:t xml:space="preserve">Jobmap nach Mittelmann (2011)</w:t>
            </w:r>
          </w:p>
        </w:tc>
      </w:tr>
    </w:tbl>
    <w:bookmarkEnd w:id="518"/>
    <w:bookmarkStart w:id="519" w:name="evaluation"/>
    <w:p>
      <w:pPr>
        <w:pStyle w:val="Heading3"/>
      </w:pPr>
      <w:r>
        <w:t xml:space="preserve">Evaluation</w:t>
      </w:r>
    </w:p>
    <w:p>
      <w:pPr>
        <w:pStyle w:val="FirstParagraph"/>
      </w:pPr>
      <w:r>
        <w:t xml:space="preserve">Sind Tools/Kanäle einmal eingeführt, wird leider oft nicht weiter</w:t>
      </w:r>
      <w:r>
        <w:t xml:space="preserve"> </w:t>
      </w:r>
      <w:r>
        <w:t xml:space="preserve">verfolgt, wie sie angenommen und genutzt werden. Regelmäßige Evaluation</w:t>
      </w:r>
      <w:r>
        <w:t xml:space="preserve"> </w:t>
      </w:r>
      <w:r>
        <w:t xml:space="preserve">der Nutzung und auch Fehlerauswertung helfen dabei, Schwachstellen zu</w:t>
      </w:r>
      <w:r>
        <w:t xml:space="preserve"> </w:t>
      </w:r>
      <w:r>
        <w:t xml:space="preserve">erkennen, Verbesserungen einzubinden oder Tools/Kanäle ggf. auch wieder</w:t>
      </w:r>
      <w:r>
        <w:t xml:space="preserve"> </w:t>
      </w:r>
      <w:r>
        <w:t xml:space="preserve">abzuschaffen bzw. durch andere abzulösen.</w:t>
      </w:r>
    </w:p>
    <w:p>
      <w:pPr>
        <w:pStyle w:val="BodyText"/>
      </w:pPr>
      <w:r>
        <w:t xml:space="preserve">Viele Tools und Werkzeuge bringen ihre eigenen Statistiken und</w:t>
      </w:r>
      <w:r>
        <w:t xml:space="preserve"> </w:t>
      </w:r>
      <w:r>
        <w:t xml:space="preserve">Auswertungen mit, aber auch eine einfache, aber regelmäßige Abfrage der</w:t>
      </w:r>
      <w:r>
        <w:t xml:space="preserve"> </w:t>
      </w:r>
      <w:r>
        <w:t xml:space="preserve">Nutzungsgewohnheiten der Mitarbeitenden hilft bereits, die</w:t>
      </w:r>
      <w:r>
        <w:t xml:space="preserve"> </w:t>
      </w:r>
      <w:r>
        <w:t xml:space="preserve">Praxistauglichkeit einzuschätzen. Daher ist es sinnvoll, die Evaluation</w:t>
      </w:r>
      <w:r>
        <w:t xml:space="preserve"> </w:t>
      </w:r>
      <w:r>
        <w:t xml:space="preserve">bereits bei der Planung, spätestens aber beim Start mit einzuplanen.</w:t>
      </w:r>
    </w:p>
    <w:p>
      <w:pPr>
        <w:pStyle w:val="BodyText"/>
      </w:pPr>
      <w:r>
        <w:t xml:space="preserve">Beispiele:</w:t>
      </w:r>
    </w:p>
    <w:p>
      <w:pPr>
        <w:numPr>
          <w:ilvl w:val="0"/>
          <w:numId w:val="1105"/>
        </w:numPr>
      </w:pPr>
      <w:r>
        <w:t xml:space="preserve">Nutzungsstatistiken Webseiten und Werkzeuge (z.B. mittels des Open Source Tools „Matomo“)</w:t>
      </w:r>
    </w:p>
    <w:p>
      <w:pPr>
        <w:numPr>
          <w:ilvl w:val="0"/>
          <w:numId w:val="1105"/>
        </w:numPr>
      </w:pPr>
      <w:r>
        <w:t xml:space="preserve">Usability Studien</w:t>
      </w:r>
    </w:p>
    <w:p>
      <w:pPr>
        <w:numPr>
          <w:ilvl w:val="0"/>
          <w:numId w:val="1105"/>
        </w:numPr>
      </w:pPr>
      <w:r>
        <w:t xml:space="preserve">Social Media Plattformen haben in der Regel eigene integrierte Analysewerkzeuge</w:t>
      </w:r>
    </w:p>
    <w:p>
      <w:pPr>
        <w:pStyle w:val="FirstParagraph"/>
      </w:pPr>
      <w:r>
        <w:t xml:space="preserve">Neben herkömmlichen Nutzungsstatistiken können einheitliche Fragebögen</w:t>
      </w:r>
      <w:r>
        <w:t xml:space="preserve"> </w:t>
      </w:r>
      <w:r>
        <w:t xml:space="preserve">bei der Einschätzung helfen, ob Kanäle oder Tools geeignet sind, die</w:t>
      </w:r>
      <w:r>
        <w:t xml:space="preserve"> </w:t>
      </w:r>
      <w:r>
        <w:t xml:space="preserve">gesetzten Ziele zu erreichen.</w:t>
      </w:r>
    </w:p>
    <w:p>
      <w:pPr>
        <w:pStyle w:val="BodyText"/>
      </w:pPr>
      <w:r>
        <w:t xml:space="preserve">Plattformen und Kanäle sollten regelmäßig evaluiert werden, um</w:t>
      </w:r>
      <w:r>
        <w:t xml:space="preserve"> </w:t>
      </w:r>
      <w:r>
        <w:t xml:space="preserve">festzustellen, ob die Zielgruppe über diesen Weg tatsächlich erreicht</w:t>
      </w:r>
      <w:r>
        <w:t xml:space="preserve"> </w:t>
      </w:r>
      <w:r>
        <w:t xml:space="preserve">wird.</w:t>
      </w:r>
    </w:p>
    <w:bookmarkEnd w:id="519"/>
    <w:bookmarkEnd w:id="520"/>
    <w:bookmarkStart w:id="530" w:name="kanäle"/>
    <w:p>
      <w:pPr>
        <w:pStyle w:val="Heading2"/>
      </w:pPr>
      <w:r>
        <w:t xml:space="preserve">Kanäle</w:t>
      </w:r>
    </w:p>
    <w:p>
      <w:pPr>
        <w:pStyle w:val="FirstParagraph"/>
      </w:pPr>
      <w:r>
        <w:t xml:space="preserve">Es gibt verschiedene Online-Kanäle, mit Hilfe derer man die Nutzenden</w:t>
      </w:r>
      <w:r>
        <w:t xml:space="preserve"> </w:t>
      </w:r>
      <w:r>
        <w:t xml:space="preserve">informieren kann. Diese werden in den folgenden Abschnitten beschrieben.</w:t>
      </w:r>
    </w:p>
    <w:bookmarkStart w:id="521" w:name="website"/>
    <w:p>
      <w:pPr>
        <w:pStyle w:val="Heading3"/>
      </w:pPr>
      <w:r>
        <w:t xml:space="preserve">Website</w:t>
      </w:r>
    </w:p>
    <w:p>
      <w:pPr>
        <w:pStyle w:val="FirstParagraph"/>
      </w:pPr>
      <w:r>
        <w:t xml:space="preserve">Die Website, im allgemeinen Sprachgebrauch häufig auch als Homepage</w:t>
      </w:r>
      <w:r>
        <w:t xml:space="preserve"> </w:t>
      </w:r>
      <w:r>
        <w:t xml:space="preserve">bezeichnet, dient der Vorstellung der Bibliothek, ihrer verschiedenen</w:t>
      </w:r>
      <w:r>
        <w:t xml:space="preserve"> </w:t>
      </w:r>
      <w:r>
        <w:t xml:space="preserve">Angebote und Kontaktmöglichkeiten. Hier werden u.a. Neuigkeiten über</w:t>
      </w:r>
      <w:r>
        <w:t xml:space="preserve"> </w:t>
      </w:r>
      <w:r>
        <w:t xml:space="preserve">Veranstaltungen, digitale Angebote oder Kundenservices (z.B.</w:t>
      </w:r>
      <w:r>
        <w:t xml:space="preserve"> </w:t>
      </w:r>
      <w:r>
        <w:t xml:space="preserve">Anmeldemodalitäten) präsentiert.</w:t>
      </w:r>
    </w:p>
    <w:p>
      <w:pPr>
        <w:pStyle w:val="BodyText"/>
      </w:pPr>
      <w:r>
        <w:t xml:space="preserve">Websites werden meistens auf Basis eines Content Management Systems</w:t>
      </w:r>
      <w:r>
        <w:t xml:space="preserve"> </w:t>
      </w:r>
      <w:r>
        <w:t xml:space="preserve">(CMS) erstellt. Mit Hilfe von Content Management Systemen können</w:t>
      </w:r>
      <w:r>
        <w:t xml:space="preserve"> </w:t>
      </w:r>
      <w:r>
        <w:t xml:space="preserve">redaktionelle Inhalte dargestellt, organisiert und bearbeitet werden,</w:t>
      </w:r>
      <w:r>
        <w:t xml:space="preserve"> </w:t>
      </w:r>
      <w:r>
        <w:t xml:space="preserve">ohne dass sich die Websiteredakteur*innen mit dem Aufbau und dem Design</w:t>
      </w:r>
      <w:r>
        <w:t xml:space="preserve"> </w:t>
      </w:r>
      <w:r>
        <w:t xml:space="preserve">der Website beschäftigen müssen.</w:t>
      </w:r>
    </w:p>
    <w:p>
      <w:pPr>
        <w:pStyle w:val="BodyText"/>
      </w:pPr>
      <w:r>
        <w:t xml:space="preserve">Öffentliche Bibliotheken sind oft Teil der Kommunen-Infrastruktur,</w:t>
      </w:r>
      <w:r>
        <w:t xml:space="preserve"> </w:t>
      </w:r>
      <w:r>
        <w:t xml:space="preserve">weshalb die Website häufig eine Unterseite der Seite darstellt. Hier ist</w:t>
      </w:r>
      <w:r>
        <w:t xml:space="preserve"> </w:t>
      </w:r>
      <w:r>
        <w:t xml:space="preserve">das CMS vorgegeben und der Gestaltungsspielraum oft begrenzt. Im besten</w:t>
      </w:r>
      <w:r>
        <w:t xml:space="preserve"> </w:t>
      </w:r>
      <w:r>
        <w:t xml:space="preserve">Fall hat die Bibliothek eine eigene Domain, kann ein eigenes CMS</w:t>
      </w:r>
      <w:r>
        <w:t xml:space="preserve"> </w:t>
      </w:r>
      <w:r>
        <w:t xml:space="preserve">auswählen und hat damit auch die Gestaltungsfreiheit, beliebige</w:t>
      </w:r>
      <w:r>
        <w:t xml:space="preserve"> </w:t>
      </w:r>
      <w:r>
        <w:t xml:space="preserve">Unterseiten anzulegen und eigene Inhalte zu beschreiben. WBs hingegen</w:t>
      </w:r>
      <w:r>
        <w:t xml:space="preserve"> </w:t>
      </w:r>
      <w:r>
        <w:t xml:space="preserve">sind oft als Teil der Universitätswebsite angegliedert und</w:t>
      </w:r>
      <w:r>
        <w:t xml:space="preserve"> </w:t>
      </w:r>
      <w:r>
        <w:t xml:space="preserve">dementsprechend limitiert in der Ausgestaltung.</w:t>
      </w:r>
    </w:p>
    <w:p>
      <w:pPr>
        <w:pStyle w:val="BodyText"/>
      </w:pPr>
      <w:r>
        <w:t xml:space="preserve">In beiden Fällen - ob eigene Domain oder eingegliedert in die</w:t>
      </w:r>
      <w:r>
        <w:t xml:space="preserve"> </w:t>
      </w:r>
      <w:r>
        <w:t xml:space="preserve">übergeordnete Einrichtung - gibt es in der Regel Designvorgaben wie eine</w:t>
      </w:r>
      <w:r>
        <w:t xml:space="preserve"> </w:t>
      </w:r>
      <w:r>
        <w:t xml:space="preserve">Corporate Identity. Dennoch sollten insbesondere bei der Planung und</w:t>
      </w:r>
      <w:r>
        <w:t xml:space="preserve"> </w:t>
      </w:r>
      <w:r>
        <w:t xml:space="preserve">späteren Konzeption gängige</w:t>
      </w:r>
      <w:r>
        <w:t xml:space="preserve"> </w:t>
      </w:r>
      <w:hyperlink w:anchor="was-beeinflusst-den-nutzungseindruck">
        <w:r>
          <w:rPr>
            <w:rStyle w:val="Hyperlink"/>
          </w:rPr>
          <w:t xml:space="preserve">Usability-Gesichtspunkte</w:t>
        </w:r>
      </w:hyperlink>
      <w:r>
        <w:t xml:space="preserve"> </w:t>
      </w:r>
      <w:r>
        <w:t xml:space="preserve">berücksichtigt werden.</w:t>
      </w:r>
    </w:p>
    <w:p>
      <w:pPr>
        <w:pStyle w:val="BodyText"/>
      </w:pPr>
      <w:r>
        <w:t xml:space="preserve">Gängige CMS sind</w:t>
      </w:r>
      <w:r>
        <w:t xml:space="preserve"> </w:t>
      </w:r>
      <w:r>
        <w:rPr>
          <w:iCs/>
          <w:i/>
        </w:rPr>
        <w:t xml:space="preserve">Typo3</w:t>
      </w:r>
      <w:r>
        <w:t xml:space="preserve">,</w:t>
      </w:r>
      <w:r>
        <w:t xml:space="preserve"> </w:t>
      </w:r>
      <w:r>
        <w:rPr>
          <w:iCs/>
          <w:i/>
        </w:rPr>
        <w:t xml:space="preserve">Wordpress</w:t>
      </w:r>
      <w:r>
        <w:t xml:space="preserve">,</w:t>
      </w:r>
      <w:r>
        <w:t xml:space="preserve"> </w:t>
      </w:r>
      <w:r>
        <w:rPr>
          <w:iCs/>
          <w:i/>
        </w:rPr>
        <w:t xml:space="preserve">Drupal</w:t>
      </w:r>
      <w:r>
        <w:t xml:space="preserve">. Ob eine CMS vorgegeben ist</w:t>
      </w:r>
      <w:r>
        <w:t xml:space="preserve"> </w:t>
      </w:r>
      <w:r>
        <w:t xml:space="preserve">oder selbst festgelegt werden kann, ist von Institution zu Institution</w:t>
      </w:r>
      <w:r>
        <w:t xml:space="preserve"> </w:t>
      </w:r>
      <w:r>
        <w:t xml:space="preserve">unterschiedlich und von den Rahmenbedingungen abhängig. Das gleiche gilt</w:t>
      </w:r>
      <w:r>
        <w:t xml:space="preserve"> </w:t>
      </w:r>
      <w:r>
        <w:t xml:space="preserve">für das Hosting und den technischen Support der Website. Dies kann</w:t>
      </w:r>
      <w:r>
        <w:t xml:space="preserve"> </w:t>
      </w:r>
      <w:r>
        <w:t xml:space="preserve">entweder hausintern passieren, über einen Verbundpartner oder bei einem</w:t>
      </w:r>
      <w:r>
        <w:t xml:space="preserve"> </w:t>
      </w:r>
      <w:r>
        <w:t xml:space="preserve">kommerziellen Drittanbieter.</w:t>
      </w:r>
    </w:p>
    <w:p>
      <w:pPr>
        <w:pStyle w:val="BodyText"/>
      </w:pPr>
      <w:r>
        <w:t xml:space="preserve">Ist eine Bibliothek in der komfortablen Lage, ein eigenes CMS</w:t>
      </w:r>
      <w:r>
        <w:t xml:space="preserve"> </w:t>
      </w:r>
      <w:r>
        <w:t xml:space="preserve">auszuwählen, sollten auch immer die anzubindenden Portale wie</w:t>
      </w:r>
      <w:r>
        <w:t xml:space="preserve"> </w:t>
      </w:r>
      <w:r>
        <w:t xml:space="preserve">Discovery-Systeme oder Repositorys berücksichtigt werden.</w:t>
      </w:r>
    </w:p>
    <w:bookmarkEnd w:id="521"/>
    <w:bookmarkStart w:id="522" w:name="blog"/>
    <w:p>
      <w:pPr>
        <w:pStyle w:val="Heading3"/>
      </w:pPr>
      <w:r>
        <w:t xml:space="preserve">Blog</w:t>
      </w:r>
    </w:p>
    <w:p>
      <w:pPr>
        <w:pStyle w:val="FirstParagraph"/>
      </w:pPr>
      <w:r>
        <w:t xml:space="preserve">Ein Blog ist eine spezielle Form einer Website und dient in erster Linie</w:t>
      </w:r>
      <w:r>
        <w:t xml:space="preserve"> </w:t>
      </w:r>
      <w:r>
        <w:t xml:space="preserve">als Plattform für die Veröffentlichung redaktioneller (Text-)Beiträge.</w:t>
      </w:r>
      <w:r>
        <w:t xml:space="preserve"> </w:t>
      </w:r>
      <w:r>
        <w:t xml:space="preserve">Blogbeiträge eignen sich vor allem für die Darstellung von Inhalten, die</w:t>
      </w:r>
      <w:r>
        <w:t xml:space="preserve"> </w:t>
      </w:r>
      <w:r>
        <w:t xml:space="preserve">ausführlicher und tiefer in eine Thematik einsteigen und über den rein</w:t>
      </w:r>
      <w:r>
        <w:t xml:space="preserve"> </w:t>
      </w:r>
      <w:r>
        <w:t xml:space="preserve">informativen Charakter hinausgehen. Ein Blog kann einerseits als ein</w:t>
      </w:r>
      <w:r>
        <w:t xml:space="preserve"> </w:t>
      </w:r>
      <w:r>
        <w:t xml:space="preserve">Bereich innerhalb eines Webauftritts angesiedelt werden oder als eigene</w:t>
      </w:r>
      <w:r>
        <w:t xml:space="preserve"> </w:t>
      </w:r>
      <w:r>
        <w:t xml:space="preserve">Website existieren. Für das Aufsetzen eines eigenständigen Blogs eignet</w:t>
      </w:r>
      <w:r>
        <w:t xml:space="preserve"> </w:t>
      </w:r>
      <w:r>
        <w:t xml:space="preserve">sich vor allem das CMS</w:t>
      </w:r>
      <w:r>
        <w:t xml:space="preserve"> </w:t>
      </w:r>
      <w:r>
        <w:rPr>
          <w:iCs/>
          <w:i/>
        </w:rPr>
        <w:t xml:space="preserve">Wordpress</w:t>
      </w:r>
      <w:r>
        <w:t xml:space="preserve">.</w:t>
      </w:r>
    </w:p>
    <w:bookmarkEnd w:id="522"/>
    <w:bookmarkStart w:id="524" w:name="social-media"/>
    <w:p>
      <w:pPr>
        <w:pStyle w:val="Heading3"/>
      </w:pPr>
      <w:r>
        <w:t xml:space="preserve">Social Media</w:t>
      </w:r>
    </w:p>
    <w:p>
      <w:pPr>
        <w:pStyle w:val="FirstParagraph"/>
      </w:pPr>
      <w:r>
        <w:t xml:space="preserve">Über Social-Media-Kanäle kann man die Nutzenden / die Zielgruppe schnell</w:t>
      </w:r>
      <w:r>
        <w:t xml:space="preserve"> </w:t>
      </w:r>
      <w:r>
        <w:t xml:space="preserve">erreichen, eigene Inhalte mit ihnen teilen und mit ihnen in Kontakt</w:t>
      </w:r>
      <w:r>
        <w:t xml:space="preserve"> </w:t>
      </w:r>
      <w:r>
        <w:t xml:space="preserve">treten. Auch dienen Social-Media-Kanäle der Markenbildung. Jede</w:t>
      </w:r>
      <w:r>
        <w:t xml:space="preserve"> </w:t>
      </w:r>
      <w:r>
        <w:t xml:space="preserve">Social-Media-Plattform hat eigene Konventionen und Bedingungen, sowohl</w:t>
      </w:r>
      <w:r>
        <w:t xml:space="preserve"> </w:t>
      </w:r>
      <w:r>
        <w:t xml:space="preserve">was die Gestaltung der Beiträge angeht als auch die zugrunde liegenden</w:t>
      </w:r>
      <w:r>
        <w:t xml:space="preserve"> </w:t>
      </w:r>
      <w:r>
        <w:t xml:space="preserve">Algorithmen, mit denen man sich vertraut machen sollte. Ziel sollte es</w:t>
      </w:r>
      <w:r>
        <w:t xml:space="preserve"> </w:t>
      </w:r>
      <w:r>
        <w:t xml:space="preserve">sein möglichst viele Nutzende zu erreichen und neue Nutzende dazu zu</w:t>
      </w:r>
      <w:r>
        <w:t xml:space="preserve"> </w:t>
      </w:r>
      <w:r>
        <w:t xml:space="preserve">gewinnen. Hier auch wichtig: nicht nur die eigenen Kanäle zu bespielen,</w:t>
      </w:r>
      <w:r>
        <w:t xml:space="preserve"> </w:t>
      </w:r>
      <w:r>
        <w:t xml:space="preserve">sondern auch mit anderen Kanälen zu interagieren.</w:t>
      </w:r>
    </w:p>
    <w:p>
      <w:pPr>
        <w:pStyle w:val="BodyText"/>
      </w:pPr>
      <w:r>
        <w:t xml:space="preserve">Je nach Zielgruppe sind die einzelnen Social-Media-Kanäle mehr oder</w:t>
      </w:r>
      <w:r>
        <w:t xml:space="preserve"> </w:t>
      </w:r>
      <w:r>
        <w:t xml:space="preserve">weniger geeignet. Ist eine Zielgruppe auf einem Netzwerk nicht aktiv, so</w:t>
      </w:r>
      <w:r>
        <w:t xml:space="preserve"> </w:t>
      </w:r>
      <w:r>
        <w:t xml:space="preserve">lohnt es sich nicht, dieses Netzwerk zu bespielen und man sollte sich</w:t>
      </w:r>
      <w:r>
        <w:t xml:space="preserve"> </w:t>
      </w:r>
      <w:r>
        <w:t xml:space="preserve">eher auf die Netzwerke fokussieren, in denen die eigene(n) Zielgruppe(n)</w:t>
      </w:r>
      <w:r>
        <w:t xml:space="preserve"> </w:t>
      </w:r>
      <w:r>
        <w:t xml:space="preserve">anzutreffen sind.</w:t>
      </w:r>
    </w:p>
    <w:p>
      <w:pPr>
        <w:numPr>
          <w:ilvl w:val="0"/>
          <w:numId w:val="1106"/>
        </w:numPr>
        <w:pStyle w:val="Compact"/>
      </w:pPr>
      <w:r>
        <w:rPr>
          <w:bCs/>
          <w:b/>
        </w:rPr>
        <w:t xml:space="preserve">Twitter/X, Mastodon, Bluesky:</w:t>
      </w:r>
      <w:r>
        <w:t xml:space="preserve"> </w:t>
      </w:r>
      <w:r>
        <w:t xml:space="preserve">Kurznachrichten, v.a. textbasierte</w:t>
      </w:r>
      <w:r>
        <w:t xml:space="preserve"> </w:t>
      </w:r>
      <w:r>
        <w:t xml:space="preserve">Inhalte; auch gerne genutzt, um auf Inhalte auf anderen Plattformen</w:t>
      </w:r>
      <w:r>
        <w:t xml:space="preserve"> </w:t>
      </w:r>
      <w:r>
        <w:t xml:space="preserve">(Fachartikel, Blogbeiträge, Veranstaltungen..) zu verweisen. Für</w:t>
      </w:r>
      <w:r>
        <w:t xml:space="preserve"> </w:t>
      </w:r>
      <w:r>
        <w:t xml:space="preserve">das deutschsprachige Bibliothekswesen ist insbesondere die Mastdon-Instanz</w:t>
      </w:r>
      <w:r>
        <w:t xml:space="preserve"> </w:t>
      </w:r>
      <w:hyperlink r:id="rId523">
        <w:r>
          <w:rPr>
            <w:rStyle w:val="Hyperlink"/>
          </w:rPr>
          <w:t xml:space="preserve">openbiblio.social</w:t>
        </w:r>
      </w:hyperlink>
      <w:r>
        <w:t xml:space="preserve"> </w:t>
      </w:r>
      <w:r>
        <w:t xml:space="preserve">etabliert.</w:t>
      </w:r>
    </w:p>
    <w:p>
      <w:pPr>
        <w:numPr>
          <w:ilvl w:val="0"/>
          <w:numId w:val="1107"/>
        </w:numPr>
      </w:pPr>
      <w:r>
        <w:rPr>
          <w:bCs/>
          <w:b/>
        </w:rPr>
        <w:t xml:space="preserve">Facebook, Instagram:</w:t>
      </w:r>
      <w:r>
        <w:t xml:space="preserve"> </w:t>
      </w:r>
      <w:r>
        <w:t xml:space="preserve">Inhalten in Form von Bildern/Grafiken, Texte, (Kurz-)Videos;</w:t>
      </w:r>
    </w:p>
    <w:p>
      <w:pPr>
        <w:numPr>
          <w:ilvl w:val="0"/>
          <w:numId w:val="1107"/>
        </w:numPr>
      </w:pPr>
      <w:r>
        <w:rPr>
          <w:bCs/>
          <w:b/>
        </w:rPr>
        <w:t xml:space="preserve">TikTok:</w:t>
      </w:r>
      <w:r>
        <w:t xml:space="preserve"> </w:t>
      </w:r>
      <w:r>
        <w:t xml:space="preserve">Videoportal für kurze Videos im Hochformat</w:t>
      </w:r>
    </w:p>
    <w:p>
      <w:pPr>
        <w:numPr>
          <w:ilvl w:val="0"/>
          <w:numId w:val="1107"/>
        </w:numPr>
      </w:pPr>
      <w:r>
        <w:rPr>
          <w:bCs/>
          <w:b/>
        </w:rPr>
        <w:t xml:space="preserve">YouTube, Vimeo:</w:t>
      </w:r>
      <w:r>
        <w:t xml:space="preserve"> </w:t>
      </w:r>
      <w:r>
        <w:t xml:space="preserve">Plattformen für die Veröffentlichung von Videos</w:t>
      </w:r>
    </w:p>
    <w:p>
      <w:pPr>
        <w:numPr>
          <w:ilvl w:val="0"/>
          <w:numId w:val="1107"/>
        </w:numPr>
      </w:pPr>
      <w:r>
        <w:rPr>
          <w:bCs/>
          <w:b/>
        </w:rPr>
        <w:t xml:space="preserve">LinkedIn:</w:t>
      </w:r>
      <w:r>
        <w:t xml:space="preserve"> </w:t>
      </w:r>
      <w:r>
        <w:t xml:space="preserve">Längst hat sich LinkedIn von einem reinen</w:t>
      </w:r>
      <w:r>
        <w:t xml:space="preserve"> </w:t>
      </w:r>
      <w:r>
        <w:t xml:space="preserve">Berufsnetzwerk für den beruflichen Einstieg oder die berufliche</w:t>
      </w:r>
      <w:r>
        <w:t xml:space="preserve"> </w:t>
      </w:r>
      <w:r>
        <w:t xml:space="preserve">Weiterentwicklung/ Veränderungen hin zu einem Plattform</w:t>
      </w:r>
      <w:r>
        <w:t xml:space="preserve"> </w:t>
      </w:r>
      <w:r>
        <w:t xml:space="preserve">entwickelt, auf der Inhalte geteilt und diskutiert werden. Vor</w:t>
      </w:r>
      <w:r>
        <w:t xml:space="preserve"> </w:t>
      </w:r>
      <w:r>
        <w:t xml:space="preserve">allem für Themen aus Wissenschaft und Forschung eignet sich</w:t>
      </w:r>
      <w:r>
        <w:t xml:space="preserve"> </w:t>
      </w:r>
      <w:r>
        <w:t xml:space="preserve">LinkedIn als Plattform. Allerdings ist hier zu beachten, dass</w:t>
      </w:r>
      <w:r>
        <w:t xml:space="preserve"> </w:t>
      </w:r>
      <w:r>
        <w:t xml:space="preserve">persönliche Accounts vom Algorithmus bevorzugt behandelt werden im</w:t>
      </w:r>
      <w:r>
        <w:t xml:space="preserve"> </w:t>
      </w:r>
      <w:r>
        <w:t xml:space="preserve">Gegensatz zu Unternehmensseiten, so dass über persönliche Accounts</w:t>
      </w:r>
      <w:r>
        <w:t xml:space="preserve"> </w:t>
      </w:r>
      <w:r>
        <w:t xml:space="preserve">geteilte Inhalte eine deutlich höhere Reichweite erzielen.</w:t>
      </w:r>
    </w:p>
    <w:bookmarkEnd w:id="524"/>
    <w:bookmarkStart w:id="525" w:name="newsletter"/>
    <w:p>
      <w:pPr>
        <w:pStyle w:val="Heading3"/>
      </w:pPr>
      <w:r>
        <w:t xml:space="preserve">Newsletter</w:t>
      </w:r>
    </w:p>
    <w:p>
      <w:pPr>
        <w:pStyle w:val="FirstParagraph"/>
      </w:pPr>
      <w:r>
        <w:t xml:space="preserve">Newsletter sind redaktionell aufbereitete Texte und Grafiken, die an</w:t>
      </w:r>
      <w:r>
        <w:t xml:space="preserve"> </w:t>
      </w:r>
      <w:r>
        <w:t xml:space="preserve">einen bestimmten Verteilerkreis (Studenten, Kund*innen) in einem</w:t>
      </w:r>
      <w:r>
        <w:t xml:space="preserve"> </w:t>
      </w:r>
      <w:r>
        <w:t xml:space="preserve">regelmäßigen Rhythmus versendet werden. Ein Beispiel sind</w:t>
      </w:r>
      <w:r>
        <w:t xml:space="preserve"> </w:t>
      </w:r>
      <w:r>
        <w:t xml:space="preserve">Veranstaltungsnewsletter der ÖBs. Dabei ist insbesondere der Datenschutz</w:t>
      </w:r>
      <w:r>
        <w:t xml:space="preserve"> </w:t>
      </w:r>
      <w:r>
        <w:t xml:space="preserve">zu beachten. Vor dem Versand ist eine Einwilligung jedes Empfängers</w:t>
      </w:r>
      <w:r>
        <w:t xml:space="preserve"> </w:t>
      </w:r>
      <w:r>
        <w:t xml:space="preserve">einzuholen, der durch Double-Opt-In verifiziert wurde. Es ist ratsam,</w:t>
      </w:r>
      <w:r>
        <w:t xml:space="preserve"> </w:t>
      </w:r>
      <w:r>
        <w:t xml:space="preserve">für den Versand einen Newsletter-Dienst zu nutzen, um technische</w:t>
      </w:r>
      <w:r>
        <w:t xml:space="preserve"> </w:t>
      </w:r>
      <w:r>
        <w:t xml:space="preserve">Fallstricke zu umgehen. Diese sind u.a. auf große Versandmengen, Umgang</w:t>
      </w:r>
      <w:r>
        <w:t xml:space="preserve"> </w:t>
      </w:r>
      <w:r>
        <w:t xml:space="preserve">mit zurückkommenden Mails oder Einwilligungsverwaltung spezialisiert.</w:t>
      </w:r>
    </w:p>
    <w:bookmarkEnd w:id="525"/>
    <w:bookmarkStart w:id="526" w:name="mailinglisten"/>
    <w:p>
      <w:pPr>
        <w:pStyle w:val="Heading3"/>
      </w:pPr>
      <w:r>
        <w:t xml:space="preserve">Mailinglisten</w:t>
      </w:r>
    </w:p>
    <w:p>
      <w:pPr>
        <w:pStyle w:val="FirstParagraph"/>
      </w:pPr>
      <w:r>
        <w:t xml:space="preserve">Verteilung von Inhalten an eine (größere) Gruppe von</w:t>
      </w:r>
      <w:r>
        <w:t xml:space="preserve"> </w:t>
      </w:r>
      <w:r>
        <w:t xml:space="preserve">E-Mail-Empfänger:innen. Personen einer Mailingliste können sich über</w:t>
      </w:r>
      <w:r>
        <w:t xml:space="preserve"> </w:t>
      </w:r>
      <w:r>
        <w:t xml:space="preserve">diese untereinander austauschen.</w:t>
      </w:r>
    </w:p>
    <w:bookmarkEnd w:id="526"/>
    <w:bookmarkStart w:id="527" w:name="offene-schnittstellen"/>
    <w:p>
      <w:pPr>
        <w:pStyle w:val="Heading3"/>
      </w:pPr>
      <w:r>
        <w:t xml:space="preserve">Offene Schnittstellen</w:t>
      </w:r>
    </w:p>
    <w:p>
      <w:pPr>
        <w:pStyle w:val="FirstParagraph"/>
      </w:pPr>
      <w:r>
        <w:t xml:space="preserve">Offene Daten verändern Wissens- und Wissenschaftskommunikation in</w:t>
      </w:r>
      <w:r>
        <w:t xml:space="preserve"> </w:t>
      </w:r>
      <w:r>
        <w:t xml:space="preserve">Bibliotheken. Dies umfasst Daten digitalisierter Werke wie auch deren</w:t>
      </w:r>
      <w:r>
        <w:t xml:space="preserve"> </w:t>
      </w:r>
      <w:r>
        <w:t xml:space="preserve">ggf. offene Metadaten. Diese Daten können in neuen digitalen</w:t>
      </w:r>
      <w:r>
        <w:t xml:space="preserve"> </w:t>
      </w:r>
      <w:r>
        <w:t xml:space="preserve">Publikationen und Social Media im Detail verknüpft werden – als Zitate,</w:t>
      </w:r>
      <w:r>
        <w:t xml:space="preserve"> </w:t>
      </w:r>
      <w:r>
        <w:t xml:space="preserve">Referenzen, Linkkontexte im Inhalt sowie auf der Metaebene in Metadaten</w:t>
      </w:r>
      <w:r>
        <w:t xml:space="preserve"> </w:t>
      </w:r>
      <w:r>
        <w:t xml:space="preserve">einer Publikation. Offene Zitationsdaten ermöglichen bibliografische</w:t>
      </w:r>
      <w:r>
        <w:t xml:space="preserve"> </w:t>
      </w:r>
      <w:r>
        <w:t xml:space="preserve">Analysen und Datenvisualisierungen, die selbst als Gegenstand in der</w:t>
      </w:r>
      <w:r>
        <w:t xml:space="preserve"> </w:t>
      </w:r>
      <w:r>
        <w:t xml:space="preserve">internen und externen Wissenschaftskommunkation genutzt werden können.</w:t>
      </w:r>
      <w:r>
        <w:t xml:space="preserve"> </w:t>
      </w:r>
      <w:r>
        <w:t xml:space="preserve">Dabei ermöglichen offene Werkzeuge wie Wikidata gewissermaßen eine</w:t>
      </w:r>
      <w:r>
        <w:t xml:space="preserve"> </w:t>
      </w:r>
      <w:r>
        <w:t xml:space="preserve">‚Demokratisierung‘ der Metadatenproduktion und -pflege unabhängig bzw.</w:t>
      </w:r>
      <w:r>
        <w:t xml:space="preserve"> </w:t>
      </w:r>
      <w:r>
        <w:t xml:space="preserve">in Ergänzung von traditionellen Bibliothekssystemen. Wikidata fungiert</w:t>
      </w:r>
      <w:r>
        <w:t xml:space="preserve"> </w:t>
      </w:r>
      <w:r>
        <w:t xml:space="preserve">dabei zudem als ‚Linked Open Data‘-Knoten (Datenhub) für Identifikatoren</w:t>
      </w:r>
      <w:r>
        <w:t xml:space="preserve"> </w:t>
      </w:r>
      <w:r>
        <w:t xml:space="preserve">verschiedener Datenquellen, die jeweils identische Entitäten beschreiben</w:t>
      </w:r>
      <w:r>
        <w:t xml:space="preserve"> </w:t>
      </w:r>
      <w:r>
        <w:t xml:space="preserve">(GND, PPN, …).</w:t>
      </w:r>
    </w:p>
    <w:p>
      <w:pPr>
        <w:pStyle w:val="BodyText"/>
      </w:pPr>
      <w:r>
        <w:t xml:space="preserve">RSS-Feeds (Rich Site Summary) sind Dateiformate für Web-Feeds. Nach dem</w:t>
      </w:r>
      <w:r>
        <w:t xml:space="preserve"> </w:t>
      </w:r>
      <w:r>
        <w:t xml:space="preserve">Abonnieren werden Änderungen von Webseiten, Blogs, Foren usw. im</w:t>
      </w:r>
      <w:r>
        <w:t xml:space="preserve"> </w:t>
      </w:r>
      <w:r>
        <w:t xml:space="preserve">Feed-Reader angezeigt.</w:t>
      </w:r>
    </w:p>
    <w:bookmarkEnd w:id="527"/>
    <w:bookmarkStart w:id="528" w:name="digitale-anzeigenposter"/>
    <w:p>
      <w:pPr>
        <w:pStyle w:val="Heading3"/>
      </w:pPr>
      <w:r>
        <w:t xml:space="preserve">Digitale Anzeigen/Poster</w:t>
      </w:r>
    </w:p>
    <w:p>
      <w:pPr>
        <w:pStyle w:val="FirstParagraph"/>
      </w:pPr>
      <w:r>
        <w:t xml:space="preserve">Unter digitalen Anzeigen werden alle Arten von elektronischen Displays</w:t>
      </w:r>
      <w:r>
        <w:t xml:space="preserve"> </w:t>
      </w:r>
      <w:r>
        <w:t xml:space="preserve">verstanden, die Informationen zu Institutionen oder Angeboten und</w:t>
      </w:r>
      <w:r>
        <w:t xml:space="preserve"> </w:t>
      </w:r>
      <w:r>
        <w:t xml:space="preserve">Veranstaltungen anzeigen. Beispiele sind Infotafeln und Wegweiser.</w:t>
      </w:r>
    </w:p>
    <w:bookmarkEnd w:id="528"/>
    <w:bookmarkStart w:id="529" w:name="wiki"/>
    <w:p>
      <w:pPr>
        <w:pStyle w:val="Heading3"/>
      </w:pPr>
      <w:r>
        <w:t xml:space="preserve">Wiki</w:t>
      </w:r>
    </w:p>
    <w:p>
      <w:pPr>
        <w:pStyle w:val="FirstParagraph"/>
      </w:pPr>
      <w:r>
        <w:t xml:space="preserve">Ein Wiki ist eine webbasierte Sammlung von Informationen, Artikeln,</w:t>
      </w:r>
      <w:r>
        <w:t xml:space="preserve"> </w:t>
      </w:r>
      <w:r>
        <w:t xml:space="preserve">Beiträgen zu bestimmten Themen. Diese können von Nutzenden selbst</w:t>
      </w:r>
      <w:r>
        <w:t xml:space="preserve"> </w:t>
      </w:r>
      <w:r>
        <w:t xml:space="preserve">bearbeitet werden. Es kann frei im Internet oder nur für einen</w:t>
      </w:r>
      <w:r>
        <w:t xml:space="preserve"> </w:t>
      </w:r>
      <w:r>
        <w:t xml:space="preserve">festgelegten Nutzerkreis (Mitarbeitende) verfügbar sein. (Bsp: PmWiki,</w:t>
      </w:r>
      <w:r>
        <w:t xml:space="preserve"> </w:t>
      </w:r>
      <w:r>
        <w:t xml:space="preserve">Confluence…)</w:t>
      </w:r>
    </w:p>
    <w:bookmarkEnd w:id="529"/>
    <w:bookmarkEnd w:id="530"/>
    <w:bookmarkStart w:id="565" w:name="werkzeuge-1"/>
    <w:p>
      <w:pPr>
        <w:pStyle w:val="Heading2"/>
      </w:pPr>
      <w:r>
        <w:t xml:space="preserve">Werkzeuge</w:t>
      </w:r>
    </w:p>
    <w:p>
      <w:pPr>
        <w:pStyle w:val="FirstParagraph"/>
      </w:pPr>
      <w:r>
        <w:t xml:space="preserve">Der bekannte Sinnspruch „Wer als Werkzeug nur einen Hammer hat, sieht in</w:t>
      </w:r>
      <w:r>
        <w:t xml:space="preserve"> </w:t>
      </w:r>
      <w:r>
        <w:t xml:space="preserve">jedem Problem einen Nagel“ gilt auch im digitalen Raum. Die</w:t>
      </w:r>
      <w:r>
        <w:t xml:space="preserve"> </w:t>
      </w:r>
      <w:r>
        <w:t xml:space="preserve">Positionierung zwischen den Extremen „wir bilden alles über das</w:t>
      </w:r>
      <w:r>
        <w:t xml:space="preserve"> </w:t>
      </w:r>
      <w:r>
        <w:t xml:space="preserve">Dateisystem ab“ (ich habe nur einen Hammer) und „wir haben für jede</w:t>
      </w:r>
      <w:r>
        <w:t xml:space="preserve"> </w:t>
      </w:r>
      <w:r>
        <w:t xml:space="preserve">Anforderung ein spezialisiertes Werkzeug“ (man schleppt einen großen</w:t>
      </w:r>
      <w:r>
        <w:t xml:space="preserve"> </w:t>
      </w:r>
      <w:r>
        <w:t xml:space="preserve">Werkzeugkasten durch die Gegend) ist alles andere als trivial.</w:t>
      </w:r>
    </w:p>
    <w:p>
      <w:pPr>
        <w:pStyle w:val="BodyText"/>
      </w:pPr>
      <w:r>
        <w:t xml:space="preserve">Einen ersten Überblick bietet dieses Schaubild, was die populären</w:t>
      </w:r>
      <w:r>
        <w:t xml:space="preserve"> </w:t>
      </w:r>
      <w:r>
        <w:t xml:space="preserve">Werkzeuge entlang der Achsen Intern/Extern sowie Solitär/Kollaborativ</w:t>
      </w:r>
      <w:r>
        <w:t xml:space="preserve"> </w:t>
      </w:r>
      <w:r>
        <w:t xml:space="preserve">positioniert: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4035492"/>
                  <wp:effectExtent b="0" l="0" r="0" t="0"/>
                  <wp:docPr descr="" title="" id="532" name="Picture"/>
                  <a:graphic>
                    <a:graphicData uri="http://schemas.openxmlformats.org/drawingml/2006/picture">
                      <pic:pic>
                        <pic:nvPicPr>
                          <pic:cNvPr descr="media/tools.svg" id="53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531"/>
                              </a:ext>
                            </a:extLst>
                          </a:blip>
                          <a:stretch>
                            <a:fillRect/>
                          </a:stretch>
                        </pic:blipFill>
                        <pic:spPr bwMode="auto">
                          <a:xfrm>
                            <a:off x="0" y="0"/>
                            <a:ext cx="5334000" cy="4035492"/>
                          </a:xfrm>
                          <a:prstGeom prst="rect">
                            <a:avLst/>
                          </a:prstGeom>
                          <a:noFill/>
                          <a:ln w="9525">
                            <a:noFill/>
                            <a:headEnd/>
                            <a:tailEnd/>
                          </a:ln>
                        </pic:spPr>
                      </pic:pic>
                    </a:graphicData>
                  </a:graphic>
                </wp:inline>
              </w:drawing>
            </w:r>
          </w:p>
          <w:p>
            <w:pPr>
              <w:jc w:val="center"/>
            </w:pPr>
            <w:pPr>
              <w:jc w:val="start"/>
              <w:spacing w:before="200"/>
              <w:pStyle w:val="ImageCaption"/>
            </w:pPr>
            <w:r>
              <w:t xml:space="preserve">Quadrantenmodell von Kommunikations-Werkzeugen</w:t>
            </w:r>
          </w:p>
        </w:tc>
      </w:tr>
    </w:tbl>
    <w:p>
      <w:pPr>
        <w:pStyle w:val="BodyText"/>
      </w:pPr>
      <w:r>
        <w:t xml:space="preserve">Im Folgenden werden die grundlegenden Funktionen, Werkzeuge und Kanäle</w:t>
      </w:r>
      <w:r>
        <w:t xml:space="preserve"> </w:t>
      </w:r>
      <w:r>
        <w:t xml:space="preserve">kurz beschrieben:</w:t>
      </w:r>
    </w:p>
    <w:bookmarkStart w:id="538" w:name="kommunikation-1"/>
    <w:p>
      <w:pPr>
        <w:pStyle w:val="Heading3"/>
      </w:pPr>
      <w:r>
        <w:t xml:space="preserve">Kommunikation</w:t>
      </w:r>
    </w:p>
    <w:p>
      <w:pPr>
        <w:pStyle w:val="FirstParagraph"/>
      </w:pPr>
      <w:r>
        <w:t xml:space="preserve">Synchrone und asynchrone Kommunikation sind zwei verschiedene Ansätze</w:t>
      </w:r>
      <w:r>
        <w:t xml:space="preserve"> </w:t>
      </w:r>
      <w:r>
        <w:t xml:space="preserve">für den Informationsaustausch, die jeweils ihre eigenen Vorteile und</w:t>
      </w:r>
      <w:r>
        <w:t xml:space="preserve"> </w:t>
      </w:r>
      <w:r>
        <w:t xml:space="preserve">Anwendungsgebiete haben. Bei synchroner Kommunikation tauschen die</w:t>
      </w:r>
      <w:r>
        <w:t xml:space="preserve"> </w:t>
      </w:r>
      <w:r>
        <w:t xml:space="preserve">Kommunikationspartner Informationen in Echtzeit aus. Sie erlaubt</w:t>
      </w:r>
      <w:r>
        <w:t xml:space="preserve"> </w:t>
      </w:r>
      <w:r>
        <w:t xml:space="preserve">sofortiges Feedback, d.h. Fragen können direkt gestellt und beantwortet</w:t>
      </w:r>
      <w:r>
        <w:t xml:space="preserve"> </w:t>
      </w:r>
      <w:r>
        <w:t xml:space="preserve">werden. Es müssen allerdings beide Parteien gleichzeitig verfügbar sein.</w:t>
      </w:r>
      <w:r>
        <w:t xml:space="preserve"> </w:t>
      </w:r>
      <w:r>
        <w:t xml:space="preserve">Das kann zu Ablenkungen bzw. Druck führen, da eine sofortige Reaktion</w:t>
      </w:r>
      <w:r>
        <w:t xml:space="preserve"> </w:t>
      </w:r>
      <w:r>
        <w:t xml:space="preserve">erwartet wird. Bei asynchroner Kommunikation findet der</w:t>
      </w:r>
      <w:r>
        <w:t xml:space="preserve"> </w:t>
      </w:r>
      <w:r>
        <w:t xml:space="preserve">Informationsaustausch zeitlich versetzt statt. Ein Teilnehmer sendet</w:t>
      </w:r>
      <w:r>
        <w:t xml:space="preserve"> </w:t>
      </w:r>
      <w:r>
        <w:t xml:space="preserve">eine Nachricht, und der andere antwortet, wenn es passt. Die</w:t>
      </w:r>
      <w:r>
        <w:t xml:space="preserve"> </w:t>
      </w:r>
      <w:r>
        <w:t xml:space="preserve">Kommunikationspartner sind also nicht an eine gemeinsame Zeit gebunden.</w:t>
      </w:r>
      <w:r>
        <w:t xml:space="preserve"> </w:t>
      </w:r>
      <w:r>
        <w:t xml:space="preserve">Das ermöglicht eine größere Flexibilität in der Zeitplanung und eröffnet</w:t>
      </w:r>
      <w:r>
        <w:t xml:space="preserve"> </w:t>
      </w:r>
      <w:r>
        <w:t xml:space="preserve">die Möglichkeit zur gründlichen Reflexion vor einer Antwort. Es ist</w:t>
      </w:r>
      <w:r>
        <w:t xml:space="preserve"> </w:t>
      </w:r>
      <w:r>
        <w:t xml:space="preserve">außerdem oft weniger störend für den Arbeitsfluss. Allerdings kann</w:t>
      </w:r>
      <w:r>
        <w:t xml:space="preserve"> </w:t>
      </w:r>
      <w:r>
        <w:t xml:space="preserve">asynchrone Kommunikation zu Verzögerungen und fehlendes sofortiges</w:t>
      </w:r>
      <w:r>
        <w:t xml:space="preserve"> </w:t>
      </w:r>
      <w:r>
        <w:t xml:space="preserve">Feedback zu Missverständnissen führen.</w:t>
      </w:r>
    </w:p>
    <w:p>
      <w:pPr>
        <w:numPr>
          <w:ilvl w:val="0"/>
          <w:numId w:val="1108"/>
        </w:numPr>
      </w:pPr>
      <w:r>
        <w:rPr>
          <w:bCs/>
          <w:b/>
        </w:rPr>
        <w:t xml:space="preserve">Telefon</w:t>
      </w:r>
      <w:r>
        <w:t xml:space="preserve"> </w:t>
      </w:r>
      <w:r>
        <w:t xml:space="preserve">ist das klassische Medium mit synchroner 1-zu-1 Kommunikation</w:t>
      </w:r>
      <w:r>
        <w:t xml:space="preserve"> </w:t>
      </w:r>
      <w:r>
        <w:t xml:space="preserve">für schnelle Absprache; mittlerweile durch die Verbreitung von</w:t>
      </w:r>
      <w:r>
        <w:t xml:space="preserve"> </w:t>
      </w:r>
      <w:r>
        <w:t xml:space="preserve">Videokonferenzen, Chat etc.</w:t>
      </w:r>
      <w:r>
        <w:t xml:space="preserve"> </w:t>
      </w:r>
      <w:r>
        <w:t xml:space="preserve">in der internen Kommunikation eher in den Hintergrund geraten, in</w:t>
      </w:r>
      <w:r>
        <w:t xml:space="preserve"> </w:t>
      </w:r>
      <w:r>
        <w:t xml:space="preserve">der externen Kommunikation nach wie vor ein wichtiger Kanal</w:t>
      </w:r>
      <w:r>
        <w:t xml:space="preserve"> </w:t>
      </w:r>
      <w:r>
        <w:t xml:space="preserve">insbesondere für den Erstkontakt.</w:t>
      </w:r>
    </w:p>
    <w:p>
      <w:pPr>
        <w:numPr>
          <w:ilvl w:val="0"/>
          <w:numId w:val="1108"/>
        </w:numPr>
      </w:pPr>
      <w:r>
        <w:rPr>
          <w:bCs/>
          <w:b/>
        </w:rPr>
        <w:t xml:space="preserve">E-Mail</w:t>
      </w:r>
      <w:r>
        <w:t xml:space="preserve"> </w:t>
      </w:r>
      <w:r>
        <w:t xml:space="preserve">ist ein Kommunikationsmedium, welches in den</w:t>
      </w:r>
      <w:r>
        <w:t xml:space="preserve"> </w:t>
      </w:r>
      <w:r>
        <w:t xml:space="preserve">meisten Fällen vom Anbieter der IT-Infrastruktur angeboten wird.</w:t>
      </w:r>
      <w:r>
        <w:t xml:space="preserve"> </w:t>
      </w:r>
      <w:r>
        <w:t xml:space="preserve">Ideal ist der Zugang per IMAP/SMTP und nicht nur über proprietäre</w:t>
      </w:r>
      <w:r>
        <w:t xml:space="preserve"> </w:t>
      </w:r>
      <w:r>
        <w:t xml:space="preserve">Protokolle, so dass beliebige Clients genutzt werden können.</w:t>
      </w:r>
    </w:p>
    <w:p>
      <w:pPr>
        <w:numPr>
          <w:ilvl w:val="0"/>
          <w:numId w:val="1000"/>
        </w:numPr>
      </w:pPr>
      <w:r>
        <w:t xml:space="preserve">E-Mail ist bis heute das klassische Kommunikationsmedium und</w:t>
      </w:r>
      <w:r>
        <w:t xml:space="preserve"> </w:t>
      </w:r>
      <w:r>
        <w:t xml:space="preserve">allgegenwärtig. Ursprünglich als elektronische Variante des Briefes</w:t>
      </w:r>
      <w:r>
        <w:t xml:space="preserve"> </w:t>
      </w:r>
      <w:r>
        <w:t xml:space="preserve">für die asynchrone 1:1 Kommunikation entwickelt, wird sie entgegen</w:t>
      </w:r>
      <w:r>
        <w:t xml:space="preserve"> </w:t>
      </w:r>
      <w:r>
        <w:t xml:space="preserve">diesem Zweck häufig für die Gruppenkommunikation zweckentfremdet;</w:t>
      </w:r>
      <w:r>
        <w:t xml:space="preserve"> </w:t>
      </w:r>
      <w:r>
        <w:t xml:space="preserve">außerdem wird sie häufig als synchron verstanden und eine sofortige</w:t>
      </w:r>
      <w:r>
        <w:t xml:space="preserve"> </w:t>
      </w:r>
      <w:r>
        <w:t xml:space="preserve">Antwort erwartet. Das führt dazu, dass man meist (1) zu viele davon</w:t>
      </w:r>
      <w:r>
        <w:t xml:space="preserve"> </w:t>
      </w:r>
      <w:r>
        <w:t xml:space="preserve">hat und (2) in den entscheidenden Unterhaltungen am Ende doch nicht im</w:t>
      </w:r>
      <w:r>
        <w:t xml:space="preserve"> </w:t>
      </w:r>
      <w:r>
        <w:t xml:space="preserve">CC ist. Im besten Fall finden sich bessere Alternativen, die je</w:t>
      </w:r>
      <w:r>
        <w:t xml:space="preserve"> </w:t>
      </w:r>
      <w:r>
        <w:t xml:space="preserve">Situation einsetzbar sind.</w:t>
      </w:r>
    </w:p>
    <w:p>
      <w:pPr>
        <w:numPr>
          <w:ilvl w:val="0"/>
          <w:numId w:val="1108"/>
        </w:numPr>
      </w:pPr>
      <w:r>
        <w:rPr>
          <w:bCs/>
          <w:b/>
        </w:rPr>
        <w:t xml:space="preserve">Videokonferenzsysteme</w:t>
      </w:r>
      <w:r>
        <w:t xml:space="preserve"> </w:t>
      </w:r>
      <w:r>
        <w:t xml:space="preserve">dienen dem synchronen Austausch mittels Bild - und</w:t>
      </w:r>
      <w:r>
        <w:t xml:space="preserve"> </w:t>
      </w:r>
      <w:r>
        <w:t xml:space="preserve">Tonübertragung. Kommerzielle Beispiele sind Microsoft Teams, Webex und</w:t>
      </w:r>
      <w:r>
        <w:t xml:space="preserve"> </w:t>
      </w:r>
      <w:r>
        <w:t xml:space="preserve">Zoom. Daneben stehe freie Alternativen wie</w:t>
      </w:r>
      <w:r>
        <w:t xml:space="preserve"> </w:t>
      </w:r>
      <w:hyperlink r:id="rId534">
        <w:r>
          <w:rPr>
            <w:rStyle w:val="Hyperlink"/>
          </w:rPr>
          <w:t xml:space="preserve">jitsi</w:t>
        </w:r>
      </w:hyperlink>
      <w:r>
        <w:t xml:space="preserve"> </w:t>
      </w:r>
      <w:r>
        <w:t xml:space="preserve">und</w:t>
      </w:r>
      <w:r>
        <w:t xml:space="preserve"> </w:t>
      </w:r>
      <w:hyperlink r:id="rId535">
        <w:r>
          <w:rPr>
            <w:rStyle w:val="Hyperlink"/>
          </w:rPr>
          <w:t xml:space="preserve">DFNconf</w:t>
        </w:r>
      </w:hyperlink>
      <w:r>
        <w:t xml:space="preserve"> </w:t>
      </w:r>
      <w:r>
        <w:t xml:space="preserve">zur Verfügung. Zunehmend sind</w:t>
      </w:r>
      <w:r>
        <w:t xml:space="preserve"> </w:t>
      </w:r>
      <w:r>
        <w:t xml:space="preserve">Videofunktionen auch in anderen Werkzeugen integriert.</w:t>
      </w:r>
    </w:p>
    <w:p>
      <w:pPr>
        <w:numPr>
          <w:ilvl w:val="0"/>
          <w:numId w:val="1000"/>
        </w:numPr>
      </w:pPr>
      <w:r>
        <w:t xml:space="preserve">Um virtuelle Besprechungsräume so auszustatten, dass auch Menschen an</w:t>
      </w:r>
      <w:r>
        <w:t xml:space="preserve"> </w:t>
      </w:r>
      <w:r>
        <w:t xml:space="preserve">Besprechungen teilnehmen können, die nicht anwesend sind, ist</w:t>
      </w:r>
      <w:r>
        <w:t xml:space="preserve"> </w:t>
      </w:r>
      <w:r>
        <w:t xml:space="preserve">technische Infrastruktur erforderlich. Die Anwesenden müssen für die</w:t>
      </w:r>
      <w:r>
        <w:t xml:space="preserve"> </w:t>
      </w:r>
      <w:r>
        <w:t xml:space="preserve">Anwesenden sichtbar und hörbar sein, ohne dass die Anwesenden Headsets</w:t>
      </w:r>
      <w:r>
        <w:t xml:space="preserve"> </w:t>
      </w:r>
      <w:r>
        <w:t xml:space="preserve">tragen müssten. Dies erreicht man mit einer Art überdimensionalen</w:t>
      </w:r>
      <w:r>
        <w:t xml:space="preserve"> </w:t>
      </w:r>
      <w:r>
        <w:t xml:space="preserve">Webcams, die automatisch auf die sprechende Person fokussieren und im</w:t>
      </w:r>
      <w:r>
        <w:t xml:space="preserve"> </w:t>
      </w:r>
      <w:r>
        <w:t xml:space="preserve">Idealfall auch Störgeräusche (Echos, Rauschen, Rascheln) ausblenden.</w:t>
      </w:r>
      <w:r>
        <w:t xml:space="preserve"> </w:t>
      </w:r>
      <w:r>
        <w:t xml:space="preserve">Die gängigen Systeme im knapp vierstelligen Eurobereich genügen für</w:t>
      </w:r>
      <w:r>
        <w:t xml:space="preserve"> </w:t>
      </w:r>
      <w:r>
        <w:t xml:space="preserve">Konferenzen mit bis zu sechs anwesenden Personen um einen Tisch herum.</w:t>
      </w:r>
      <w:r>
        <w:t xml:space="preserve"> </w:t>
      </w:r>
      <w:r>
        <w:t xml:space="preserve">Sind mehr Personen anwesend, steigt der technische Aufwand stark an,</w:t>
      </w:r>
      <w:r>
        <w:t xml:space="preserve"> </w:t>
      </w:r>
      <w:r>
        <w:t xml:space="preserve">wenn man häufig hybrid arbeiten möchte und die anwesenden Personen</w:t>
      </w:r>
      <w:r>
        <w:t xml:space="preserve"> </w:t>
      </w:r>
      <w:r>
        <w:t xml:space="preserve">nicht benachteiligen möchte.</w:t>
      </w:r>
    </w:p>
    <w:p>
      <w:pPr>
        <w:numPr>
          <w:ilvl w:val="0"/>
          <w:numId w:val="1108"/>
        </w:numPr>
      </w:pPr>
      <w:r>
        <w:rPr>
          <w:bCs/>
          <w:b/>
        </w:rPr>
        <w:t xml:space="preserve">Chat</w:t>
      </w:r>
      <w:r>
        <w:t xml:space="preserve"> </w:t>
      </w:r>
      <w:r>
        <w:t xml:space="preserve">kann als synchrone und asynchrone Kommunikation 1-zu-1 und</w:t>
      </w:r>
      <w:r>
        <w:t xml:space="preserve"> </w:t>
      </w:r>
      <w:r>
        <w:t xml:space="preserve">in Teams sowohl in der externen als auch in der internen Kommunikation</w:t>
      </w:r>
      <w:r>
        <w:t xml:space="preserve"> </w:t>
      </w:r>
      <w:r>
        <w:t xml:space="preserve">verwendet werden:</w:t>
      </w:r>
    </w:p>
    <w:p>
      <w:pPr>
        <w:numPr>
          <w:ilvl w:val="1"/>
          <w:numId w:val="1109"/>
        </w:numPr>
      </w:pPr>
      <w:r>
        <w:t xml:space="preserve">Chats können in Bibliothekswebsiten (Homepage, OPAC) ohne großen Aufwand</w:t>
      </w:r>
      <w:r>
        <w:t xml:space="preserve"> </w:t>
      </w:r>
      <w:r>
        <w:t xml:space="preserve">integriert werden. Die Nutzung ist anonym oder unter Angabe</w:t>
      </w:r>
      <w:r>
        <w:t xml:space="preserve"> </w:t>
      </w:r>
      <w:r>
        <w:t xml:space="preserve">von personenbezogenen Daten (z.B. E-Mail-Adresse) möglich.</w:t>
      </w:r>
      <w:r>
        <w:t xml:space="preserve"> </w:t>
      </w:r>
      <w:r>
        <w:t xml:space="preserve">Chat-Anfragen werden zentral bearbeitet und können bei Bedarf</w:t>
      </w:r>
      <w:r>
        <w:t xml:space="preserve"> </w:t>
      </w:r>
      <w:r>
        <w:t xml:space="preserve">weitergegeben werden. Ein Pool von Mitarbeitenden kann sich</w:t>
      </w:r>
      <w:r>
        <w:t xml:space="preserve"> </w:t>
      </w:r>
      <w:r>
        <w:t xml:space="preserve">anmelden, die Anfragen werden vom System auf die</w:t>
      </w:r>
      <w:r>
        <w:t xml:space="preserve"> </w:t>
      </w:r>
      <w:r>
        <w:t xml:space="preserve">Mitarbeitenden verteilt. Steht kein Mitarbeitender zur</w:t>
      </w:r>
      <w:r>
        <w:t xml:space="preserve"> </w:t>
      </w:r>
      <w:r>
        <w:t xml:space="preserve">Verfügung, leitet die Software z.B. auf ein Mailformular um.</w:t>
      </w:r>
      <w:r>
        <w:t xml:space="preserve"> </w:t>
      </w:r>
      <w:r>
        <w:t xml:space="preserve">Je nach Verwendung ist der Abschluss eines Vertrages zur</w:t>
      </w:r>
      <w:r>
        <w:t xml:space="preserve"> </w:t>
      </w:r>
      <w:r>
        <w:t xml:space="preserve">Auftragsverarbeitung mit dem Anbieter notwendig. Chat-Systeme</w:t>
      </w:r>
      <w:r>
        <w:t xml:space="preserve"> </w:t>
      </w:r>
      <w:r>
        <w:t xml:space="preserve">werden i.d.R. als</w:t>
      </w:r>
      <w:r>
        <w:t xml:space="preserve"> </w:t>
      </w:r>
      <w:r>
        <w:t xml:space="preserve">SaaS</w:t>
      </w:r>
      <w:r>
        <w:t xml:space="preserve">-Lösung angeboten</w:t>
      </w:r>
    </w:p>
    <w:p>
      <w:pPr>
        <w:numPr>
          <w:ilvl w:val="1"/>
          <w:numId w:val="1109"/>
        </w:numPr>
      </w:pPr>
      <w:r>
        <w:t xml:space="preserve">Chats zwischen Mitarbeiter*innen dienen der niedrigschwelligen</w:t>
      </w:r>
      <w:r>
        <w:t xml:space="preserve"> </w:t>
      </w:r>
      <w:r>
        <w:t xml:space="preserve">Kommunikation, oft als Alternative zu Telefon und E-Mail.</w:t>
      </w:r>
      <w:r>
        <w:t xml:space="preserve"> </w:t>
      </w:r>
      <w:r>
        <w:t xml:space="preserve">Gruppenchats in Abteilungen können für einfache Fragen und</w:t>
      </w:r>
      <w:r>
        <w:t xml:space="preserve"> </w:t>
      </w:r>
      <w:r>
        <w:t xml:space="preserve">Absprachen genutzt werden und Menschen, die mobil arbeiten,</w:t>
      </w:r>
      <w:r>
        <w:t xml:space="preserve"> </w:t>
      </w:r>
      <w:r>
        <w:t xml:space="preserve">können mit einem Chatsystem besser integriert werden. Die</w:t>
      </w:r>
      <w:r>
        <w:t xml:space="preserve"> </w:t>
      </w:r>
      <w:r>
        <w:t xml:space="preserve">Nutzung von kommerziellen Systemen, die noch dazu außerhalb</w:t>
      </w:r>
      <w:r>
        <w:t xml:space="preserve"> </w:t>
      </w:r>
      <w:r>
        <w:t xml:space="preserve">von Europa gehostet werden, ist aus Datenschutzgründen nur in</w:t>
      </w:r>
      <w:r>
        <w:t xml:space="preserve"> </w:t>
      </w:r>
      <w:r>
        <w:t xml:space="preserve">Ausnahmefällen zulässig (WhatsApp u.a., Teams, Slack, …).</w:t>
      </w:r>
      <w:r>
        <w:t xml:space="preserve"> </w:t>
      </w:r>
      <w:r>
        <w:t xml:space="preserve">Sofern die Möglichkeit besteht, ist ein selbst gehostetes,</w:t>
      </w:r>
      <w:r>
        <w:t xml:space="preserve"> </w:t>
      </w:r>
      <w:r>
        <w:t xml:space="preserve">ggf. Open Source System vorzuziehen (Beispiel: RocketChat).</w:t>
      </w:r>
    </w:p>
    <w:p>
      <w:pPr>
        <w:numPr>
          <w:ilvl w:val="0"/>
          <w:numId w:val="1000"/>
        </w:numPr>
      </w:pPr>
      <w:r>
        <w:t xml:space="preserve">Eine Alternative ist für Bibliotheken mit IT-Abteilung oder</w:t>
      </w:r>
      <w:r>
        <w:t xml:space="preserve"> </w:t>
      </w:r>
      <w:r>
        <w:t xml:space="preserve">RZ-Unterstützung die Nutzung von Open-Source-Software wie</w:t>
      </w:r>
      <w:r>
        <w:t xml:space="preserve"> </w:t>
      </w:r>
      <w:hyperlink r:id="rId536">
        <w:r>
          <w:rPr>
            <w:rStyle w:val="Hyperlink"/>
          </w:rPr>
          <w:t xml:space="preserve">mibew.org</w:t>
        </w:r>
      </w:hyperlink>
      <w:r>
        <w:t xml:space="preserve">.</w:t>
      </w:r>
      <w:r>
        <w:t xml:space="preserve"> </w:t>
      </w:r>
      <w:hyperlink r:id="rId537">
        <w:r>
          <w:rPr>
            <w:rStyle w:val="Hyperlink"/>
          </w:rPr>
          <w:t xml:space="preserve">rocket.chat</w:t>
        </w:r>
      </w:hyperlink>
      <w:r>
        <w:t xml:space="preserve"> </w:t>
      </w:r>
      <w:r>
        <w:t xml:space="preserve">bietet sich als selbst betriebene Alternative an. Der Chat ist häufig</w:t>
      </w:r>
      <w:r>
        <w:t xml:space="preserve"> </w:t>
      </w:r>
      <w:r>
        <w:t xml:space="preserve">aber auch Bestandteil von anderen Lösungen wie bspw. Microsoft Teams</w:t>
      </w:r>
      <w:r>
        <w:t xml:space="preserve"> </w:t>
      </w:r>
      <w:r>
        <w:t xml:space="preserve">oder Webex. Auch ein Forensystem wie Discourse bietet eine</w:t>
      </w:r>
      <w:r>
        <w:t xml:space="preserve"> </w:t>
      </w:r>
      <w:r>
        <w:t xml:space="preserve">Chat-Komponente, sodass ernsthaft abgewogen werden sollte, ob es</w:t>
      </w:r>
      <w:r>
        <w:t xml:space="preserve"> </w:t>
      </w:r>
      <w:r>
        <w:t xml:space="preserve">wirklich eine dezidierte Chat-Lösung braucht.</w:t>
      </w:r>
    </w:p>
    <w:bookmarkEnd w:id="538"/>
    <w:bookmarkStart w:id="546" w:name="contenterstellung"/>
    <w:p>
      <w:pPr>
        <w:pStyle w:val="Heading3"/>
      </w:pPr>
      <w:r>
        <w:t xml:space="preserve">Contenterstellung</w:t>
      </w:r>
    </w:p>
    <w:p>
      <w:pPr>
        <w:pStyle w:val="FirstParagraph"/>
      </w:pPr>
      <w:r>
        <w:t xml:space="preserve">Unter Contenterstellung versteht man das Produzieren von Inhalten (Werbung,</w:t>
      </w:r>
      <w:r>
        <w:t xml:space="preserve"> </w:t>
      </w:r>
      <w:r>
        <w:t xml:space="preserve">Informationen…) z.B. für das Internet. Mit Content wird immer eine</w:t>
      </w:r>
      <w:r>
        <w:t xml:space="preserve"> </w:t>
      </w:r>
      <w:r>
        <w:t xml:space="preserve">bestimmte Zielgruppe angesprochen. Inhalte sind zu planen, zu erstellen und zu</w:t>
      </w:r>
      <w:r>
        <w:t xml:space="preserve"> </w:t>
      </w:r>
      <w:r>
        <w:t xml:space="preserve">veröffentlichen.</w:t>
      </w:r>
    </w:p>
    <w:p>
      <w:pPr>
        <w:numPr>
          <w:ilvl w:val="0"/>
          <w:numId w:val="1110"/>
        </w:numPr>
      </w:pPr>
      <w:r>
        <w:rPr>
          <w:bCs/>
          <w:b/>
        </w:rPr>
        <w:t xml:space="preserve">Bild-/Grafikbearbeitung:</w:t>
      </w:r>
      <w:r>
        <w:t xml:space="preserve"> </w:t>
      </w:r>
      <w:r>
        <w:t xml:space="preserve">dient der Nachbearbeitung von</w:t>
      </w:r>
      <w:r>
        <w:t xml:space="preserve"> </w:t>
      </w:r>
      <w:r>
        <w:t xml:space="preserve">Bilddateien (Schärfen, Farben, Dateigröße, Belichtung, Kontraste)</w:t>
      </w:r>
    </w:p>
    <w:p>
      <w:pPr>
        <w:numPr>
          <w:ilvl w:val="1"/>
          <w:numId w:val="1111"/>
        </w:numPr>
        <w:pStyle w:val="Compact"/>
      </w:pPr>
      <w:r>
        <w:t xml:space="preserve">Bildbearbeitungs-Software:</w:t>
      </w:r>
      <w:r>
        <w:t xml:space="preserve"> </w:t>
      </w:r>
      <w:r>
        <w:rPr>
          <w:iCs/>
          <w:i/>
        </w:rPr>
        <w:t xml:space="preserve">Affinity Photo</w:t>
      </w:r>
      <w:r>
        <w:t xml:space="preserve">,</w:t>
      </w:r>
      <w:r>
        <w:t xml:space="preserve"> </w:t>
      </w:r>
      <w:r>
        <w:rPr>
          <w:iCs/>
          <w:i/>
        </w:rPr>
        <w:t xml:space="preserve">Adobe Photoshop</w:t>
      </w:r>
      <w:r>
        <w:t xml:space="preserve">,</w:t>
      </w:r>
      <w:r>
        <w:t xml:space="preserve"> </w:t>
      </w:r>
      <w:r>
        <w:rPr>
          <w:iCs/>
          <w:i/>
        </w:rPr>
        <w:t xml:space="preserve">Canva</w:t>
      </w:r>
    </w:p>
    <w:p>
      <w:pPr>
        <w:numPr>
          <w:ilvl w:val="1"/>
          <w:numId w:val="1111"/>
        </w:numPr>
        <w:pStyle w:val="Compact"/>
      </w:pPr>
      <w:r>
        <w:t xml:space="preserve">freie Bilddatenbanken:</w:t>
      </w:r>
      <w:r>
        <w:t xml:space="preserve"> </w:t>
      </w:r>
      <w:r>
        <w:rPr>
          <w:iCs/>
          <w:i/>
        </w:rPr>
        <w:t xml:space="preserve">Pixabay</w:t>
      </w:r>
      <w:r>
        <w:t xml:space="preserve">,</w:t>
      </w:r>
      <w:r>
        <w:t xml:space="preserve"> </w:t>
      </w:r>
      <w:r>
        <w:rPr>
          <w:iCs/>
          <w:i/>
        </w:rPr>
        <w:t xml:space="preserve">CC-Search</w:t>
      </w:r>
      <w:r>
        <w:t xml:space="preserve">…</w:t>
      </w:r>
    </w:p>
    <w:p>
      <w:pPr>
        <w:numPr>
          <w:ilvl w:val="1"/>
          <w:numId w:val="1111"/>
        </w:numPr>
        <w:pStyle w:val="Compact"/>
      </w:pPr>
      <w:r>
        <w:t xml:space="preserve">Grafikdesign:</w:t>
      </w:r>
      <w:r>
        <w:t xml:space="preserve"> </w:t>
      </w:r>
      <w:hyperlink r:id="rId539">
        <w:r>
          <w:rPr>
            <w:rStyle w:val="Hyperlink"/>
            <w:iCs/>
            <w:i/>
          </w:rPr>
          <w:t xml:space="preserve">Canva</w:t>
        </w:r>
      </w:hyperlink>
    </w:p>
    <w:p>
      <w:pPr>
        <w:numPr>
          <w:ilvl w:val="0"/>
          <w:numId w:val="1110"/>
        </w:numPr>
      </w:pPr>
      <w:r>
        <w:rPr>
          <w:bCs/>
          <w:b/>
        </w:rPr>
        <w:t xml:space="preserve">Audiobearbeitung:</w:t>
      </w:r>
      <w:r>
        <w:t xml:space="preserve"> </w:t>
      </w:r>
      <w:r>
        <w:t xml:space="preserve">hilft beim Schnitt von Audiodateien und dient</w:t>
      </w:r>
      <w:r>
        <w:t xml:space="preserve"> </w:t>
      </w:r>
      <w:r>
        <w:t xml:space="preserve">der Klangoptimierung mit Effekten wie Equalizer, Kompressor oder</w:t>
      </w:r>
      <w:r>
        <w:t xml:space="preserve"> </w:t>
      </w:r>
      <w:r>
        <w:t xml:space="preserve">Hall</w:t>
      </w:r>
    </w:p>
    <w:p>
      <w:pPr>
        <w:numPr>
          <w:ilvl w:val="1"/>
          <w:numId w:val="1112"/>
        </w:numPr>
        <w:pStyle w:val="Compact"/>
      </w:pPr>
      <w:hyperlink r:id="rId540">
        <w:r>
          <w:rPr>
            <w:rStyle w:val="Hyperlink"/>
            <w:iCs/>
            <w:i/>
          </w:rPr>
          <w:t xml:space="preserve">Audacity</w:t>
        </w:r>
      </w:hyperlink>
    </w:p>
    <w:p>
      <w:pPr>
        <w:numPr>
          <w:ilvl w:val="1"/>
          <w:numId w:val="1112"/>
        </w:numPr>
        <w:pStyle w:val="Compact"/>
      </w:pPr>
      <w:r>
        <w:t xml:space="preserve">Professionelle Podcast-Produktion:</w:t>
      </w:r>
      <w:r>
        <w:t xml:space="preserve"> </w:t>
      </w:r>
      <w:hyperlink r:id="rId541">
        <w:r>
          <w:rPr>
            <w:rStyle w:val="Hyperlink"/>
            <w:iCs/>
            <w:i/>
          </w:rPr>
          <w:t xml:space="preserve">Ultraschall</w:t>
        </w:r>
      </w:hyperlink>
    </w:p>
    <w:p>
      <w:pPr>
        <w:numPr>
          <w:ilvl w:val="0"/>
          <w:numId w:val="1110"/>
        </w:numPr>
      </w:pPr>
      <w:r>
        <w:rPr>
          <w:bCs/>
          <w:b/>
        </w:rPr>
        <w:t xml:space="preserve">Videobearbeitung:</w:t>
      </w:r>
      <w:r>
        <w:t xml:space="preserve"> </w:t>
      </w:r>
      <w:r>
        <w:t xml:space="preserve">dient der Erstellung von bewegten Bildern aus</w:t>
      </w:r>
      <w:r>
        <w:t xml:space="preserve"> </w:t>
      </w:r>
      <w:r>
        <w:t xml:space="preserve">vorhandenem Ausgangsmaterial wie digitalisierte Fotos, Scans,</w:t>
      </w:r>
      <w:r>
        <w:t xml:space="preserve"> </w:t>
      </w:r>
      <w:r>
        <w:t xml:space="preserve">Grafiken, Texte, Audioaufnahmen, Musik</w:t>
      </w:r>
    </w:p>
    <w:p>
      <w:pPr>
        <w:numPr>
          <w:ilvl w:val="1"/>
          <w:numId w:val="1113"/>
        </w:numPr>
      </w:pPr>
      <w:r>
        <w:t xml:space="preserve">Bearbeitungssoftware (</w:t>
      </w:r>
      <w:r>
        <w:rPr>
          <w:iCs/>
          <w:i/>
        </w:rPr>
        <w:t xml:space="preserve">DaVinci Resolve</w:t>
      </w:r>
      <w:r>
        <w:t xml:space="preserve">): Zur Nachbearbeitung von</w:t>
      </w:r>
      <w:r>
        <w:t xml:space="preserve"> </w:t>
      </w:r>
      <w:r>
        <w:t xml:space="preserve">Roh-Videomaterial gibt es spezielle Software, die Video- und</w:t>
      </w:r>
      <w:r>
        <w:t xml:space="preserve"> </w:t>
      </w:r>
      <w:r>
        <w:t xml:space="preserve">Tonspuren zusammenführen können. Ebenso sind Veränderungen</w:t>
      </w:r>
      <w:r>
        <w:t xml:space="preserve"> </w:t>
      </w:r>
      <w:r>
        <w:t xml:space="preserve">durch Filter oder Zusammenführen von verschiedenen Bild- und</w:t>
      </w:r>
      <w:r>
        <w:t xml:space="preserve"> </w:t>
      </w:r>
      <w:r>
        <w:t xml:space="preserve">Videoaufnahmen möglich. In der Regel bieten die Tools diverse</w:t>
      </w:r>
      <w:r>
        <w:t xml:space="preserve"> </w:t>
      </w:r>
      <w:r>
        <w:t xml:space="preserve">Exportmöglichkeiten in verschiedenen Qualitäten und Formaten.</w:t>
      </w:r>
    </w:p>
    <w:p>
      <w:pPr>
        <w:numPr>
          <w:ilvl w:val="1"/>
          <w:numId w:val="1113"/>
        </w:numPr>
      </w:pPr>
      <w:r>
        <w:t xml:space="preserve">Aufnahmesoftware (</w:t>
      </w:r>
      <w:r>
        <w:rPr>
          <w:iCs/>
          <w:i/>
        </w:rPr>
        <w:t xml:space="preserve">Camtasia</w:t>
      </w:r>
      <w:r>
        <w:t xml:space="preserve">,</w:t>
      </w:r>
      <w:r>
        <w:t xml:space="preserve"> </w:t>
      </w:r>
      <w:r>
        <w:rPr>
          <w:iCs/>
          <w:i/>
        </w:rPr>
        <w:t xml:space="preserve">Screenflow</w:t>
      </w:r>
      <w:r>
        <w:t xml:space="preserve">,</w:t>
      </w:r>
      <w:r>
        <w:t xml:space="preserve"> </w:t>
      </w:r>
      <w:hyperlink r:id="rId542">
        <w:r>
          <w:rPr>
            <w:rStyle w:val="Hyperlink"/>
            <w:iCs/>
            <w:i/>
          </w:rPr>
          <w:t xml:space="preserve">OBS</w:t>
        </w:r>
      </w:hyperlink>
      <w:r>
        <w:t xml:space="preserve">):</w:t>
      </w:r>
      <w:r>
        <w:t xml:space="preserve"> </w:t>
      </w:r>
      <w:r>
        <w:t xml:space="preserve">dient zur Aufnahme</w:t>
      </w:r>
      <w:r>
        <w:t xml:space="preserve"> </w:t>
      </w:r>
      <w:r>
        <w:t xml:space="preserve">von Bildmaterial über Kameras oder z.B. der Anzeige auf</w:t>
      </w:r>
      <w:r>
        <w:t xml:space="preserve"> </w:t>
      </w:r>
      <w:r>
        <w:t xml:space="preserve">Bildschirmen (Screencasts). Je nach Aufnahmegerät wird der Ton</w:t>
      </w:r>
      <w:r>
        <w:t xml:space="preserve"> </w:t>
      </w:r>
      <w:r>
        <w:t xml:space="preserve">gleichzeitig aufgenommen oder muss separat eingespielt werden.</w:t>
      </w:r>
    </w:p>
    <w:p>
      <w:pPr>
        <w:numPr>
          <w:ilvl w:val="2"/>
          <w:numId w:val="1114"/>
        </w:numPr>
        <w:pStyle w:val="Compact"/>
      </w:pPr>
      <w:r>
        <w:rPr>
          <w:iCs/>
          <w:i/>
        </w:rPr>
        <w:t xml:space="preserve">OBS</w:t>
      </w:r>
      <w:r>
        <w:t xml:space="preserve"> </w:t>
      </w:r>
      <w:r>
        <w:t xml:space="preserve">kann zudem verwendet werden, um</w:t>
      </w:r>
      <w:r>
        <w:t xml:space="preserve"> </w:t>
      </w:r>
      <w:r>
        <w:t xml:space="preserve">Bilder/Videos auf Videoplattformen zu streamen (z.B.</w:t>
      </w:r>
      <w:r>
        <w:t xml:space="preserve"> </w:t>
      </w:r>
      <w:r>
        <w:t xml:space="preserve">Youtube Livestream).</w:t>
      </w:r>
    </w:p>
    <w:p>
      <w:pPr>
        <w:numPr>
          <w:ilvl w:val="2"/>
          <w:numId w:val="1114"/>
        </w:numPr>
        <w:pStyle w:val="Compact"/>
      </w:pPr>
      <w:r>
        <w:rPr>
          <w:iCs/>
          <w:i/>
        </w:rPr>
        <w:t xml:space="preserve">SimpleShow</w:t>
      </w:r>
      <w:r>
        <w:t xml:space="preserve"> </w:t>
      </w:r>
      <w:r>
        <w:t xml:space="preserve">(Mix aus Aufnahme /</w:t>
      </w:r>
      <w:r>
        <w:t xml:space="preserve"> </w:t>
      </w:r>
      <w:r>
        <w:t xml:space="preserve">Bearbeitungssoftware) dient zur Erstellung von Lernvideos</w:t>
      </w:r>
      <w:r>
        <w:t xml:space="preserve"> </w:t>
      </w:r>
      <w:r>
        <w:t xml:space="preserve">mit einzelnen Folien, auf denen ein Skript anhand von</w:t>
      </w:r>
      <w:r>
        <w:t xml:space="preserve"> </w:t>
      </w:r>
      <w:r>
        <w:t xml:space="preserve">Schlagwörtern von der Software mit einfachen Grafiken</w:t>
      </w:r>
      <w:r>
        <w:t xml:space="preserve"> </w:t>
      </w:r>
      <w:r>
        <w:t xml:space="preserve">illustriert wird. Diese kann man dann nachbearbeiten und</w:t>
      </w:r>
      <w:r>
        <w:t xml:space="preserve"> </w:t>
      </w:r>
      <w:r>
        <w:t xml:space="preserve">durch eigene Bilder ersetzen sowie Untertitel einfügen und</w:t>
      </w:r>
      <w:r>
        <w:t xml:space="preserve"> </w:t>
      </w:r>
      <w:r>
        <w:t xml:space="preserve">das Ganze vertonen.</w:t>
      </w:r>
    </w:p>
    <w:p>
      <w:pPr>
        <w:numPr>
          <w:ilvl w:val="0"/>
          <w:numId w:val="1110"/>
        </w:numPr>
      </w:pPr>
      <w:r>
        <w:rPr>
          <w:bCs/>
          <w:b/>
        </w:rPr>
        <w:t xml:space="preserve">Hardware</w:t>
      </w:r>
      <w:r>
        <w:t xml:space="preserve">: Bei der Anschaffung von Hardware für Videokonferenzen,</w:t>
      </w:r>
      <w:r>
        <w:t xml:space="preserve"> </w:t>
      </w:r>
      <w:r>
        <w:t xml:space="preserve">Podcasts und Video-Tutorials in Bibliotheken ist es wichtig,</w:t>
      </w:r>
      <w:r>
        <w:t xml:space="preserve"> </w:t>
      </w:r>
      <w:r>
        <w:t xml:space="preserve">Qualität und Funktionalität im Auge zu behalten. Mit der richtigen</w:t>
      </w:r>
      <w:r>
        <w:t xml:space="preserve"> </w:t>
      </w:r>
      <w:r>
        <w:t xml:space="preserve">Ausrüstung können Bibliotheken professionelle Ergebnisse erzielen,</w:t>
      </w:r>
      <w:r>
        <w:t xml:space="preserve"> </w:t>
      </w:r>
      <w:r>
        <w:t xml:space="preserve">die Anschaffung muss dabei nicht zwangsläufig teuer sein. Es lohnt</w:t>
      </w:r>
      <w:r>
        <w:t xml:space="preserve"> </w:t>
      </w:r>
      <w:r>
        <w:t xml:space="preserve">sich immer, in eine hochauflösende externe Kamera zu investieren.</w:t>
      </w:r>
      <w:r>
        <w:t xml:space="preserve"> </w:t>
      </w:r>
      <w:r>
        <w:t xml:space="preserve">Auch ein qualitativ hochwertiges Mikrofon bzw. Headset ist</w:t>
      </w:r>
      <w:r>
        <w:t xml:space="preserve"> </w:t>
      </w:r>
      <w:r>
        <w:t xml:space="preserve">unerlässlich für einen überzeugenden Klang. Die in übliche Laptops</w:t>
      </w:r>
      <w:r>
        <w:t xml:space="preserve"> </w:t>
      </w:r>
      <w:r>
        <w:t xml:space="preserve">integrierte Kameras und Mikrofone genügen üblicherweise nicht, um</w:t>
      </w:r>
      <w:r>
        <w:t xml:space="preserve"> </w:t>
      </w:r>
      <w:r>
        <w:t xml:space="preserve">eine zumindest halbwegs professionelle Ton- und Bildqualität zu</w:t>
      </w:r>
      <w:r>
        <w:t xml:space="preserve"> </w:t>
      </w:r>
      <w:r>
        <w:t xml:space="preserve">erzeugen. Sollte überhaupt kein Budget zur Verfügung stehen, ist</w:t>
      </w:r>
      <w:r>
        <w:t xml:space="preserve"> </w:t>
      </w:r>
      <w:r>
        <w:t xml:space="preserve">die entsprechende Hardware in einem guten Smartphone meist besser.</w:t>
      </w:r>
      <w:r>
        <w:t xml:space="preserve"> </w:t>
      </w:r>
      <w:r>
        <w:t xml:space="preserve">Hilfestellung - für nahezu jeden Budgetrahmen - erhält man etwa im</w:t>
      </w:r>
      <w:r>
        <w:t xml:space="preserve"> </w:t>
      </w:r>
      <w:r>
        <w:t xml:space="preserve">Podcast-Forum</w:t>
      </w:r>
      <w:r>
        <w:t xml:space="preserve"> </w:t>
      </w:r>
      <w:hyperlink r:id="rId543">
        <w:r>
          <w:rPr>
            <w:rStyle w:val="Hyperlink"/>
            <w:iCs/>
            <w:i/>
          </w:rPr>
          <w:t xml:space="preserve">Sendegate</w:t>
        </w:r>
      </w:hyperlink>
      <w:r>
        <w:t xml:space="preserve"> </w:t>
      </w:r>
      <w:r>
        <w:t xml:space="preserve">oder</w:t>
      </w:r>
      <w:r>
        <w:t xml:space="preserve"> </w:t>
      </w:r>
      <w:r>
        <w:t xml:space="preserve">im</w:t>
      </w:r>
      <w:r>
        <w:t xml:space="preserve"> </w:t>
      </w:r>
      <w:hyperlink r:id="rId544">
        <w:r>
          <w:rPr>
            <w:rStyle w:val="Hyperlink"/>
          </w:rPr>
          <w:t xml:space="preserve">Wiki des Netzwerkes „Tutorials in Bibliotheken“</w:t>
        </w:r>
      </w:hyperlink>
    </w:p>
    <w:p>
      <w:pPr>
        <w:numPr>
          <w:ilvl w:val="0"/>
          <w:numId w:val="1110"/>
        </w:numPr>
      </w:pPr>
      <w:r>
        <w:rPr>
          <w:bCs/>
          <w:b/>
        </w:rPr>
        <w:t xml:space="preserve">Umfragen/Abstimmungen</w:t>
      </w:r>
      <w:r>
        <w:t xml:space="preserve"> </w:t>
      </w:r>
      <w:r>
        <w:t xml:space="preserve">können mittels Tool erstellt werden</w:t>
      </w:r>
      <w:r>
        <w:t xml:space="preserve"> </w:t>
      </w:r>
      <w:r>
        <w:t xml:space="preserve">(</w:t>
      </w:r>
      <w:r>
        <w:rPr>
          <w:iCs/>
          <w:i/>
        </w:rPr>
        <w:t xml:space="preserve">SurveyMonkey</w:t>
      </w:r>
      <w:r>
        <w:t xml:space="preserve">,</w:t>
      </w:r>
      <w:r>
        <w:t xml:space="preserve"> </w:t>
      </w:r>
      <w:r>
        <w:rPr>
          <w:iCs/>
          <w:i/>
        </w:rPr>
        <w:t xml:space="preserve">Limesurvey</w:t>
      </w:r>
      <w:r>
        <w:t xml:space="preserve">,</w:t>
      </w:r>
      <w:r>
        <w:t xml:space="preserve"> </w:t>
      </w:r>
      <w:r>
        <w:rPr>
          <w:iCs/>
          <w:i/>
        </w:rPr>
        <w:t xml:space="preserve">Mentimeter</w:t>
      </w:r>
      <w:r>
        <w:t xml:space="preserve">,</w:t>
      </w:r>
      <w:r>
        <w:t xml:space="preserve"> </w:t>
      </w:r>
      <w:r>
        <w:rPr>
          <w:iCs/>
          <w:i/>
        </w:rPr>
        <w:t xml:space="preserve">Lamapoll</w:t>
      </w:r>
      <w:r>
        <w:t xml:space="preserve">…)</w:t>
      </w:r>
    </w:p>
    <w:p>
      <w:pPr>
        <w:numPr>
          <w:ilvl w:val="0"/>
          <w:numId w:val="1110"/>
        </w:numPr>
      </w:pPr>
      <w:r>
        <w:rPr>
          <w:bCs/>
          <w:b/>
        </w:rPr>
        <w:t xml:space="preserve">URL-Shortener:</w:t>
      </w:r>
      <w:r>
        <w:t xml:space="preserve"> </w:t>
      </w:r>
      <w:r>
        <w:t xml:space="preserve">verkürzt lange Internetadressen und gibt sie in</w:t>
      </w:r>
      <w:r>
        <w:t xml:space="preserve"> </w:t>
      </w:r>
      <w:r>
        <w:t xml:space="preserve">verkürzter Fassung über einen Drittanbieter wieder: Bit.ly,</w:t>
      </w:r>
      <w:r>
        <w:t xml:space="preserve"> </w:t>
      </w:r>
      <w:r>
        <w:t xml:space="preserve">Goo.gl, Yourls, t1p.de</w:t>
      </w:r>
    </w:p>
    <w:p>
      <w:pPr>
        <w:numPr>
          <w:ilvl w:val="0"/>
          <w:numId w:val="1115"/>
        </w:numPr>
        <w:pStyle w:val="Compact"/>
      </w:pPr>
      <w:r>
        <w:rPr>
          <w:bCs/>
          <w:b/>
        </w:rPr>
        <w:t xml:space="preserve">E-Learning-Software:</w:t>
      </w:r>
      <w:r>
        <w:t xml:space="preserve"> </w:t>
      </w:r>
      <w:r>
        <w:t xml:space="preserve">dienen der Erstellung von Lernformen, die</w:t>
      </w:r>
      <w:r>
        <w:t xml:space="preserve"> </w:t>
      </w:r>
      <w:r>
        <w:t xml:space="preserve">durch elektronische, technische oder digitale Medien unterstützt</w:t>
      </w:r>
      <w:r>
        <w:t xml:space="preserve"> </w:t>
      </w:r>
      <w:r>
        <w:t xml:space="preserve">werden (</w:t>
      </w:r>
      <w:r>
        <w:rPr>
          <w:iCs/>
          <w:i/>
        </w:rPr>
        <w:t xml:space="preserve">Capterra</w:t>
      </w:r>
      <w:r>
        <w:t xml:space="preserve">,</w:t>
      </w:r>
      <w:r>
        <w:t xml:space="preserve"> </w:t>
      </w:r>
      <w:r>
        <w:rPr>
          <w:iCs/>
          <w:i/>
        </w:rPr>
        <w:t xml:space="preserve">Moodle</w:t>
      </w:r>
      <w:r>
        <w:t xml:space="preserve">)</w:t>
      </w:r>
    </w:p>
    <w:p>
      <w:pPr>
        <w:numPr>
          <w:ilvl w:val="0"/>
          <w:numId w:val="1116"/>
        </w:numPr>
      </w:pPr>
      <w:r>
        <w:rPr>
          <w:bCs/>
          <w:b/>
        </w:rPr>
        <w:t xml:space="preserve">Gamification:</w:t>
      </w:r>
      <w:r>
        <w:t xml:space="preserve"> </w:t>
      </w:r>
      <w:r>
        <w:t xml:space="preserve">ist die Anwendung spielerischer Elemente im spielfremden Kontext</w:t>
      </w:r>
    </w:p>
    <w:p>
      <w:pPr>
        <w:numPr>
          <w:ilvl w:val="1"/>
          <w:numId w:val="1117"/>
        </w:numPr>
        <w:pStyle w:val="Compact"/>
      </w:pPr>
      <w:r>
        <w:t xml:space="preserve">Multimedia-Guide für interaktive Stadtralleys und</w:t>
      </w:r>
      <w:r>
        <w:t xml:space="preserve"> </w:t>
      </w:r>
      <w:r>
        <w:t xml:space="preserve">Handy-Schnitzeljagd</w:t>
      </w:r>
      <w:r>
        <w:t xml:space="preserve"> </w:t>
      </w:r>
      <w:hyperlink r:id="rId545">
        <w:r>
          <w:rPr>
            <w:rStyle w:val="Hyperlink"/>
          </w:rPr>
          <w:t xml:space="preserve">de.actionbound.com</w:t>
        </w:r>
      </w:hyperlink>
    </w:p>
    <w:p>
      <w:pPr>
        <w:numPr>
          <w:ilvl w:val="1"/>
          <w:numId w:val="1117"/>
        </w:numPr>
        <w:pStyle w:val="Compact"/>
      </w:pPr>
      <w:r>
        <w:t xml:space="preserve">spielbasierte Lernplattform für Quiz usw. https://kahoot.com/</w:t>
      </w:r>
    </w:p>
    <w:bookmarkEnd w:id="546"/>
    <w:bookmarkStart w:id="559" w:name="planung-koordination"/>
    <w:p>
      <w:pPr>
        <w:pStyle w:val="Heading3"/>
      </w:pPr>
      <w:r>
        <w:t xml:space="preserve">Planung &amp; Koordination</w:t>
      </w:r>
    </w:p>
    <w:p>
      <w:pPr>
        <w:pStyle w:val="FirstParagraph"/>
      </w:pPr>
      <w:r>
        <w:t xml:space="preserve">Die in diesem Absatz beschriebenen Werkzeuge dienen der</w:t>
      </w:r>
      <w:r>
        <w:t xml:space="preserve"> </w:t>
      </w:r>
      <w:r>
        <w:t xml:space="preserve">Aufgaben-Koordination in der Bibliothek. Je mehr Personen in einem Team</w:t>
      </w:r>
      <w:r>
        <w:t xml:space="preserve"> </w:t>
      </w:r>
      <w:r>
        <w:t xml:space="preserve">an gemeinsamen Aufgaben arbeiten, desto empfehlenswerter ist der Einsatz</w:t>
      </w:r>
      <w:r>
        <w:t xml:space="preserve"> </w:t>
      </w:r>
      <w:r>
        <w:t xml:space="preserve">folgender Instrumente:</w:t>
      </w:r>
    </w:p>
    <w:p>
      <w:pPr>
        <w:pStyle w:val="BodyText"/>
      </w:pPr>
      <w:r>
        <w:rPr>
          <w:bCs/>
          <w:b/>
        </w:rPr>
        <w:t xml:space="preserve">Ticketsystem</w:t>
      </w:r>
      <w:r>
        <w:t xml:space="preserve">: Ticketsysteme dienen der strukturierten,</w:t>
      </w:r>
      <w:r>
        <w:t xml:space="preserve"> </w:t>
      </w:r>
      <w:r>
        <w:t xml:space="preserve">regelbasierten (z.T. automatischen) Abarbeitung von Anfragen,</w:t>
      </w:r>
      <w:r>
        <w:t xml:space="preserve"> </w:t>
      </w:r>
      <w:r>
        <w:t xml:space="preserve">Wünschen, Fehlermeldungen von Nutzenden. Diese Systeme können für</w:t>
      </w:r>
      <w:r>
        <w:t xml:space="preserve"> </w:t>
      </w:r>
      <w:r>
        <w:t xml:space="preserve">alle anfallenden Aufgaben innerhalb der Bibliothek verwendet</w:t>
      </w:r>
      <w:r>
        <w:t xml:space="preserve"> </w:t>
      </w:r>
      <w:r>
        <w:t xml:space="preserve">werden, z.B. in der</w:t>
      </w:r>
      <w:r>
        <w:t xml:space="preserve"> </w:t>
      </w:r>
      <w:hyperlink r:id="rId547">
        <w:r>
          <w:rPr>
            <w:rStyle w:val="Hyperlink"/>
          </w:rPr>
          <w:t xml:space="preserve">Softwareentwicklung,</w:t>
        </w:r>
      </w:hyperlink>
      <w:r>
        <w:t xml:space="preserve"> </w:t>
      </w:r>
      <w:r>
        <w:t xml:space="preserve">bei der Bearbeitung von Kundenanfragen oder internen Prozessen.</w:t>
      </w:r>
    </w:p>
    <w:p>
      <w:pPr>
        <w:pStyle w:val="BodyText"/>
      </w:pPr>
      <w:r>
        <w:t xml:space="preserve">Vorteil ist die transparente Bearbeitung von Vorgängen, da die Stati</w:t>
      </w:r>
      <w:r>
        <w:t xml:space="preserve"> </w:t>
      </w:r>
      <w:r>
        <w:t xml:space="preserve">und Bearbeitende jederzeit einsehbar und nachvollziehbar sind.</w:t>
      </w:r>
      <w:r>
        <w:t xml:space="preserve"> </w:t>
      </w:r>
      <w:r>
        <w:t xml:space="preserve">Statusänderungen werden dem Autor je nach Einstellung des</w:t>
      </w:r>
      <w:r>
        <w:t xml:space="preserve"> </w:t>
      </w:r>
      <w:r>
        <w:t xml:space="preserve">Ticketsystems automatisiert mitgeteilt. Alle Bearbeiter:innen haben zu</w:t>
      </w:r>
      <w:r>
        <w:t xml:space="preserve"> </w:t>
      </w:r>
      <w:r>
        <w:t xml:space="preserve">jeder Zeit Einblick und können bei Bedarf übernehmen. Eine</w:t>
      </w:r>
      <w:r>
        <w:t xml:space="preserve"> </w:t>
      </w:r>
      <w:r>
        <w:t xml:space="preserve">Vertretungsregelung oder E-Mail-Weiterleitung wird damit obsolet. Nach</w:t>
      </w:r>
      <w:r>
        <w:t xml:space="preserve"> </w:t>
      </w:r>
      <w:r>
        <w:t xml:space="preserve">abschließender Bearbeitung werden Tickets in der Regel archiviert und</w:t>
      </w:r>
      <w:r>
        <w:t xml:space="preserve"> </w:t>
      </w:r>
      <w:r>
        <w:t xml:space="preserve">können später zu Statistik- und Dokumentationszwecken ausgewertet</w:t>
      </w:r>
      <w:r>
        <w:t xml:space="preserve"> </w:t>
      </w:r>
      <w:r>
        <w:t xml:space="preserve">werden. Auch eine Art FAQ kann automatisiert durch entsprechend</w:t>
      </w:r>
      <w:r>
        <w:t xml:space="preserve"> </w:t>
      </w:r>
      <w:r>
        <w:t xml:space="preserve">markierte Tickets erstellt werden.</w:t>
      </w:r>
    </w:p>
    <w:p>
      <w:pPr>
        <w:pStyle w:val="BodyText"/>
      </w:pPr>
      <w:r>
        <w:t xml:space="preserve">Beispiele für Ticketsysteme:</w:t>
      </w:r>
    </w:p>
    <w:p>
      <w:pPr>
        <w:numPr>
          <w:ilvl w:val="0"/>
          <w:numId w:val="1118"/>
        </w:numPr>
        <w:pStyle w:val="Compact"/>
      </w:pPr>
      <w:r>
        <w:rPr>
          <w:iCs/>
          <w:i/>
        </w:rPr>
        <w:t xml:space="preserve">Redmine</w:t>
      </w:r>
      <w:r>
        <w:t xml:space="preserve"> </w:t>
      </w:r>
      <w:r>
        <w:t xml:space="preserve">(Open Source)</w:t>
      </w:r>
    </w:p>
    <w:p>
      <w:pPr>
        <w:numPr>
          <w:ilvl w:val="0"/>
          <w:numId w:val="1118"/>
        </w:numPr>
        <w:pStyle w:val="Compact"/>
      </w:pPr>
      <w:r>
        <w:rPr>
          <w:iCs/>
          <w:i/>
        </w:rPr>
        <w:t xml:space="preserve">Jira</w:t>
      </w:r>
      <w:r>
        <w:t xml:space="preserve"> </w:t>
      </w:r>
      <w:r>
        <w:t xml:space="preserve">(kommerziell)</w:t>
      </w:r>
    </w:p>
    <w:p>
      <w:pPr>
        <w:numPr>
          <w:ilvl w:val="0"/>
          <w:numId w:val="1118"/>
        </w:numPr>
        <w:pStyle w:val="Compact"/>
      </w:pPr>
      <w:r>
        <w:t xml:space="preserve">Integrierte Issue-Tracker im Rahmen der Softwareentwicklung,</w:t>
      </w:r>
      <w:r>
        <w:t xml:space="preserve"> </w:t>
      </w:r>
      <w:r>
        <w:t xml:space="preserve">beispielsweise in</w:t>
      </w:r>
      <w:r>
        <w:t xml:space="preserve"> </w:t>
      </w:r>
      <w:r>
        <w:rPr>
          <w:iCs/>
          <w:i/>
        </w:rPr>
        <w:t xml:space="preserve">GitLab</w:t>
      </w:r>
      <w:r>
        <w:t xml:space="preserve"> </w:t>
      </w:r>
      <w:r>
        <w:t xml:space="preserve">(Open Source) und</w:t>
      </w:r>
      <w:r>
        <w:t xml:space="preserve"> </w:t>
      </w:r>
      <w:r>
        <w:rPr>
          <w:iCs/>
          <w:i/>
        </w:rPr>
        <w:t xml:space="preserve">GitHub</w:t>
      </w:r>
      <w:r>
        <w:t xml:space="preserve"> </w:t>
      </w:r>
      <w:r>
        <w:t xml:space="preserve">(kommerziell)</w:t>
      </w:r>
    </w:p>
    <w:p>
      <w:pPr>
        <w:pStyle w:val="FirstParagraph"/>
      </w:pPr>
      <w:r>
        <w:rPr>
          <w:bCs/>
          <w:b/>
        </w:rPr>
        <w:t xml:space="preserve">Kanban-Board</w:t>
      </w:r>
      <w:r>
        <w:t xml:space="preserve">: ein Kanban-Board visualisiert jegliche</w:t>
      </w:r>
      <w:r>
        <w:t xml:space="preserve"> </w:t>
      </w:r>
      <w:r>
        <w:t xml:space="preserve">Arbeitsabläufe anhand einer in Spalten unterteilten Tafel (z.B.</w:t>
      </w:r>
      <w:r>
        <w:t xml:space="preserve"> </w:t>
      </w:r>
      <w:r>
        <w:t xml:space="preserve">Backlog, in Arbeit, fertig). Physisch ist dies mit Post-Its und</w:t>
      </w:r>
      <w:r>
        <w:t xml:space="preserve"> </w:t>
      </w:r>
      <w:r>
        <w:t xml:space="preserve">Whiteboard machbar. Ein Kanban-Board kann auch als Grundlage für</w:t>
      </w:r>
      <w:r>
        <w:t xml:space="preserve"> </w:t>
      </w:r>
      <w:r>
        <w:t xml:space="preserve">ein Projektmanagement nach SCRUM dienen.</w:t>
      </w:r>
    </w:p>
    <w:p>
      <w:pPr>
        <w:pStyle w:val="BodyText"/>
      </w:pPr>
      <w:r>
        <w:t xml:space="preserve">Beispiele für Kanban-Software:</w:t>
      </w:r>
    </w:p>
    <w:p>
      <w:pPr>
        <w:numPr>
          <w:ilvl w:val="0"/>
          <w:numId w:val="1119"/>
        </w:numPr>
        <w:pStyle w:val="Compact"/>
      </w:pPr>
      <w:hyperlink r:id="rId548">
        <w:r>
          <w:rPr>
            <w:rStyle w:val="Hyperlink"/>
          </w:rPr>
          <w:t xml:space="preserve">Deck als Nextcloud-Plugin</w:t>
        </w:r>
      </w:hyperlink>
      <w:r>
        <w:t xml:space="preserve"> </w:t>
      </w:r>
      <w:r>
        <w:t xml:space="preserve">(Open Source)</w:t>
      </w:r>
    </w:p>
    <w:p>
      <w:pPr>
        <w:numPr>
          <w:ilvl w:val="0"/>
          <w:numId w:val="1119"/>
        </w:numPr>
        <w:pStyle w:val="Compact"/>
      </w:pPr>
      <w:hyperlink r:id="rId549">
        <w:r>
          <w:rPr>
            <w:rStyle w:val="Hyperlink"/>
            <w:iCs/>
            <w:i/>
          </w:rPr>
          <w:t xml:space="preserve">Kanboard</w:t>
        </w:r>
      </w:hyperlink>
      <w:r>
        <w:t xml:space="preserve"> </w:t>
      </w:r>
      <w:r>
        <w:t xml:space="preserve">(Open Source)</w:t>
      </w:r>
    </w:p>
    <w:p>
      <w:pPr>
        <w:numPr>
          <w:ilvl w:val="0"/>
          <w:numId w:val="1119"/>
        </w:numPr>
        <w:pStyle w:val="Compact"/>
      </w:pPr>
      <w:hyperlink r:id="rId550">
        <w:r>
          <w:rPr>
            <w:rStyle w:val="Hyperlink"/>
            <w:iCs/>
            <w:i/>
          </w:rPr>
          <w:t xml:space="preserve">Trello</w:t>
        </w:r>
      </w:hyperlink>
      <w:r>
        <w:t xml:space="preserve"> </w:t>
      </w:r>
      <w:r>
        <w:t xml:space="preserve">(kommerziell)</w:t>
      </w:r>
    </w:p>
    <w:p>
      <w:pPr>
        <w:pStyle w:val="FirstParagraph"/>
      </w:pPr>
      <w:r>
        <w:rPr>
          <w:bCs/>
          <w:b/>
        </w:rPr>
        <w:t xml:space="preserve">Interne und externe Kalender:</w:t>
      </w:r>
      <w:r>
        <w:t xml:space="preserve"> </w:t>
      </w:r>
      <w:r>
        <w:t xml:space="preserve">Kalender können unterschiedliche</w:t>
      </w:r>
      <w:r>
        <w:t xml:space="preserve"> </w:t>
      </w:r>
      <w:r>
        <w:t xml:space="preserve">Aufgaben erfüllen. Intern zwischen Mitarbeitenden geteilte</w:t>
      </w:r>
      <w:r>
        <w:t xml:space="preserve"> </w:t>
      </w:r>
      <w:r>
        <w:t xml:space="preserve">Kalender helfen bei der Terminplanung und Abstimmung.</w:t>
      </w:r>
    </w:p>
    <w:p>
      <w:pPr>
        <w:pStyle w:val="BodyText"/>
      </w:pPr>
      <w:r>
        <w:t xml:space="preserve">Auf der Bibliothekswebsite veröffentlichte Kalender können z.B.</w:t>
      </w:r>
      <w:r>
        <w:t xml:space="preserve"> </w:t>
      </w:r>
      <w:r>
        <w:t xml:space="preserve">buchbare Veranstaltungen für Kund*innen und Besucher:innen der</w:t>
      </w:r>
      <w:r>
        <w:t xml:space="preserve"> </w:t>
      </w:r>
      <w:r>
        <w:t xml:space="preserve">Bibliothek enthalten. Ebenso ist eine Reservierung von Räumen oder</w:t>
      </w:r>
      <w:r>
        <w:t xml:space="preserve"> </w:t>
      </w:r>
      <w:r>
        <w:t xml:space="preserve">Technik denkbar.</w:t>
      </w:r>
    </w:p>
    <w:p>
      <w:pPr>
        <w:pStyle w:val="BodyText"/>
      </w:pPr>
      <w:r>
        <w:t xml:space="preserve">Verbunden mit einem Ticketverkauf oder einer Ticketreservierung können</w:t>
      </w:r>
      <w:r>
        <w:t xml:space="preserve"> </w:t>
      </w:r>
      <w:r>
        <w:t xml:space="preserve">sie die umständliche Kommunikation über E-Mails ablösen und ersparen</w:t>
      </w:r>
      <w:r>
        <w:t xml:space="preserve"> </w:t>
      </w:r>
      <w:r>
        <w:t xml:space="preserve">damit einen großen Verwaltungsaufwand.</w:t>
      </w:r>
    </w:p>
    <w:p>
      <w:pPr>
        <w:pStyle w:val="BodyText"/>
      </w:pPr>
      <w:r>
        <w:t xml:space="preserve">Beispiele für Kalender:</w:t>
      </w:r>
    </w:p>
    <w:p>
      <w:pPr>
        <w:numPr>
          <w:ilvl w:val="0"/>
          <w:numId w:val="1120"/>
        </w:numPr>
        <w:pStyle w:val="Compact"/>
      </w:pPr>
      <w:hyperlink r:id="rId551">
        <w:r>
          <w:rPr>
            <w:rStyle w:val="Hyperlink"/>
            <w:iCs/>
            <w:i/>
          </w:rPr>
          <w:t xml:space="preserve">SuperSaaS</w:t>
        </w:r>
      </w:hyperlink>
      <w:r>
        <w:t xml:space="preserve"> </w:t>
      </w:r>
      <w:r>
        <w:t xml:space="preserve">(kommerziell)</w:t>
      </w:r>
    </w:p>
    <w:p>
      <w:pPr>
        <w:pStyle w:val="FirstParagraph"/>
      </w:pPr>
      <w:r>
        <w:rPr>
          <w:bCs/>
          <w:b/>
        </w:rPr>
        <w:t xml:space="preserve">Social Media Planung:</w:t>
      </w:r>
      <w:r>
        <w:t xml:space="preserve"> </w:t>
      </w:r>
      <w:r>
        <w:t xml:space="preserve">Betreibt eine Bibliothek mehrere Social</w:t>
      </w:r>
      <w:r>
        <w:t xml:space="preserve"> </w:t>
      </w:r>
      <w:r>
        <w:t xml:space="preserve">Media Kanäle, kann ein einziges Tool zur Planung und</w:t>
      </w:r>
      <w:r>
        <w:t xml:space="preserve"> </w:t>
      </w:r>
      <w:r>
        <w:t xml:space="preserve">Veröffentlichung von Beiträgen sinnvoll sein. Damit kann der</w:t>
      </w:r>
      <w:r>
        <w:t xml:space="preserve"> </w:t>
      </w:r>
      <w:r>
        <w:t xml:space="preserve">Content zeitlich und inhaltlich vorgeplant werden. Integrierte</w:t>
      </w:r>
      <w:r>
        <w:t xml:space="preserve"> </w:t>
      </w:r>
      <w:r>
        <w:t xml:space="preserve">Analysewerkzeuge helfen zudem bei der Zeitplanung, indem die</w:t>
      </w:r>
      <w:r>
        <w:t xml:space="preserve"> </w:t>
      </w:r>
      <w:r>
        <w:t xml:space="preserve">vergangenen Veröffentlichungen ausgewertet werden und der beste</w:t>
      </w:r>
      <w:r>
        <w:t xml:space="preserve"> </w:t>
      </w:r>
      <w:r>
        <w:t xml:space="preserve">Zeitpunkt für die Zielgruppe ermittelt wird.</w:t>
      </w:r>
    </w:p>
    <w:p>
      <w:pPr>
        <w:pStyle w:val="BodyText"/>
      </w:pPr>
      <w:r>
        <w:t xml:space="preserve">Beispiele:</w:t>
      </w:r>
      <w:r>
        <w:t xml:space="preserve"> </w:t>
      </w:r>
      <w:hyperlink r:id="rId552">
        <w:r>
          <w:rPr>
            <w:rStyle w:val="Hyperlink"/>
            <w:iCs/>
            <w:i/>
          </w:rPr>
          <w:t xml:space="preserve">Hootsuite</w:t>
        </w:r>
      </w:hyperlink>
      <w:r>
        <w:t xml:space="preserve">, (kommerziell, in der Basisversion frei nutzbar),</w:t>
      </w:r>
      <w:r>
        <w:t xml:space="preserve"> </w:t>
      </w:r>
      <w:hyperlink r:id="rId553">
        <w:r>
          <w:rPr>
            <w:rStyle w:val="Hyperlink"/>
            <w:iCs/>
            <w:i/>
          </w:rPr>
          <w:t xml:space="preserve">Buffer</w:t>
        </w:r>
      </w:hyperlink>
      <w:r>
        <w:t xml:space="preserve">, (kommerziell, in der Basisversion frei nutzbar)</w:t>
      </w:r>
      <w:r>
        <w:t xml:space="preserve"> </w:t>
      </w:r>
      <w:hyperlink r:id="rId554">
        <w:r>
          <w:rPr>
            <w:rStyle w:val="Hyperlink"/>
            <w:iCs/>
            <w:i/>
          </w:rPr>
          <w:t xml:space="preserve">Trello</w:t>
        </w:r>
      </w:hyperlink>
      <w:r>
        <w:t xml:space="preserve"> </w:t>
      </w:r>
      <w:r>
        <w:t xml:space="preserve">(kommerziell, in der Basisversion frei verfügbar)</w:t>
      </w:r>
    </w:p>
    <w:p>
      <w:pPr>
        <w:pStyle w:val="BodyText"/>
      </w:pPr>
      <w:r>
        <w:rPr>
          <w:bCs/>
          <w:b/>
        </w:rPr>
        <w:t xml:space="preserve">Wissenslandkarte</w:t>
      </w:r>
      <w:r>
        <w:t xml:space="preserve">: Wissenslandkarten, auch Wissenskarten</w:t>
      </w:r>
      <w:r>
        <w:t xml:space="preserve"> </w:t>
      </w:r>
      <w:r>
        <w:t xml:space="preserve">(</w:t>
      </w:r>
      <w:r>
        <w:rPr>
          <w:iCs/>
          <w:i/>
        </w:rPr>
        <w:t xml:space="preserve">Knowledge Maps</w:t>
      </w:r>
      <w:r>
        <w:t xml:space="preserve">), sind grafische Darstellungen von Wissen in</w:t>
      </w:r>
      <w:r>
        <w:t xml:space="preserve"> </w:t>
      </w:r>
      <w:r>
        <w:t xml:space="preserve">Organisationen. Als Wissenslandkarten werden im Wissensmanagement</w:t>
      </w:r>
      <w:r>
        <w:t xml:space="preserve"> </w:t>
      </w:r>
      <w:r>
        <w:t xml:space="preserve">graphische Verzeichnisse von Wissensträgern, Wissensbeständen,</w:t>
      </w:r>
      <w:r>
        <w:t xml:space="preserve"> </w:t>
      </w:r>
      <w:r>
        <w:t xml:space="preserve">Wissensquellen, Wissensentwicklung, Wissensstrukturen oder</w:t>
      </w:r>
      <w:r>
        <w:t xml:space="preserve"> </w:t>
      </w:r>
      <w:r>
        <w:t xml:space="preserve">Wissensanwendungen bezeichnet. Sie dienen vor allem der</w:t>
      </w:r>
      <w:r>
        <w:t xml:space="preserve"> </w:t>
      </w:r>
      <w:r>
        <w:t xml:space="preserve">Identifikation von Wissen in Unternehmen, um Arbeitsabläufe</w:t>
      </w:r>
      <w:r>
        <w:t xml:space="preserve"> </w:t>
      </w:r>
      <w:r>
        <w:t xml:space="preserve">effektiver und effizienter zu gestalten und referenzieren auf</w:t>
      </w:r>
      <w:r>
        <w:t xml:space="preserve"> </w:t>
      </w:r>
      <w:r>
        <w:t xml:space="preserve">Expertenwissen, Teamwissen, Wissensentwicklungsstationen sowie</w:t>
      </w:r>
      <w:r>
        <w:t xml:space="preserve"> </w:t>
      </w:r>
      <w:r>
        <w:t xml:space="preserve">organisationale Fähigkeiten und Abläufe. Bei dieser Methode wird</w:t>
      </w:r>
      <w:r>
        <w:t xml:space="preserve"> </w:t>
      </w:r>
      <w:r>
        <w:t xml:space="preserve">lediglich der Verweis auf das verankerte Wissen geliefert und</w:t>
      </w:r>
      <w:r>
        <w:t xml:space="preserve"> </w:t>
      </w:r>
      <w:r>
        <w:t xml:space="preserve">nicht das Wissen selbst dort abgelegt.</w:t>
      </w:r>
    </w:p>
    <w:p>
      <w:pPr>
        <w:pStyle w:val="BodyText"/>
      </w:pPr>
      <w:r>
        <w:t xml:space="preserve">Quelle:</w:t>
      </w:r>
      <w:r>
        <w:t xml:space="preserve"> </w:t>
      </w:r>
      <w:hyperlink r:id="rId555">
        <w:r>
          <w:rPr>
            <w:rStyle w:val="Hyperlink"/>
          </w:rPr>
          <w:t xml:space="preserve">https://de.wikipedia.org/wiki/Wissenslandkarte</w:t>
        </w:r>
      </w:hyperlink>
    </w:p>
    <w:p>
      <w:pPr>
        <w:pStyle w:val="BodyText"/>
      </w:pPr>
      <w:r>
        <w:t xml:space="preserve">Beispiele:</w:t>
      </w:r>
      <w:r>
        <w:t xml:space="preserve"> </w:t>
      </w:r>
      <w:hyperlink r:id="rId556">
        <w:r>
          <w:rPr>
            <w:rStyle w:val="Hyperlink"/>
            <w:iCs/>
            <w:i/>
          </w:rPr>
          <w:t xml:space="preserve">MindManager</w:t>
        </w:r>
      </w:hyperlink>
      <w:r>
        <w:t xml:space="preserve"> </w:t>
      </w:r>
      <w:r>
        <w:t xml:space="preserve">(kommerziell)</w:t>
      </w:r>
    </w:p>
    <w:p>
      <w:pPr>
        <w:pStyle w:val="BodyText"/>
      </w:pPr>
      <w:r>
        <w:rPr>
          <w:bCs/>
          <w:b/>
        </w:rPr>
        <w:t xml:space="preserve">Terminfindung:</w:t>
      </w:r>
      <w:r>
        <w:t xml:space="preserve"> </w:t>
      </w:r>
      <w:r>
        <w:t xml:space="preserve">Abseits von Kalendern in E-Mail-Programmen können</w:t>
      </w:r>
      <w:r>
        <w:t xml:space="preserve"> </w:t>
      </w:r>
      <w:r>
        <w:t xml:space="preserve">Terminfindungstools sinnvoll sein, insbesondere bei der Planung</w:t>
      </w:r>
      <w:r>
        <w:t xml:space="preserve"> </w:t>
      </w:r>
      <w:r>
        <w:t xml:space="preserve">mit externen Beteiligten.</w:t>
      </w:r>
    </w:p>
    <w:p>
      <w:pPr>
        <w:pStyle w:val="BodyText"/>
      </w:pPr>
      <w:r>
        <w:t xml:space="preserve">Beispiele:</w:t>
      </w:r>
      <w:r>
        <w:t xml:space="preserve"> </w:t>
      </w:r>
      <w:hyperlink r:id="rId557">
        <w:r>
          <w:rPr>
            <w:rStyle w:val="Hyperlink"/>
            <w:iCs/>
            <w:i/>
          </w:rPr>
          <w:t xml:space="preserve">DFN terminplaner</w:t>
        </w:r>
      </w:hyperlink>
      <w:r>
        <w:t xml:space="preserve">,</w:t>
      </w:r>
      <w:r>
        <w:t xml:space="preserve"> </w:t>
      </w:r>
      <w:hyperlink r:id="rId558">
        <w:r>
          <w:rPr>
            <w:rStyle w:val="Hyperlink"/>
            <w:iCs/>
            <w:i/>
          </w:rPr>
          <w:t xml:space="preserve">nuudel</w:t>
        </w:r>
      </w:hyperlink>
    </w:p>
    <w:bookmarkEnd w:id="559"/>
    <w:bookmarkStart w:id="564" w:name="echtzeit-kollaboration"/>
    <w:p>
      <w:pPr>
        <w:pStyle w:val="Heading3"/>
      </w:pPr>
      <w:r>
        <w:t xml:space="preserve">Echtzeit-Kollaboration</w:t>
      </w:r>
    </w:p>
    <w:p>
      <w:pPr>
        <w:pStyle w:val="FirstParagraph"/>
      </w:pPr>
      <w:r>
        <w:t xml:space="preserve">Kollaborative Online-Tools ermöglichen es Teams, in Echtzeit an</w:t>
      </w:r>
      <w:r>
        <w:t xml:space="preserve"> </w:t>
      </w:r>
      <w:r>
        <w:t xml:space="preserve">Dokumenten, Tabellen und Präsentationen zu arbeiten und diese gemeinsam</w:t>
      </w:r>
      <w:r>
        <w:t xml:space="preserve"> </w:t>
      </w:r>
      <w:r>
        <w:t xml:space="preserve">zu nutzen. Sie können die Zusammenarbeit innerhalb einer Bibliothek (und</w:t>
      </w:r>
      <w:r>
        <w:t xml:space="preserve"> </w:t>
      </w:r>
      <w:r>
        <w:t xml:space="preserve">darüber hinaus) deutlich beflügeln und effizienter gestalten,</w:t>
      </w:r>
      <w:r>
        <w:t xml:space="preserve"> </w:t>
      </w:r>
      <w:r>
        <w:t xml:space="preserve">insbesondere wenn man es mit dem oftmals mühsamen Zusammenführen von</w:t>
      </w:r>
      <w:r>
        <w:t xml:space="preserve"> </w:t>
      </w:r>
      <w:r>
        <w:t xml:space="preserve">Dokumentversionen, die in klassischen Office-Lösungen in Einzelarbeit</w:t>
      </w:r>
      <w:r>
        <w:t xml:space="preserve"> </w:t>
      </w:r>
      <w:r>
        <w:t xml:space="preserve">entstanden sind, vergleicht. Das Spektrum reicht dabei vom digitalen</w:t>
      </w:r>
      <w:r>
        <w:t xml:space="preserve"> </w:t>
      </w:r>
      <w:r>
        <w:t xml:space="preserve">Notizzettel bis zum gemeinsam erarbeiteten Förderantrag, vom</w:t>
      </w:r>
      <w:r>
        <w:t xml:space="preserve"> </w:t>
      </w:r>
      <w:r>
        <w:t xml:space="preserve">Brainstorming bis zur fertig ausgearbeiteten Präsentation.</w:t>
      </w:r>
    </w:p>
    <w:p>
      <w:pPr>
        <w:numPr>
          <w:ilvl w:val="0"/>
          <w:numId w:val="1121"/>
        </w:numPr>
      </w:pPr>
      <w:r>
        <w:t xml:space="preserve">Für den ad hoc Einsatz bietet sich HedgeDoc als Open-Source-Tool für</w:t>
      </w:r>
      <w:r>
        <w:t xml:space="preserve"> </w:t>
      </w:r>
      <w:r>
        <w:t xml:space="preserve">kollaboratives Schreiben in Echtzeit mit Markdown-Unterstützung</w:t>
      </w:r>
      <w:r>
        <w:t xml:space="preserve"> </w:t>
      </w:r>
      <w:r>
        <w:t xml:space="preserve">an.</w:t>
      </w:r>
    </w:p>
    <w:p>
      <w:pPr>
        <w:numPr>
          <w:ilvl w:val="0"/>
          <w:numId w:val="1121"/>
        </w:numPr>
      </w:pPr>
      <w:r>
        <w:t xml:space="preserve">Für die gemeinsame Bearbeitung von klassischen Office-Formaten ist</w:t>
      </w:r>
      <w:r>
        <w:t xml:space="preserve"> </w:t>
      </w:r>
      <w:r>
        <w:t xml:space="preserve">OnlyOffice eine veritable Alternative zu Google Docs, insbesondere</w:t>
      </w:r>
      <w:r>
        <w:t xml:space="preserve"> </w:t>
      </w:r>
      <w:r>
        <w:t xml:space="preserve">unter Gesichtspunkten der Digitalen Souveränität (s.o.).</w:t>
      </w:r>
    </w:p>
    <w:p>
      <w:pPr>
        <w:numPr>
          <w:ilvl w:val="0"/>
          <w:numId w:val="1121"/>
        </w:numPr>
      </w:pPr>
      <w:r>
        <w:t xml:space="preserve">Cloudspeicher: die zeitgemäße Variante eines Netzwerklaufwerkes;</w:t>
      </w:r>
      <w:r>
        <w:t xml:space="preserve"> </w:t>
      </w:r>
      <w:r>
        <w:t xml:space="preserve">vgl. z.B.</w:t>
      </w:r>
      <w:r>
        <w:t xml:space="preserve"> </w:t>
      </w:r>
      <w:hyperlink r:id="rId560">
        <w:r>
          <w:rPr>
            <w:rStyle w:val="Hyperlink"/>
          </w:rPr>
          <w:t xml:space="preserve">Nextcloud</w:t>
        </w:r>
      </w:hyperlink>
      <w:r>
        <w:t xml:space="preserve"> </w:t>
      </w:r>
      <w:r>
        <w:t xml:space="preserve">bzw.</w:t>
      </w:r>
      <w:r>
        <w:t xml:space="preserve"> </w:t>
      </w:r>
      <w:hyperlink r:id="rId561">
        <w:r>
          <w:rPr>
            <w:rStyle w:val="Hyperlink"/>
          </w:rPr>
          <w:t xml:space="preserve">ownCloud</w:t>
        </w:r>
      </w:hyperlink>
      <w:r>
        <w:t xml:space="preserve"> </w:t>
      </w:r>
      <w:r>
        <w:t xml:space="preserve">das</w:t>
      </w:r>
      <w:r>
        <w:t xml:space="preserve"> </w:t>
      </w:r>
      <w:r>
        <w:t xml:space="preserve">gut mit</w:t>
      </w:r>
      <w:r>
        <w:t xml:space="preserve"> </w:t>
      </w:r>
      <w:r>
        <w:rPr>
          <w:iCs/>
          <w:i/>
        </w:rPr>
        <w:t xml:space="preserve">OnlyOffice</w:t>
      </w:r>
      <w:r>
        <w:t xml:space="preserve"> </w:t>
      </w:r>
      <w:r>
        <w:t xml:space="preserve">zusammenspielt (s.o.)</w:t>
      </w:r>
    </w:p>
    <w:p>
      <w:pPr>
        <w:numPr>
          <w:ilvl w:val="0"/>
          <w:numId w:val="1121"/>
        </w:numPr>
      </w:pPr>
      <w:r>
        <w:t xml:space="preserve">Online-Whiteboards sind digitale Tools, die ein traditionelles</w:t>
      </w:r>
      <w:r>
        <w:t xml:space="preserve"> </w:t>
      </w:r>
      <w:r>
        <w:t xml:space="preserve">physisches Whiteboard emulieren. Sie ermöglichen es, in Echtzeit</w:t>
      </w:r>
      <w:r>
        <w:t xml:space="preserve"> </w:t>
      </w:r>
      <w:r>
        <w:t xml:space="preserve">gemeinsam zu brainstormen, indem etwa Post-Its in den virtuellen</w:t>
      </w:r>
      <w:r>
        <w:t xml:space="preserve"> </w:t>
      </w:r>
      <w:r>
        <w:t xml:space="preserve">Raum geklebt werden, aber auch um zu zeichnen und multimediale</w:t>
      </w:r>
      <w:r>
        <w:t xml:space="preserve"> </w:t>
      </w:r>
      <w:r>
        <w:t xml:space="preserve">Inhalte zu integrieren. Damit eignen sie sich gut sowohl für die</w:t>
      </w:r>
      <w:r>
        <w:t xml:space="preserve"> </w:t>
      </w:r>
      <w:r>
        <w:t xml:space="preserve">kreative Zusammenarbeit innerhalb der Bibliothek als auch für die</w:t>
      </w:r>
      <w:r>
        <w:t xml:space="preserve"> </w:t>
      </w:r>
      <w:r>
        <w:t xml:space="preserve">Durchführung von Workshops und anderen Formaten mit Nutzenden.</w:t>
      </w:r>
      <w:r>
        <w:t xml:space="preserve"> </w:t>
      </w:r>
      <w:r>
        <w:t xml:space="preserve">Verbreitet sind</w:t>
      </w:r>
      <w:r>
        <w:t xml:space="preserve"> </w:t>
      </w:r>
      <w:hyperlink r:id="rId562">
        <w:r>
          <w:rPr>
            <w:rStyle w:val="Hyperlink"/>
            <w:iCs/>
            <w:i/>
          </w:rPr>
          <w:t xml:space="preserve">Conceptboard</w:t>
        </w:r>
      </w:hyperlink>
      <w:r>
        <w:t xml:space="preserve"> </w:t>
      </w:r>
      <w:r>
        <w:t xml:space="preserve">und</w:t>
      </w:r>
      <w:r>
        <w:t xml:space="preserve"> </w:t>
      </w:r>
      <w:hyperlink r:id="rId563">
        <w:r>
          <w:rPr>
            <w:rStyle w:val="Hyperlink"/>
            <w:iCs/>
            <w:i/>
          </w:rPr>
          <w:t xml:space="preserve">miro</w:t>
        </w:r>
      </w:hyperlink>
      <w:r>
        <w:t xml:space="preserve">,</w:t>
      </w:r>
      <w:r>
        <w:t xml:space="preserve"> </w:t>
      </w:r>
      <w:r>
        <w:t xml:space="preserve">ernstzunehmende offene Alternativen gibt es leider noch nicht.</w:t>
      </w:r>
    </w:p>
    <w:bookmarkEnd w:id="564"/>
    <w:bookmarkEnd w:id="565"/>
    <w:bookmarkStart w:id="566" w:name="social-intranet"/>
    <w:p>
      <w:pPr>
        <w:pStyle w:val="Heading2"/>
      </w:pPr>
      <w:r>
        <w:t xml:space="preserve">Social Intranet</w:t>
      </w:r>
    </w:p>
    <w:p>
      <w:pPr>
        <w:pStyle w:val="FirstParagraph"/>
      </w:pPr>
      <w:r>
        <w:t xml:space="preserve">Bei der Vielzahl der oben genannten Werkzeuge und Methoden besteht die</w:t>
      </w:r>
      <w:r>
        <w:t xml:space="preserve"> </w:t>
      </w:r>
      <w:r>
        <w:t xml:space="preserve">Gefahr, nach und nach eine immer weiter fragmentierte Softwarelandschaft</w:t>
      </w:r>
      <w:r>
        <w:t xml:space="preserve"> </w:t>
      </w:r>
      <w:r>
        <w:t xml:space="preserve">zu erzeugen, mit entsprechend hohen Anforderungen an Betrieb,</w:t>
      </w:r>
      <w:r>
        <w:t xml:space="preserve"> </w:t>
      </w:r>
      <w:r>
        <w:t xml:space="preserve">Dokumentation und Schulungen. Ein sinnvoller Ansatz ist es deshalb,</w:t>
      </w:r>
      <w:r>
        <w:t xml:space="preserve"> </w:t>
      </w:r>
      <w:r>
        <w:t xml:space="preserve">zunächst das Verhältnis der verschiedenen Lösungen auf konzeptioneller</w:t>
      </w:r>
      <w:r>
        <w:t xml:space="preserve"> </w:t>
      </w:r>
      <w:r>
        <w:t xml:space="preserve">Ebene klar festzulegen, um Redundanzen zu vermeiden. Dieses Konzept kann</w:t>
      </w:r>
      <w:r>
        <w:t xml:space="preserve"> </w:t>
      </w:r>
      <w:r>
        <w:t xml:space="preserve">sich, soweit möglich, aber auch in einer technisch integrierten Lösung</w:t>
      </w:r>
      <w:r>
        <w:t xml:space="preserve"> </w:t>
      </w:r>
      <w:r>
        <w:t xml:space="preserve">für möglichst viele der genannten Aspekte widerspiegeln: einem Social</w:t>
      </w:r>
      <w:r>
        <w:t xml:space="preserve"> </w:t>
      </w:r>
      <w:r>
        <w:t xml:space="preserve">Intranet.</w:t>
      </w:r>
    </w:p>
    <w:p>
      <w:pPr>
        <w:pStyle w:val="BodyText"/>
      </w:pPr>
      <w:r>
        <w:t xml:space="preserve">Ein Social Intranet ist ein internes, web-basiertes Netzwerk, das</w:t>
      </w:r>
      <w:r>
        <w:t xml:space="preserve"> </w:t>
      </w:r>
      <w:r>
        <w:t xml:space="preserve">speziell darauf ausgelegt ist, die Kommunikation, Zusammenarbeit und</w:t>
      </w:r>
      <w:r>
        <w:t xml:space="preserve"> </w:t>
      </w:r>
      <w:r>
        <w:t xml:space="preserve">Informationsverbreitung innerhalb einer Organisation zu fördern. Es</w:t>
      </w:r>
      <w:r>
        <w:t xml:space="preserve"> </w:t>
      </w:r>
      <w:r>
        <w:t xml:space="preserve">kombiniert die klassische Funktion eines Intranets, die</w:t>
      </w:r>
      <w:r>
        <w:t xml:space="preserve"> </w:t>
      </w:r>
      <w:r>
        <w:t xml:space="preserve">Informationserstellung und -bereitstellung, mit eher sozialen,</w:t>
      </w:r>
      <w:r>
        <w:t xml:space="preserve"> </w:t>
      </w:r>
      <w:r>
        <w:t xml:space="preserve">kommunikativen Funktionen und ermöglicht den Mitarbeitenden so den</w:t>
      </w:r>
      <w:r>
        <w:t xml:space="preserve"> </w:t>
      </w:r>
      <w:r>
        <w:t xml:space="preserve">einfachen Austausch von Informationen und Ideen. Ein gut geplantes und</w:t>
      </w:r>
      <w:r>
        <w:t xml:space="preserve"> </w:t>
      </w:r>
      <w:r>
        <w:t xml:space="preserve">eingerichtetes Social Intranet ist in der Lage, die meisten der oben</w:t>
      </w:r>
      <w:r>
        <w:t xml:space="preserve"> </w:t>
      </w:r>
      <w:r>
        <w:t xml:space="preserve">genannten Aspekte und Ideen abzudecken. Nicht immer in der vollen</w:t>
      </w:r>
      <w:r>
        <w:t xml:space="preserve"> </w:t>
      </w:r>
      <w:r>
        <w:t xml:space="preserve">Funktionstiefe, dafür aber in einer einheitlichen, gut nutz- und</w:t>
      </w:r>
      <w:r>
        <w:t xml:space="preserve"> </w:t>
      </w:r>
      <w:r>
        <w:t xml:space="preserve">administrierbaren Oberfläche. Auch sonst nur aufwändig implementierbare</w:t>
      </w:r>
      <w:r>
        <w:t xml:space="preserve"> </w:t>
      </w:r>
      <w:r>
        <w:t xml:space="preserve">Features wie eine Volltextsuche über alle Materialien wird problemlos</w:t>
      </w:r>
      <w:r>
        <w:t xml:space="preserve"> </w:t>
      </w:r>
      <w:r>
        <w:t xml:space="preserve">möglich.</w:t>
      </w:r>
    </w:p>
    <w:p>
      <w:pPr>
        <w:pStyle w:val="BodyText"/>
      </w:pPr>
      <w:r>
        <w:t xml:space="preserve">Um im Bild vom Anfang des Kapitels zu bleiben: ein Social Intranet ist</w:t>
      </w:r>
      <w:r>
        <w:t xml:space="preserve"> </w:t>
      </w:r>
      <w:r>
        <w:t xml:space="preserve">weder ein Hammer, noch ein schwerer Werkzeugkasten, sondern am ehesten</w:t>
      </w:r>
      <w:r>
        <w:t xml:space="preserve"> </w:t>
      </w:r>
      <w:r>
        <w:t xml:space="preserve">ein Schweizer Taschenmesser.</w:t>
      </w:r>
    </w:p>
    <w:p>
      <w:pPr>
        <w:pStyle w:val="BodyText"/>
      </w:pPr>
      <w:r>
        <w:t xml:space="preserve">Kern der Idee eines Social Intranets ist, dass neben Dokumenten, die</w:t>
      </w:r>
      <w:r>
        <w:t xml:space="preserve"> </w:t>
      </w:r>
      <w:r>
        <w:t xml:space="preserve">Menschen und deren Austausch untereinander im Fokus stehen, weshalb</w:t>
      </w:r>
      <w:r>
        <w:t xml:space="preserve"> </w:t>
      </w:r>
      <w:r>
        <w:t xml:space="preserve">jede*r Mitarbeiter*in ein Profil pflegen kann, um seine Rolle,</w:t>
      </w:r>
      <w:r>
        <w:t xml:space="preserve"> </w:t>
      </w:r>
      <w:r>
        <w:t xml:space="preserve">Fachgebiete und Kontaktinformationen zu teilen. Je nachdem, ob eher die</w:t>
      </w:r>
      <w:r>
        <w:t xml:space="preserve"> </w:t>
      </w:r>
      <w:r>
        <w:t xml:space="preserve">sozialen Features bzw. themenspezifische Diskussionsräume oder die</w:t>
      </w:r>
      <w:r>
        <w:t xml:space="preserve"> </w:t>
      </w:r>
      <w:r>
        <w:t xml:space="preserve">Informationsbereitstellung im Vordergrund steht, bieten sich zur</w:t>
      </w:r>
      <w:r>
        <w:t xml:space="preserve"> </w:t>
      </w:r>
      <w:r>
        <w:t xml:space="preserve">Implementierung Wiki-Software (etwa: Confluence, kommerziell) oder</w:t>
      </w:r>
      <w:r>
        <w:t xml:space="preserve"> </w:t>
      </w:r>
      <w:r>
        <w:t xml:space="preserve">Foren-Software (etwa: Discourse, Open Source) an.</w:t>
      </w:r>
    </w:p>
    <w:bookmarkEnd w:id="566"/>
    <w:bookmarkStart w:id="567" w:name="zusammenfassung-und-ausblick-4"/>
    <w:p>
      <w:pPr>
        <w:pStyle w:val="Heading2"/>
      </w:pPr>
      <w:r>
        <w:t xml:space="preserve">Zusammenfassung und Ausblick</w:t>
      </w:r>
    </w:p>
    <w:p>
      <w:pPr>
        <w:pStyle w:val="FirstParagraph"/>
      </w:pPr>
      <w:r>
        <w:t xml:space="preserve">Die externe Kommunikation dient dazu, Beziehungen zu externen</w:t>
      </w:r>
      <w:r>
        <w:t xml:space="preserve"> </w:t>
      </w:r>
      <w:r>
        <w:t xml:space="preserve">Stakeholdern zu pflegen. Dafür werden Webseiten, E-Mail-Marketing,</w:t>
      </w:r>
      <w:r>
        <w:t xml:space="preserve"> </w:t>
      </w:r>
      <w:r>
        <w:t xml:space="preserve">Social Media, Medienproduktionstools und weitere genutzt. Die interne</w:t>
      </w:r>
      <w:r>
        <w:t xml:space="preserve"> </w:t>
      </w:r>
      <w:r>
        <w:t xml:space="preserve">Kommunikation konzentriert sich auf den Informationsaustausch innerhalb</w:t>
      </w:r>
      <w:r>
        <w:t xml:space="preserve"> </w:t>
      </w:r>
      <w:r>
        <w:t xml:space="preserve">einer Organisation. Hier kommen Tools wie Social Intranets,</w:t>
      </w:r>
      <w:r>
        <w:t xml:space="preserve"> </w:t>
      </w:r>
      <w:r>
        <w:t xml:space="preserve">Kollaborationstools und Videokonferenzsysteme zum Einsatz. Die aktuellen</w:t>
      </w:r>
      <w:r>
        <w:t xml:space="preserve"> </w:t>
      </w:r>
      <w:r>
        <w:t xml:space="preserve">Entwicklungen im Bereich der Large Language Models (LLM) haben das</w:t>
      </w:r>
      <w:r>
        <w:t xml:space="preserve"> </w:t>
      </w:r>
      <w:r>
        <w:t xml:space="preserve">Potenzial, die Art und Weise, wie Organisationen sowohl intern als auch</w:t>
      </w:r>
      <w:r>
        <w:t xml:space="preserve"> </w:t>
      </w:r>
      <w:r>
        <w:t xml:space="preserve">extern kommunizieren, tiefgreifend zu verändern. Sie können bspw. in</w:t>
      </w:r>
      <w:r>
        <w:t xml:space="preserve"> </w:t>
      </w:r>
      <w:r>
        <w:t xml:space="preserve">Chatbots und andere Support-Systeme integriert werden, um Anfragen von</w:t>
      </w:r>
      <w:r>
        <w:t xml:space="preserve"> </w:t>
      </w:r>
      <w:r>
        <w:t xml:space="preserve">Nutzenden - zumindest initial - in Echtzeit zu beantworten und so</w:t>
      </w:r>
      <w:r>
        <w:t xml:space="preserve"> </w:t>
      </w:r>
      <w:r>
        <w:t xml:space="preserve">Mitarbeitende zu entlasten. Auch bei der Erstellung von Content, können</w:t>
      </w:r>
      <w:r>
        <w:t xml:space="preserve"> </w:t>
      </w:r>
      <w:r>
        <w:t xml:space="preserve">sie helfen, diesen schneller und kohärenter zu gestalten. Im Bereich des</w:t>
      </w:r>
      <w:r>
        <w:t xml:space="preserve"> </w:t>
      </w:r>
      <w:r>
        <w:t xml:space="preserve">Wissensmanagements könnten Mitarbeiter*innen LLMs nutzen, um</w:t>
      </w:r>
      <w:r>
        <w:t xml:space="preserve"> </w:t>
      </w:r>
      <w:r>
        <w:t xml:space="preserve">spezifische, auch komplexe Fragen zu beantworten oder</w:t>
      </w:r>
      <w:r>
        <w:t xml:space="preserve"> </w:t>
      </w:r>
      <w:r>
        <w:t xml:space="preserve">Hintergrundinformationen zu bestimmten Themen zu erhalten ohne dabei</w:t>
      </w:r>
      <w:r>
        <w:t xml:space="preserve"> </w:t>
      </w:r>
      <w:r>
        <w:t xml:space="preserve">ständig auf menschliche Experten zurückgreifen zu müssen. Es ist jedoch</w:t>
      </w:r>
      <w:r>
        <w:t xml:space="preserve"> </w:t>
      </w:r>
      <w:r>
        <w:t xml:space="preserve">wichtig, dabei ethische Überlegungen und Fragen zur Datenvertraulichkeit</w:t>
      </w:r>
      <w:r>
        <w:t xml:space="preserve"> </w:t>
      </w:r>
      <w:r>
        <w:t xml:space="preserve">zu berücksichtigen, insbesondere wenn LLMs in sensiblen</w:t>
      </w:r>
      <w:r>
        <w:t xml:space="preserve"> </w:t>
      </w:r>
      <w:r>
        <w:t xml:space="preserve">Kommunikationsbereichen eingesetzt werden.</w:t>
      </w:r>
    </w:p>
    <w:bookmarkEnd w:id="567"/>
    <w:bookmarkEnd w:id="568"/>
    <w:bookmarkStart w:id="628"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69">
        <w:r>
          <w:rPr>
            <w:rStyle w:val="Hyperlink"/>
          </w:rPr>
          <w:t xml:space="preserve">in einer gemeinsamen Zotero-Gruppe</w:t>
        </w:r>
      </w:hyperlink>
      <w:r>
        <w:t xml:space="preserve"> </w:t>
      </w:r>
      <w:r>
        <w:t xml:space="preserve">verwaltet.</w:t>
      </w:r>
    </w:p>
    <w:bookmarkStart w:id="627" w:name="refs"/>
    <w:bookmarkStart w:id="571"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70">
        <w:r>
          <w:rPr>
            <w:rStyle w:val="Hyperlink"/>
          </w:rPr>
          <w:t xml:space="preserve">https://doi.org/10.1515/9783110769043-021</w:t>
        </w:r>
      </w:hyperlink>
      <w:r>
        <w:t xml:space="preserve">.</w:t>
      </w:r>
    </w:p>
    <w:bookmarkEnd w:id="571"/>
    <w:bookmarkStart w:id="573"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72">
        <w:r>
          <w:rPr>
            <w:rStyle w:val="Hyperlink"/>
          </w:rPr>
          <w:t xml:space="preserve">https://doi.org/10.11588/ip.2022.1.94475</w:t>
        </w:r>
      </w:hyperlink>
      <w:r>
        <w:t xml:space="preserve">.</w:t>
      </w:r>
    </w:p>
    <w:bookmarkEnd w:id="573"/>
    <w:bookmarkStart w:id="575"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74">
        <w:r>
          <w:rPr>
            <w:rStyle w:val="Hyperlink"/>
          </w:rPr>
          <w:t xml:space="preserve">https://www.jstor.org/stable/40039721</w:t>
        </w:r>
      </w:hyperlink>
      <w:r>
        <w:t xml:space="preserve">.</w:t>
      </w:r>
    </w:p>
    <w:bookmarkEnd w:id="575"/>
    <w:bookmarkStart w:id="577"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76">
        <w:r>
          <w:rPr>
            <w:rStyle w:val="Hyperlink"/>
          </w:rPr>
          <w:t xml:space="preserve">https://www.infotoday.com/cilmag/jan22/Breeding--How-to-Secure-Library-Systems-From-Malware-Ransomware-and-Other-Cyberthreats.shtml</w:t>
        </w:r>
      </w:hyperlink>
      <w:r>
        <w:t xml:space="preserve">.</w:t>
      </w:r>
    </w:p>
    <w:bookmarkEnd w:id="577"/>
    <w:bookmarkStart w:id="579"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78">
        <w:r>
          <w:rPr>
            <w:rStyle w:val="Hyperlink"/>
          </w:rPr>
          <w:t xml:space="preserve">http://librarytechnology.org/mergers/</w:t>
        </w:r>
      </w:hyperlink>
      <w:r>
        <w:t xml:space="preserve">.</w:t>
      </w:r>
    </w:p>
    <w:bookmarkEnd w:id="579"/>
    <w:bookmarkStart w:id="581"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80">
        <w:r>
          <w:rPr>
            <w:rStyle w:val="Hyperlink"/>
          </w:rPr>
          <w:t xml:space="preserve">https://doi.org/10.18452/24798</w:t>
        </w:r>
      </w:hyperlink>
      <w:r>
        <w:t xml:space="preserve">.</w:t>
      </w:r>
    </w:p>
    <w:bookmarkEnd w:id="581"/>
    <w:bookmarkStart w:id="583"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82">
        <w:r>
          <w:rPr>
            <w:rStyle w:val="Hyperlink"/>
          </w:rPr>
          <w:t xml:space="preserve">https://www.b-i-t-online.de/heft/2022-06-nachrichtenbeitrag-christensen.pdf</w:t>
        </w:r>
      </w:hyperlink>
      <w:r>
        <w:t xml:space="preserve">.</w:t>
      </w:r>
    </w:p>
    <w:bookmarkEnd w:id="583"/>
    <w:bookmarkStart w:id="585"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84">
        <w:r>
          <w:rPr>
            <w:rStyle w:val="Hyperlink"/>
          </w:rPr>
          <w:t xml:space="preserve">https://www.din.de/de/mitwirken/normenausschuesse/naerg/veroeffentlichungen/wdc-beuth:din21:320862700</w:t>
        </w:r>
      </w:hyperlink>
      <w:r>
        <w:t xml:space="preserve">.</w:t>
      </w:r>
    </w:p>
    <w:bookmarkEnd w:id="585"/>
    <w:bookmarkStart w:id="586"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86"/>
    <w:bookmarkStart w:id="588"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87">
        <w:r>
          <w:rPr>
            <w:rStyle w:val="Hyperlink"/>
          </w:rPr>
          <w:t xml:space="preserve">https://publikationen.dguv.de/widgets/pdf/download/article/409</w:t>
        </w:r>
      </w:hyperlink>
      <w:r>
        <w:t xml:space="preserve">.</w:t>
      </w:r>
    </w:p>
    <w:bookmarkEnd w:id="588"/>
    <w:bookmarkStart w:id="589"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89"/>
    <w:bookmarkStart w:id="591"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90">
        <w:r>
          <w:rPr>
            <w:rStyle w:val="Hyperlink"/>
          </w:rPr>
          <w:t xml:space="preserve">https://www.gov.uk/guidance/government-design-principles</w:t>
        </w:r>
      </w:hyperlink>
      <w:r>
        <w:t xml:space="preserve">.</w:t>
      </w:r>
    </w:p>
    <w:bookmarkEnd w:id="591"/>
    <w:bookmarkStart w:id="593"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92">
        <w:r>
          <w:rPr>
            <w:rStyle w:val="Hyperlink"/>
          </w:rPr>
          <w:t xml:space="preserve">https://www.codyh.com/writing/software.html</w:t>
        </w:r>
      </w:hyperlink>
      <w:r>
        <w:t xml:space="preserve">.</w:t>
      </w:r>
    </w:p>
    <w:bookmarkEnd w:id="593"/>
    <w:bookmarkStart w:id="595"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94">
        <w:r>
          <w:rPr>
            <w:rStyle w:val="Hyperlink"/>
          </w:rPr>
          <w:t xml:space="preserve">https://www.nngroup.com/articles/why-you-only-need-to-test-with-5-users/</w:t>
        </w:r>
      </w:hyperlink>
      <w:r>
        <w:t xml:space="preserve">.</w:t>
      </w:r>
    </w:p>
    <w:bookmarkEnd w:id="595"/>
    <w:bookmarkStart w:id="597"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96">
        <w:r>
          <w:rPr>
            <w:rStyle w:val="Hyperlink"/>
          </w:rPr>
          <w:t xml:space="preserve">https://www.degruyter.com/document/doi/10.1515/9783110769043-025/pdf</w:t>
        </w:r>
      </w:hyperlink>
      <w:r>
        <w:t xml:space="preserve">.</w:t>
      </w:r>
    </w:p>
    <w:bookmarkEnd w:id="597"/>
    <w:bookmarkStart w:id="598"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98"/>
    <w:bookmarkStart w:id="600"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99">
        <w:r>
          <w:rPr>
            <w:rStyle w:val="Hyperlink"/>
          </w:rPr>
          <w:t xml:space="preserve">https://doi.org/10.1145/277351.277356</w:t>
        </w:r>
      </w:hyperlink>
      <w:r>
        <w:t xml:space="preserve">.</w:t>
      </w:r>
    </w:p>
    <w:bookmarkEnd w:id="600"/>
    <w:bookmarkStart w:id="602"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601">
        <w:r>
          <w:rPr>
            <w:rStyle w:val="Hyperlink"/>
          </w:rPr>
          <w:t xml:space="preserve">https://www.oebib.de/bau-einrichtung-it/it-und-internet/bibliothekssoftware</w:t>
        </w:r>
      </w:hyperlink>
      <w:r>
        <w:t xml:space="preserve">.</w:t>
      </w:r>
    </w:p>
    <w:bookmarkEnd w:id="602"/>
    <w:bookmarkStart w:id="604"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603">
        <w:r>
          <w:rPr>
            <w:rStyle w:val="Hyperlink"/>
          </w:rPr>
          <w:t xml:space="preserve">https://doi.org/doi:10.1515/9783110769043</w:t>
        </w:r>
      </w:hyperlink>
      <w:r>
        <w:t xml:space="preserve">.</w:t>
      </w:r>
    </w:p>
    <w:bookmarkEnd w:id="604"/>
    <w:bookmarkStart w:id="605"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605"/>
    <w:bookmarkStart w:id="607"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606">
        <w:r>
          <w:rPr>
            <w:rStyle w:val="Hyperlink"/>
          </w:rPr>
          <w:t xml:space="preserve">https://doi.org/10.15771/RFID_2014_13</w:t>
        </w:r>
      </w:hyperlink>
      <w:r>
        <w:t xml:space="preserve">.</w:t>
      </w:r>
    </w:p>
    <w:bookmarkEnd w:id="607"/>
    <w:bookmarkStart w:id="609"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608">
        <w:r>
          <w:rPr>
            <w:rStyle w:val="Hyperlink"/>
          </w:rPr>
          <w:t xml:space="preserve">https://www.degruyter.com/document/doi/10.1515/9783110769043-022/pdf</w:t>
        </w:r>
      </w:hyperlink>
      <w:r>
        <w:t xml:space="preserve">.</w:t>
      </w:r>
    </w:p>
    <w:bookmarkEnd w:id="609"/>
    <w:bookmarkStart w:id="611"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610">
        <w:r>
          <w:rPr>
            <w:rStyle w:val="Hyperlink"/>
          </w:rPr>
          <w:t xml:space="preserve">https://docplayer.org/61296444-Anforderungen-an-ein-bibliothekssystem-der-neuen-generation.html</w:t>
        </w:r>
      </w:hyperlink>
      <w:r>
        <w:t xml:space="preserve">.</w:t>
      </w:r>
    </w:p>
    <w:bookmarkEnd w:id="611"/>
    <w:bookmarkStart w:id="613"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612">
        <w:r>
          <w:rPr>
            <w:rStyle w:val="Hyperlink"/>
          </w:rPr>
          <w:t xml:space="preserve">https://doi.org/10.15771/978-3-936527-32-2</w:t>
        </w:r>
      </w:hyperlink>
      <w:r>
        <w:t xml:space="preserve">.</w:t>
      </w:r>
    </w:p>
    <w:bookmarkEnd w:id="613"/>
    <w:bookmarkStart w:id="615"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614">
        <w:r>
          <w:rPr>
            <w:rStyle w:val="Hyperlink"/>
          </w:rPr>
          <w:t xml:space="preserve">https://doi.org/10.1515/9783110539011-023</w:t>
        </w:r>
      </w:hyperlink>
      <w:r>
        <w:t xml:space="preserve">.</w:t>
      </w:r>
    </w:p>
    <w:bookmarkEnd w:id="615"/>
    <w:bookmarkStart w:id="616"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616"/>
    <w:bookmarkStart w:id="618"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617">
        <w:r>
          <w:rPr>
            <w:rStyle w:val="Hyperlink"/>
          </w:rPr>
          <w:t xml:space="preserve">https://doi.org/10.5282/o-bib/5797</w:t>
        </w:r>
      </w:hyperlink>
      <w:r>
        <w:t xml:space="preserve">.</w:t>
      </w:r>
    </w:p>
    <w:bookmarkEnd w:id="618"/>
    <w:bookmarkStart w:id="620"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619">
        <w:r>
          <w:rPr>
            <w:rStyle w:val="Hyperlink"/>
          </w:rPr>
          <w:t xml:space="preserve">https://www.slideshare.net/steilen/discoverysysteme-die-opacs-der-zukunft</w:t>
        </w:r>
      </w:hyperlink>
      <w:r>
        <w:t xml:space="preserve">.</w:t>
      </w:r>
    </w:p>
    <w:bookmarkEnd w:id="620"/>
    <w:bookmarkStart w:id="622"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621">
        <w:r>
          <w:rPr>
            <w:rStyle w:val="Hyperlink"/>
          </w:rPr>
          <w:t xml:space="preserve">https://eecc.info/rfidalmanach.html</w:t>
        </w:r>
      </w:hyperlink>
      <w:r>
        <w:t xml:space="preserve">.</w:t>
      </w:r>
    </w:p>
    <w:bookmarkEnd w:id="622"/>
    <w:bookmarkStart w:id="624"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623">
        <w:r>
          <w:rPr>
            <w:rStyle w:val="Hyperlink"/>
          </w:rPr>
          <w:t xml:space="preserve">https://doi.org/10.1515/9783110691597-010</w:t>
        </w:r>
      </w:hyperlink>
      <w:r>
        <w:t xml:space="preserve">.</w:t>
      </w:r>
    </w:p>
    <w:bookmarkEnd w:id="624"/>
    <w:bookmarkStart w:id="626"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625">
        <w:r>
          <w:rPr>
            <w:rStyle w:val="Hyperlink"/>
          </w:rPr>
          <w:t xml:space="preserve">https://pro4bib.github.io/pica/</w:t>
        </w:r>
      </w:hyperlink>
      <w:r>
        <w:t xml:space="preserve">.</w:t>
      </w:r>
    </w:p>
    <w:bookmarkEnd w:id="626"/>
    <w:bookmarkEnd w:id="627"/>
    <w:bookmarkEnd w:id="628"/>
    <w:bookmarkStart w:id="643" w:name="abkürzungsverzeichnis"/>
    <w:p>
      <w:pPr>
        <w:pStyle w:val="Heading1"/>
      </w:pPr>
      <w:r>
        <w:t xml:space="preserve">Abkürzungsverzeichnis</w:t>
      </w:r>
    </w:p>
    <w:p>
      <w:pPr>
        <w:pStyle w:val="DefinitionTerm"/>
      </w:pPr>
      <w:hyperlink r:id="rId629">
        <w:r>
          <w:rPr>
            <w:rStyle w:val="Hyperlink"/>
          </w:rPr>
          <w:t xml:space="preserve">API</w:t>
        </w:r>
      </w:hyperlink>
    </w:p>
    <w:p>
      <w:pPr>
        <w:pStyle w:val="Definition"/>
      </w:pPr>
      <w:r>
        <w:t xml:space="preserve">Application Programming Interface, Programmierschnittstelle</w:t>
      </w:r>
    </w:p>
    <w:p>
      <w:pPr>
        <w:pStyle w:val="DefinitionTerm"/>
      </w:pPr>
      <w:hyperlink r:id="rId630">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631">
        <w:r>
          <w:rPr>
            <w:rStyle w:val="Hyperlink"/>
          </w:rPr>
          <w:t xml:space="preserve">COUNTER</w:t>
        </w:r>
      </w:hyperlink>
    </w:p>
    <w:p>
      <w:pPr>
        <w:pStyle w:val="Definition"/>
      </w:pPr>
      <w:r>
        <w:t xml:space="preserve">Counting Online Usage of NeTworked Electronic Resources</w:t>
      </w:r>
    </w:p>
    <w:p>
      <w:pPr>
        <w:pStyle w:val="DefinitionTerm"/>
      </w:pPr>
      <w:hyperlink r:id="rId423">
        <w:r>
          <w:rPr>
            <w:rStyle w:val="Hyperlink"/>
          </w:rPr>
          <w:t xml:space="preserve">EDIFACT</w:t>
        </w:r>
      </w:hyperlink>
    </w:p>
    <w:p>
      <w:pPr>
        <w:pStyle w:val="Definition"/>
      </w:pPr>
      <w:r>
        <w:t xml:space="preserve">Electronic Data Interchange for Administration, Commerce and Transport</w:t>
      </w:r>
    </w:p>
    <w:p>
      <w:pPr>
        <w:pStyle w:val="DefinitionTerm"/>
      </w:pPr>
      <w:hyperlink r:id="rId632">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633">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634">
        <w:r>
          <w:rPr>
            <w:rStyle w:val="Hyperlink"/>
          </w:rPr>
          <w:t xml:space="preserve">FOLIO</w:t>
        </w:r>
      </w:hyperlink>
    </w:p>
    <w:p>
      <w:pPr>
        <w:pStyle w:val="Definition"/>
      </w:pPr>
      <w:r>
        <w:t xml:space="preserve">Open-Source Bibliotheksmanagementsystem</w:t>
      </w:r>
    </w:p>
    <w:p>
      <w:pPr>
        <w:pStyle w:val="DefinitionTerm"/>
      </w:pPr>
      <w:hyperlink r:id="rId635">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636">
        <w:r>
          <w:rPr>
            <w:rStyle w:val="Hyperlink"/>
          </w:rPr>
          <w:t xml:space="preserve">IDM</w:t>
        </w:r>
      </w:hyperlink>
    </w:p>
    <w:p>
      <w:pPr>
        <w:pStyle w:val="Definition"/>
      </w:pPr>
      <w:r>
        <w:t xml:space="preserve">Identity Management, das Speichern von Metadaten zu Personen</w:t>
      </w:r>
    </w:p>
    <w:p>
      <w:pPr>
        <w:pStyle w:val="DefinitionTerm"/>
      </w:pPr>
      <w:hyperlink r:id="rId637">
        <w:r>
          <w:rPr>
            <w:rStyle w:val="Hyperlink"/>
          </w:rPr>
          <w:t xml:space="preserve">KBART</w:t>
        </w:r>
      </w:hyperlink>
    </w:p>
    <w:p>
      <w:pPr>
        <w:pStyle w:val="Definition"/>
      </w:pPr>
      <w:r>
        <w:t xml:space="preserve">Knowledgebases and related tools, Datenformat zum Transfer von Metadaten</w:t>
      </w:r>
    </w:p>
    <w:p>
      <w:pPr>
        <w:pStyle w:val="DefinitionTerm"/>
      </w:pPr>
      <w:hyperlink r:id="rId638">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639">
        <w:r>
          <w:rPr>
            <w:rStyle w:val="Hyperlink"/>
          </w:rPr>
          <w:t xml:space="preserve">OCR</w:t>
        </w:r>
      </w:hyperlink>
    </w:p>
    <w:p>
      <w:pPr>
        <w:pStyle w:val="Definition"/>
      </w:pPr>
      <w:r>
        <w:t xml:space="preserve">Automatische Erkennung von Texten in Bildern (Optical Character Recognition)</w:t>
      </w:r>
    </w:p>
    <w:p>
      <w:pPr>
        <w:pStyle w:val="DefinitionTerm"/>
      </w:pPr>
      <w:hyperlink r:id="rId640">
        <w:r>
          <w:rPr>
            <w:rStyle w:val="Hyperlink"/>
          </w:rPr>
          <w:t xml:space="preserve">OPAC</w:t>
        </w:r>
      </w:hyperlink>
    </w:p>
    <w:p>
      <w:pPr>
        <w:pStyle w:val="Definition"/>
      </w:pPr>
      <w:r>
        <w:t xml:space="preserve">Online Public Access Catalogue, Katalog einer Bibliothek</w:t>
      </w:r>
    </w:p>
    <w:p>
      <w:pPr>
        <w:pStyle w:val="DefinitionTerm"/>
      </w:pPr>
      <w:hyperlink r:id="rId439">
        <w:r>
          <w:rPr>
            <w:rStyle w:val="Hyperlink"/>
          </w:rPr>
          <w:t xml:space="preserve">SIP2</w:t>
        </w:r>
      </w:hyperlink>
    </w:p>
    <w:p>
      <w:pPr>
        <w:pStyle w:val="Definition"/>
      </w:pPr>
      <w:r>
        <w:t xml:space="preserve">Protokoll zur Anbindung von Selbstbedienungsautomaten an Bibliothekssysteme</w:t>
      </w:r>
    </w:p>
    <w:p>
      <w:pPr>
        <w:pStyle w:val="DefinitionTerm"/>
      </w:pPr>
      <w:hyperlink r:id="rId641">
        <w:r>
          <w:rPr>
            <w:rStyle w:val="Hyperlink"/>
          </w:rPr>
          <w:t xml:space="preserve">SaaS</w:t>
        </w:r>
      </w:hyperlink>
    </w:p>
    <w:p>
      <w:pPr>
        <w:pStyle w:val="Definition"/>
      </w:pPr>
      <w:r>
        <w:t xml:space="preserve">Software as a Service, Software und Hardware bei externem Dienstleister</w:t>
      </w:r>
    </w:p>
    <w:p>
      <w:pPr>
        <w:pStyle w:val="DefinitionTerm"/>
      </w:pPr>
      <w:hyperlink r:id="rId642">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643"/>
    <w:bookmarkStart w:id="681"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650"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645" name="Picture"/>
                  <a:graphic>
                    <a:graphicData uri="http://schemas.openxmlformats.org/drawingml/2006/picture">
                      <pic:pic>
                        <pic:nvPicPr>
                          <pic:cNvPr descr="media/feedback-links.png" id="646" name="Picture"/>
                          <pic:cNvPicPr>
                            <a:picLocks noChangeArrowheads="1" noChangeAspect="1"/>
                          </pic:cNvPicPr>
                        </pic:nvPicPr>
                        <pic:blipFill>
                          <a:blip r:embed="rId644"/>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22"/>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22"/>
        </w:numPr>
        <w:pStyle w:val="Compact"/>
      </w:pPr>
      <w:r>
        <w:rPr>
          <w:bCs/>
          <w:b/>
        </w:rPr>
        <w:t xml:space="preserve">Problem melden</w:t>
      </w:r>
      <w:r>
        <w:t xml:space="preserve"> </w:t>
      </w:r>
      <w:r>
        <w:t xml:space="preserve">führt zum</w:t>
      </w:r>
      <w:r>
        <w:t xml:space="preserve"> </w:t>
      </w:r>
      <w:hyperlink r:id="rId647">
        <w:r>
          <w:rPr>
            <w:rStyle w:val="Hyperlink"/>
          </w:rPr>
          <w:t xml:space="preserve">Issue-Tracker</w:t>
        </w:r>
      </w:hyperlink>
      <w:r>
        <w:t xml:space="preserve"> </w:t>
      </w:r>
      <w:r>
        <w:t xml:space="preserve">für allgemeine Hinweise (benötigt ebenfalls GitHub-Account).</w:t>
      </w:r>
    </w:p>
    <w:p>
      <w:pPr>
        <w:numPr>
          <w:ilvl w:val="0"/>
          <w:numId w:val="1122"/>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648">
        <w:r>
          <w:rPr>
            <w:rStyle w:val="Hyperlink"/>
          </w:rPr>
          <w:t xml:space="preserve">das git-Repository klonen</w:t>
        </w:r>
      </w:hyperlink>
      <w:r>
        <w:t xml:space="preserve"> </w:t>
      </w:r>
      <w:r>
        <w:t xml:space="preserve">und für das Look-and-Feel der HTML-Version mit</w:t>
      </w:r>
      <w:r>
        <w:t xml:space="preserve"> </w:t>
      </w:r>
      <w:hyperlink r:id="rId649">
        <w:r>
          <w:rPr>
            <w:rStyle w:val="Hyperlink"/>
          </w:rPr>
          <w:t xml:space="preserve">Quarto</w:t>
        </w:r>
      </w:hyperlink>
      <w:r>
        <w:t xml:space="preserve"> </w:t>
      </w:r>
      <w:r>
        <w:t xml:space="preserve">bearbeiten.</w:t>
      </w:r>
    </w:p>
    <w:bookmarkEnd w:id="650"/>
    <w:bookmarkStart w:id="652"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651">
        <w:r>
          <w:rPr>
            <w:rStyle w:val="Hyperlink"/>
          </w:rPr>
          <w:t xml:space="preserve">Google Drive Verzeichnis</w:t>
        </w:r>
      </w:hyperlink>
      <w:r>
        <w:t xml:space="preserve"> </w:t>
      </w:r>
      <w:r>
        <w:t xml:space="preserve">zum Korrekturlesen und Kommentieren bereitgestellt. Änderungen können auch</w:t>
      </w:r>
      <w:r>
        <w:t xml:space="preserve"> </w:t>
      </w:r>
      <w:hyperlink r:id="rId647">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649">
        <w:r>
          <w:rPr>
            <w:rStyle w:val="Hyperlink"/>
          </w:rPr>
          <w:t xml:space="preserve">quarto</w:t>
        </w:r>
      </w:hyperlink>
      <w:r>
        <w:t xml:space="preserve"> </w:t>
      </w:r>
      <w:r>
        <w:t xml:space="preserve">in HTML und anderen Formaten aus den Quellen zusammengebaut wird. Eine Druckversion liegt noch nicht vor.</w:t>
      </w:r>
    </w:p>
    <w:bookmarkEnd w:id="652"/>
    <w:bookmarkStart w:id="669"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653"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23"/>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23"/>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23"/>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23"/>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23"/>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653"/>
    <w:bookmarkStart w:id="654" w:name="schreibstil"/>
    <w:p>
      <w:pPr>
        <w:pStyle w:val="Heading3"/>
      </w:pPr>
      <w:r>
        <w:t xml:space="preserve">Stil und Aktualität</w:t>
      </w:r>
    </w:p>
    <w:p>
      <w:pPr>
        <w:numPr>
          <w:ilvl w:val="0"/>
          <w:numId w:val="1124"/>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24"/>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24"/>
        </w:numPr>
      </w:pPr>
      <w:r>
        <w:rPr>
          <w:bCs/>
          <w:b/>
        </w:rPr>
        <w:t xml:space="preserve">Das Buch sollte in 2-5 Jahren noch aktuell und verständlich sein, aber nicht mehr unbedingt in 10 Jahren.</w:t>
      </w:r>
    </w:p>
    <w:p>
      <w:pPr>
        <w:numPr>
          <w:ilvl w:val="0"/>
          <w:numId w:val="1124"/>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p>
      <w:pPr>
        <w:numPr>
          <w:ilvl w:val="0"/>
          <w:numId w:val="1124"/>
        </w:numPr>
      </w:pPr>
      <w:r>
        <w:rPr>
          <w:bCs/>
          <w:b/>
        </w:rPr>
        <w:t xml:space="preserve">Zumindest die einzelnen Kapitel sollen sich gut durchlesen lassen.</w:t>
      </w:r>
      <w:r>
        <w:t xml:space="preserve"> </w:t>
      </w:r>
      <w:r>
        <w:t xml:space="preserve">Insbesondere Brüche in Stil und Aussage, Widersprüche oder unnötige Redundanzen sind innerhalb der Kapitel unbedingt zu vermeiden. Unter Berücksichtung des Nachschlagewerk-Charakters streben wir auch einen guten Lesefluss innerhalb der Kapitel an.</w:t>
      </w:r>
    </w:p>
    <w:bookmarkEnd w:id="654"/>
    <w:bookmarkStart w:id="659" w:name="struktur"/>
    <w:p>
      <w:pPr>
        <w:pStyle w:val="Heading3"/>
      </w:pPr>
      <w:r>
        <w:t xml:space="preserve">Struktur</w:t>
      </w:r>
    </w:p>
    <w:bookmarkStart w:id="656" w:name="struktur-des-texts"/>
    <w:p>
      <w:pPr>
        <w:pStyle w:val="Heading4"/>
      </w:pPr>
      <w:r>
        <w:t xml:space="preserve">Struktur des Texts</w:t>
      </w:r>
    </w:p>
    <w:p>
      <w:pPr>
        <w:numPr>
          <w:ilvl w:val="0"/>
          <w:numId w:val="1125"/>
        </w:numPr>
      </w:pPr>
      <w:r>
        <w:t xml:space="preserve">Wir verwenden</w:t>
      </w:r>
      <w:r>
        <w:t xml:space="preserve"> </w:t>
      </w:r>
      <w:r>
        <w:rPr>
          <w:bCs/>
          <w:b/>
        </w:rPr>
        <w:t xml:space="preserve">kurze, unverschachtelte Sätze</w:t>
      </w:r>
      <w:r>
        <w:t xml:space="preserve">.</w:t>
      </w:r>
    </w:p>
    <w:p>
      <w:pPr>
        <w:numPr>
          <w:ilvl w:val="0"/>
          <w:numId w:val="1125"/>
        </w:numPr>
      </w:pPr>
      <w:r>
        <w:t xml:space="preserve">Wir erzeugen</w:t>
      </w:r>
      <w:r>
        <w:t xml:space="preserve"> </w:t>
      </w:r>
      <w:r>
        <w:rPr>
          <w:bCs/>
          <w:b/>
        </w:rPr>
        <w:t xml:space="preserve">Sinnabschnitte</w:t>
      </w:r>
      <w:r>
        <w:t xml:space="preserve">, die möglichst für sich stehend verständlich sind.</w:t>
      </w:r>
    </w:p>
    <w:p>
      <w:pPr>
        <w:numPr>
          <w:ilvl w:val="0"/>
          <w:numId w:val="1125"/>
        </w:numPr>
      </w:pPr>
      <w:r>
        <w:t xml:space="preserve">Wir schreiben</w:t>
      </w:r>
      <w:r>
        <w:t xml:space="preserve"> </w:t>
      </w:r>
      <w:r>
        <w:rPr>
          <w:bCs/>
          <w:b/>
        </w:rPr>
        <w:t xml:space="preserve">stark strukturiert</w:t>
      </w:r>
      <w:r>
        <w:t xml:space="preserve">, also</w:t>
      </w:r>
    </w:p>
    <w:p>
      <w:pPr>
        <w:numPr>
          <w:ilvl w:val="1"/>
          <w:numId w:val="1126"/>
        </w:numPr>
      </w:pPr>
      <w:r>
        <w:t xml:space="preserve">mit vielen</w:t>
      </w:r>
      <w:r>
        <w:t xml:space="preserve"> </w:t>
      </w:r>
      <w:r>
        <w:rPr>
          <w:bCs/>
          <w:b/>
        </w:rPr>
        <w:t xml:space="preserve">Zwischenüberschriften</w:t>
      </w:r>
      <w:r>
        <w:t xml:space="preserve">, bis maximal zur vierten Gliederungsebene,</w:t>
      </w:r>
    </w:p>
    <w:p>
      <w:pPr>
        <w:numPr>
          <w:ilvl w:val="1"/>
          <w:numId w:val="1126"/>
        </w:numPr>
      </w:pPr>
      <w:r>
        <w:t xml:space="preserve">wo es inhaltlich passt, in stichpunktartigen</w:t>
      </w:r>
      <w:r>
        <w:t xml:space="preserve"> </w:t>
      </w:r>
      <w:r>
        <w:rPr>
          <w:bCs/>
          <w:b/>
        </w:rPr>
        <w:t xml:space="preserve">Listen</w:t>
      </w:r>
      <w:r>
        <w:t xml:space="preserve"> </w:t>
      </w:r>
      <w:r>
        <w:t xml:space="preserve">und</w:t>
      </w:r>
    </w:p>
    <w:p>
      <w:pPr>
        <w:numPr>
          <w:ilvl w:val="1"/>
          <w:numId w:val="1126"/>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25"/>
        </w:numPr>
      </w:pPr>
      <w:r>
        <w:t xml:space="preserve">Wir verwenden</w:t>
      </w:r>
      <w:r>
        <w:t xml:space="preserve"> </w:t>
      </w:r>
      <w:hyperlink r:id="rId655">
        <w:r>
          <w:rPr>
            <w:rStyle w:val="Hyperlink"/>
            <w:bCs/>
            <w:b/>
          </w:rPr>
          <w:t xml:space="preserve">Infoboxen</w:t>
        </w:r>
      </w:hyperlink>
      <w:r>
        <w:t xml:space="preserve">, die auch</w:t>
      </w:r>
      <w:r>
        <w:t xml:space="preserve"> </w:t>
      </w:r>
      <w:r>
        <w:t xml:space="preserve">unabhängig vom übrigen Text lesbar sind.</w:t>
      </w:r>
    </w:p>
    <w:p>
      <w:pPr>
        <w:numPr>
          <w:ilvl w:val="0"/>
          <w:numId w:val="1125"/>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656"/>
    <w:bookmarkStart w:id="658"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27"/>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27"/>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27"/>
        </w:numPr>
      </w:pPr>
      <w:r>
        <w:t xml:space="preserve">Die Strukturierung in Unterkapitel sollte stimmig und ausgewogen sein, insbesondere mit Blick auf die Ziele des Buches.</w:t>
      </w:r>
    </w:p>
    <w:p>
      <w:pPr>
        <w:numPr>
          <w:ilvl w:val="0"/>
          <w:numId w:val="1127"/>
        </w:numPr>
      </w:pPr>
      <w:r>
        <w:t xml:space="preserve">Die Übergänge zwischen einzelnen Unterabschnitten sollten stimmig sein.</w:t>
      </w:r>
    </w:p>
    <w:p>
      <w:pPr>
        <w:numPr>
          <w:ilvl w:val="0"/>
          <w:numId w:val="1127"/>
        </w:numPr>
      </w:pPr>
      <w:r>
        <w:t xml:space="preserve">Jedes Kapitel beinhaltet ein aussagekräftiges Metadatenfeld</w:t>
      </w:r>
      <w:r>
        <w:t xml:space="preserve"> </w:t>
      </w:r>
      <w:r>
        <w:rPr>
          <w:rStyle w:val="VerbatimChar"/>
        </w:rPr>
        <w:t xml:space="preserve">description</w:t>
      </w:r>
      <w:r>
        <w:t xml:space="preserve"> </w:t>
      </w:r>
      <w:hyperlink r:id="rId657">
        <w:r>
          <w:rPr>
            <w:rStyle w:val="Hyperlink"/>
          </w:rPr>
          <w:t xml:space="preserve">für Suchmaschinen</w:t>
        </w:r>
      </w:hyperlink>
      <w:r>
        <w:t xml:space="preserve"> </w:t>
      </w:r>
      <w:r>
        <w:t xml:space="preserve">(maximal 158 Zeichen)</w:t>
      </w:r>
    </w:p>
    <w:bookmarkEnd w:id="658"/>
    <w:bookmarkEnd w:id="659"/>
    <w:bookmarkStart w:id="661" w:name="schreibweise"/>
    <w:p>
      <w:pPr>
        <w:pStyle w:val="Heading3"/>
      </w:pPr>
      <w:r>
        <w:t xml:space="preserve">Schreibweise, Fachbegriffe und Verweise</w:t>
      </w:r>
    </w:p>
    <w:p>
      <w:pPr>
        <w:numPr>
          <w:ilvl w:val="0"/>
          <w:numId w:val="1128"/>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28"/>
        </w:numPr>
      </w:pPr>
      <w:r>
        <w:t xml:space="preserve">Eine Schreibweise für häufig verwendete Fachbegriffe sollte quer durch das Buch eingehalten werden, so z.B. BMS für Bibliotheksmanagementsysteme</w:t>
      </w:r>
    </w:p>
    <w:p>
      <w:pPr>
        <w:numPr>
          <w:ilvl w:val="0"/>
          <w:numId w:val="1128"/>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28"/>
        </w:numPr>
      </w:pPr>
      <w:r>
        <w:t xml:space="preserve">Wir vermeiden IT-Jargon.</w:t>
      </w:r>
    </w:p>
    <w:p>
      <w:pPr>
        <w:numPr>
          <w:ilvl w:val="0"/>
          <w:numId w:val="1128"/>
        </w:numPr>
      </w:pPr>
      <w:r>
        <w:t xml:space="preserve">Wir vermeiden Substantivierung („Digitalisierungswürdigkeit“) und unnötige Passiv-Formen.</w:t>
      </w:r>
    </w:p>
    <w:p>
      <w:pPr>
        <w:numPr>
          <w:ilvl w:val="0"/>
          <w:numId w:val="1128"/>
        </w:numPr>
      </w:pPr>
      <w:r>
        <w:t xml:space="preserve">Quellen sollten nur dann genannt werden wenn in der jeweiligen Textpassage auch wirklich paraphrasiert oder wörtlich zitiert wird.</w:t>
      </w:r>
    </w:p>
    <w:bookmarkStart w:id="660" w:name="typografie"/>
    <w:p>
      <w:pPr>
        <w:pStyle w:val="Heading4"/>
      </w:pPr>
      <w:r>
        <w:t xml:space="preserve">Typografie</w:t>
      </w:r>
    </w:p>
    <w:p>
      <w:pPr>
        <w:numPr>
          <w:ilvl w:val="0"/>
          <w:numId w:val="1129"/>
        </w:numPr>
      </w:pPr>
      <w:r>
        <w:t xml:space="preserve">Abkürzungen werden durch geschützte Leerzeichen getrennt (z. B.)</w:t>
      </w:r>
    </w:p>
    <w:p>
      <w:pPr>
        <w:numPr>
          <w:ilvl w:val="0"/>
          <w:numId w:val="1129"/>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30"/>
        </w:numPr>
      </w:pPr>
      <w:r>
        <w:t xml:space="preserve">Links, die auf später entstehende Kapitel verweisen, werden durch eckige Klammern kenntlich gemacht.</w:t>
      </w:r>
    </w:p>
    <w:p>
      <w:pPr>
        <w:numPr>
          <w:ilvl w:val="0"/>
          <w:numId w:val="1130"/>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30"/>
        </w:numPr>
      </w:pPr>
      <w:r>
        <w:t xml:space="preserve">Wir verzichten auf Fußnoten.</w:t>
      </w:r>
    </w:p>
    <w:bookmarkEnd w:id="660"/>
    <w:bookmarkEnd w:id="661"/>
    <w:bookmarkStart w:id="663" w:name="mitarbeit-medien"/>
    <w:p>
      <w:pPr>
        <w:pStyle w:val="Heading3"/>
      </w:pPr>
      <w:r>
        <w:t xml:space="preserve">Bilder und andere Medien</w:t>
      </w:r>
    </w:p>
    <w:p>
      <w:pPr>
        <w:numPr>
          <w:ilvl w:val="0"/>
          <w:numId w:val="1131"/>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31"/>
        </w:numPr>
      </w:pPr>
      <w:r>
        <w:t xml:space="preserve">Bilder sollten möglichst als Vektorgrafik (SVG) bereitgestellt werden.</w:t>
      </w:r>
    </w:p>
    <w:p>
      <w:pPr>
        <w:numPr>
          <w:ilvl w:val="0"/>
          <w:numId w:val="1131"/>
        </w:numPr>
      </w:pPr>
      <w:r>
        <w:t xml:space="preserve">Standardschriftart ist</w:t>
      </w:r>
      <w:r>
        <w:t xml:space="preserve"> </w:t>
      </w:r>
      <w:hyperlink r:id="rId662">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31"/>
        </w:numPr>
      </w:pPr>
      <w:r>
        <w:t xml:space="preserve">Bitte nutzt sprechende Dateinamen!</w:t>
      </w:r>
    </w:p>
    <w:bookmarkEnd w:id="663"/>
    <w:bookmarkStart w:id="665"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69">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64">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65"/>
    <w:bookmarkStart w:id="666"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66"/>
    <w:bookmarkStart w:id="668"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67">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68"/>
    <w:bookmarkEnd w:id="669"/>
    <w:bookmarkStart w:id="678" w:name="technik"/>
    <w:p>
      <w:pPr>
        <w:pStyle w:val="Heading2"/>
      </w:pPr>
      <w:r>
        <w:t xml:space="preserve">Technik</w:t>
      </w:r>
    </w:p>
    <w:p>
      <w:pPr>
        <w:pStyle w:val="FirstParagraph"/>
      </w:pPr>
      <w:r>
        <w:t xml:space="preserve">Die Master-Version des Handbuch liegt in einem git-Repository unter</w:t>
      </w:r>
      <w:r>
        <w:t xml:space="preserve"> </w:t>
      </w:r>
      <w:hyperlink r:id="rId648">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70">
        <w:r>
          <w:rPr>
            <w:rStyle w:val="Hyperlink"/>
          </w:rPr>
          <w:t xml:space="preserve">https://it-in-bibliotheken.de/</w:t>
        </w:r>
      </w:hyperlink>
      <w:r>
        <w:t xml:space="preserve"> </w:t>
      </w:r>
      <w:r>
        <w:t xml:space="preserve">immer der aktuellste Stand einsehbar sein sollte.</w:t>
      </w:r>
    </w:p>
    <w:bookmarkStart w:id="673"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32"/>
        </w:numPr>
      </w:pPr>
      <w:r>
        <w:rPr>
          <w:rStyle w:val="VerbatimChar"/>
        </w:rPr>
        <w:t xml:space="preserve">metadata.yml</w:t>
      </w:r>
      <w:r>
        <w:t xml:space="preserve"> </w:t>
      </w:r>
      <w:r>
        <w:t xml:space="preserve">bibliographische Metadaten (Titel, Abstract…)</w:t>
      </w:r>
    </w:p>
    <w:p>
      <w:pPr>
        <w:numPr>
          <w:ilvl w:val="0"/>
          <w:numId w:val="1132"/>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32"/>
        </w:numPr>
      </w:pPr>
      <w:hyperlink r:id="rId671">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32"/>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33"/>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34"/>
        </w:numPr>
      </w:pPr>
      <w:r>
        <w:rPr>
          <w:rStyle w:val="VerbatimChar"/>
        </w:rPr>
        <w:t xml:space="preserve">docs/</w:t>
      </w:r>
      <w:r>
        <w:t xml:space="preserve"> </w:t>
      </w:r>
      <w:r>
        <w:t xml:space="preserve">aus den Masterdateien mit quarto erzeugte Publikation</w:t>
      </w:r>
    </w:p>
    <w:p>
      <w:pPr>
        <w:numPr>
          <w:ilvl w:val="0"/>
          <w:numId w:val="1134"/>
        </w:numPr>
      </w:pPr>
      <w:r>
        <w:rPr>
          <w:rStyle w:val="VerbatimChar"/>
        </w:rPr>
        <w:t xml:space="preserve">_gdrive/</w:t>
      </w:r>
      <w:r>
        <w:t xml:space="preserve"> </w:t>
      </w:r>
      <w:r>
        <w:t xml:space="preserve">von bzw. nach Google-Drive importierte bzw. exportierte Kapitel (siehe</w:t>
      </w:r>
      <w:r>
        <w:t xml:space="preserve"> </w:t>
      </w:r>
      <w:hyperlink r:id="rId672">
        <w:r>
          <w:rPr>
            <w:rStyle w:val="Hyperlink"/>
          </w:rPr>
          <w:t xml:space="preserve">README.md</w:t>
        </w:r>
      </w:hyperlink>
      <w:r>
        <w:t xml:space="preserve">)</w:t>
      </w:r>
    </w:p>
    <w:bookmarkEnd w:id="673"/>
    <w:bookmarkStart w:id="677" w:name="konvertierung"/>
    <w:p>
      <w:pPr>
        <w:pStyle w:val="Heading3"/>
      </w:pPr>
      <w:r>
        <w:t xml:space="preserve">Konvertierung</w:t>
      </w:r>
    </w:p>
    <w:p>
      <w:pPr>
        <w:pStyle w:val="FirstParagraph"/>
      </w:pPr>
      <w:r>
        <w:t xml:space="preserve">Zur Anpassung der Konvertierung des Handbuchs mit</w:t>
      </w:r>
      <w:r>
        <w:t xml:space="preserve"> </w:t>
      </w:r>
      <w:hyperlink r:id="rId674">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75">
        <w:r>
          <w:rPr>
            <w:rStyle w:val="VerbatimChar"/>
          </w:rPr>
          <w:t xml:space="preserve">Makefile</w:t>
        </w:r>
      </w:hyperlink>
      <w:r>
        <w:t xml:space="preserve"> </w:t>
      </w:r>
      <w:r>
        <w:t xml:space="preserve">zusammengefasst:</w:t>
      </w:r>
    </w:p>
    <w:p>
      <w:pPr>
        <w:numPr>
          <w:ilvl w:val="0"/>
          <w:numId w:val="1135"/>
        </w:numPr>
      </w:pPr>
      <w:r>
        <w:rPr>
          <w:rStyle w:val="VerbatimChar"/>
        </w:rPr>
        <w:t xml:space="preserve">make preview</w:t>
      </w:r>
      <w:r>
        <w:t xml:space="preserve"> </w:t>
      </w:r>
      <w:r>
        <w:t xml:space="preserve">konvertiert das Handbuch nach HTML und startet einen Webserver mit Vorschau unter</w:t>
      </w:r>
      <w:r>
        <w:t xml:space="preserve"> </w:t>
      </w:r>
      <w:hyperlink r:id="rId676">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35"/>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35"/>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35"/>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35"/>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35"/>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77"/>
    <w:bookmarkEnd w:id="678"/>
    <w:bookmarkStart w:id="680"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4.0 International</w:t>
      </w:r>
      <w:r>
        <w:t xml:space="preserve"> </w:t>
      </w:r>
      <w:r>
        <w:t xml:space="preserve">(</w:t>
      </w:r>
      <w:hyperlink r:id="rId679">
        <w:r>
          <w:rPr>
            <w:rStyle w:val="Hyperlink"/>
          </w:rPr>
          <w:t xml:space="preserve">CC BY 4.0</w:t>
        </w:r>
      </w:hyperlink>
      <w:r>
        <w:t xml:space="preserve">) veröffentlicht. Für Abbildungen kann auch eine CC-BY-Lizenz (kein -NC oder -ND) verwendet werden.</w:t>
      </w:r>
    </w:p>
    <w:bookmarkEnd w:id="680"/>
    <w:bookmarkEnd w:id="6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5" Target="media/rId295.png" /><Relationship Type="http://schemas.openxmlformats.org/officeDocument/2006/relationships/image" Id="rId87" Target="media/rId87.png" /><Relationship Type="http://schemas.openxmlformats.org/officeDocument/2006/relationships/image" Id="rId27" Target="media/rId27.png" /><Relationship Type="http://schemas.openxmlformats.org/officeDocument/2006/relationships/image" Id="rId253" Target="media/rId253.jpg" /><Relationship Type="http://schemas.openxmlformats.org/officeDocument/2006/relationships/image" Id="rId248" Target="media/rId248.webp" /><Relationship Type="http://schemas.openxmlformats.org/officeDocument/2006/relationships/image" Id="rId397" Target="media/rId397.shtml" /><Relationship Type="http://schemas.openxmlformats.org/officeDocument/2006/relationships/image" Id="rId298" Target="media/rId298.jpg" /><Relationship Type="http://schemas.openxmlformats.org/officeDocument/2006/relationships/image" Id="rId341" Target="media/rId341.svgz" /><Relationship Type="http://schemas.openxmlformats.org/officeDocument/2006/relationships/image" Id="rId120" Target="media/rId120.png" /><Relationship Type="http://schemas.openxmlformats.org/officeDocument/2006/relationships/image" Id="rId308" Target="media/rId308.png" /><Relationship Type="http://schemas.openxmlformats.org/officeDocument/2006/relationships/image" Id="rId644" Target="media/rId644.png" /><Relationship Type="http://schemas.openxmlformats.org/officeDocument/2006/relationships/image" Id="rId108" Target="media/rId108.png" /><Relationship Type="http://schemas.openxmlformats.org/officeDocument/2006/relationships/image" Id="rId138" Target="media/rId138.jpg" /><Relationship Type="http://schemas.openxmlformats.org/officeDocument/2006/relationships/image" Id="rId515" Target="media/rId515.svgz" /><Relationship Type="http://schemas.openxmlformats.org/officeDocument/2006/relationships/image" Id="rId389" Target="media/rId389.svgz" /><Relationship Type="http://schemas.openxmlformats.org/officeDocument/2006/relationships/image" Id="rId237" Target="media/rId237.svgz" /><Relationship Type="http://schemas.openxmlformats.org/officeDocument/2006/relationships/image" Id="rId124" Target="media/rId124.png" /><Relationship Type="http://schemas.openxmlformats.org/officeDocument/2006/relationships/image" Id="rId191" Target="media/rId191.svgz" /><Relationship Type="http://schemas.openxmlformats.org/officeDocument/2006/relationships/image" Id="rId490" Target="media/rId490.png" /><Relationship Type="http://schemas.openxmlformats.org/officeDocument/2006/relationships/image" Id="rId164" Target="media/rId164.svgz" /><Relationship Type="http://schemas.openxmlformats.org/officeDocument/2006/relationships/image" Id="rId505" Target="media/rId505.png" /><Relationship Type="http://schemas.openxmlformats.org/officeDocument/2006/relationships/image" Id="rId175" Target="media/rId175.svgz" /><Relationship Type="http://schemas.openxmlformats.org/officeDocument/2006/relationships/image" Id="rId531" Target="media/rId531.svgz" /><Relationship Type="http://schemas.openxmlformats.org/officeDocument/2006/relationships/image" Id="rId111" Target="media/rId111.png" /><Relationship Type="http://schemas.openxmlformats.org/officeDocument/2006/relationships/image" Id="rId230" Target="media/rId230.svgz" /><Relationship Type="http://schemas.openxmlformats.org/officeDocument/2006/relationships/image" Id="rId455" Target="media/rId455.png" /><Relationship Type="http://schemas.openxmlformats.org/officeDocument/2006/relationships/hyperlink" Id="rId675" Target="../Makefile" TargetMode="External" /><Relationship Type="http://schemas.openxmlformats.org/officeDocument/2006/relationships/hyperlink" Id="rId672" Target="_gdrive/README.md" TargetMode="External" /><Relationship Type="http://schemas.openxmlformats.org/officeDocument/2006/relationships/hyperlink" Id="rId671" Target="contributors.yml" TargetMode="External" /><Relationship Type="http://schemas.openxmlformats.org/officeDocument/2006/relationships/hyperlink" Id="rId361" Target="http://coral-erm.org" TargetMode="External" /><Relationship Type="http://schemas.openxmlformats.org/officeDocument/2006/relationships/hyperlink" Id="rId57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7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548"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544" Target="https://bibtutorials.miraheze.org/wiki/Hauptseite#Technik" TargetMode="External" /><Relationship Type="http://schemas.openxmlformats.org/officeDocument/2006/relationships/hyperlink" Id="rId553" Target="https://buffer.com/" TargetMode="External" /><Relationship Type="http://schemas.openxmlformats.org/officeDocument/2006/relationships/hyperlink" Id="rId432" Target="https://checkmk.com/" TargetMode="External" /><Relationship Type="http://schemas.openxmlformats.org/officeDocument/2006/relationships/hyperlink" Id="rId562"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7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545" Target="https://de.actionbound.com/"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33" Target="https://de.wikipedia.org/wiki/Enterprise-Resource-Planning" TargetMode="External" /><Relationship Type="http://schemas.openxmlformats.org/officeDocument/2006/relationships/hyperlink" Id="rId63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64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2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641" Target="https://de.wikipedia.org/wiki/Software_as_a_Service" TargetMode="External" /><Relationship Type="http://schemas.openxmlformats.org/officeDocument/2006/relationships/hyperlink" Id="rId66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639" Target="https://de.wikipedia.org/wiki/Texterkennung" TargetMode="External" /><Relationship Type="http://schemas.openxmlformats.org/officeDocument/2006/relationships/hyperlink" Id="rId555" Target="https://de.wikipedia.org/wiki/Wissenslandkart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657" Target="https://developers.google.com/search/docs/advanced/appearance/snippet" TargetMode="External" /><Relationship Type="http://schemas.openxmlformats.org/officeDocument/2006/relationships/hyperlink" Id="rId610" Target="https://docplayer.org/61296444-Anforderungen-an-ein-bibliothekssystem-der-neuen-generation.html" TargetMode="External" /><Relationship Type="http://schemas.openxmlformats.org/officeDocument/2006/relationships/hyperlink" Id="rId599" Target="https://doi.org/10.1145/277351.277356" TargetMode="External" /><Relationship Type="http://schemas.openxmlformats.org/officeDocument/2006/relationships/hyperlink" Id="rId572" Target="https://doi.org/10.11588/ip.2022.1.94475" TargetMode="External" /><Relationship Type="http://schemas.openxmlformats.org/officeDocument/2006/relationships/hyperlink" Id="rId614" Target="https://doi.org/10.1515/9783110539011-023" TargetMode="External" /><Relationship Type="http://schemas.openxmlformats.org/officeDocument/2006/relationships/hyperlink" Id="rId623" Target="https://doi.org/10.1515/9783110691597-010" TargetMode="External" /><Relationship Type="http://schemas.openxmlformats.org/officeDocument/2006/relationships/hyperlink" Id="rId570" Target="https://doi.org/10.1515/9783110769043-021" TargetMode="External" /><Relationship Type="http://schemas.openxmlformats.org/officeDocument/2006/relationships/hyperlink" Id="rId612" Target="https://doi.org/10.15771/978-3-936527-32-2" TargetMode="External" /><Relationship Type="http://schemas.openxmlformats.org/officeDocument/2006/relationships/hyperlink" Id="rId606" Target="https://doi.org/10.15771/RFID_2014_13" TargetMode="External" /><Relationship Type="http://schemas.openxmlformats.org/officeDocument/2006/relationships/hyperlink" Id="rId580" Target="https://doi.org/10.18452/24798" TargetMode="External" /><Relationship Type="http://schemas.openxmlformats.org/officeDocument/2006/relationships/hyperlink" Id="rId617" Target="https://doi.org/10.5282/o-bib/5797" TargetMode="External" /><Relationship Type="http://schemas.openxmlformats.org/officeDocument/2006/relationships/hyperlink" Id="rId603" Target="https://doi.org/doi:10.1515/9783110769043" TargetMode="External" /><Relationship Type="http://schemas.openxmlformats.org/officeDocument/2006/relationships/hyperlink" Id="rId65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2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32" Target="https://en.wikipedia.org/wiki/Electronic_resource_management" TargetMode="External" /><Relationship Type="http://schemas.openxmlformats.org/officeDocument/2006/relationships/hyperlink" Id="rId63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3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648" Target="https://github.com/pro4bib/handbuch-it-in-bibliotheken" TargetMode="External" /><Relationship Type="http://schemas.openxmlformats.org/officeDocument/2006/relationships/hyperlink" Id="rId667" Target="https://github.com/pro4bib/handbuch-it-in-bibliotheken/blob/main/contributors.yml" TargetMode="External" /><Relationship Type="http://schemas.openxmlformats.org/officeDocument/2006/relationships/hyperlink" Id="rId64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63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70" Target="https://it-in-bibliotheken.de/" TargetMode="External" /><Relationship Type="http://schemas.openxmlformats.org/officeDocument/2006/relationships/hyperlink" Id="rId547" Target="https://it-in-bibliotheken.de/anforderungen.html" TargetMode="External" /><Relationship Type="http://schemas.openxmlformats.org/officeDocument/2006/relationships/hyperlink" Id="rId534" Target="https://jitsi.org/" TargetMode="External" /><Relationship Type="http://schemas.openxmlformats.org/officeDocument/2006/relationships/hyperlink" Id="rId549"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536" Target="https://mibew.org/" TargetMode="External" /><Relationship Type="http://schemas.openxmlformats.org/officeDocument/2006/relationships/hyperlink" Id="rId563" Target="https://miro.com/" TargetMode="External" /><Relationship Type="http://schemas.openxmlformats.org/officeDocument/2006/relationships/hyperlink" Id="rId348" Target="https://must.de/default.html?Lib.htm" TargetMode="External" /><Relationship Type="http://schemas.openxmlformats.org/officeDocument/2006/relationships/hyperlink" Id="rId560" Target="https://nextcloud.com/" TargetMode="External" /><Relationship Type="http://schemas.openxmlformats.org/officeDocument/2006/relationships/hyperlink" Id="rId558" Target="https://nuudel.digitalcourage.de/" TargetMode="External" /><Relationship Type="http://schemas.openxmlformats.org/officeDocument/2006/relationships/hyperlink" Id="rId542"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23"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561"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2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87" Target="https://publikationen.dguv.de/widgets/pdf/download/article/409" TargetMode="External" /><Relationship Type="http://schemas.openxmlformats.org/officeDocument/2006/relationships/hyperlink" Id="rId674" Target="https://quarto.org" TargetMode="External" /><Relationship Type="http://schemas.openxmlformats.org/officeDocument/2006/relationships/hyperlink" Id="rId649" Target="https://quarto.org/" TargetMode="External" /><Relationship Type="http://schemas.openxmlformats.org/officeDocument/2006/relationships/hyperlink" Id="rId655" Target="https://quarto.org/docs/authoring/callouts.html" TargetMode="External" /><Relationship Type="http://schemas.openxmlformats.org/officeDocument/2006/relationships/hyperlink" Id="rId66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543"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557" Target="https://terminplaner.dfn.de/" TargetMode="External" /><Relationship Type="http://schemas.openxmlformats.org/officeDocument/2006/relationships/hyperlink" Id="rId554" Target="https://trello.com" TargetMode="External" /><Relationship Type="http://schemas.openxmlformats.org/officeDocument/2006/relationships/hyperlink" Id="rId550" Target="https://trello.com/" TargetMode="External" /><Relationship Type="http://schemas.openxmlformats.org/officeDocument/2006/relationships/hyperlink" Id="rId541"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540"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8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9" Target="https://www.canva.com/de_de/" TargetMode="External" /><Relationship Type="http://schemas.openxmlformats.org/officeDocument/2006/relationships/hyperlink" Id="rId592" Target="https://www.codyh.com/writing/software.html" TargetMode="External" /><Relationship Type="http://schemas.openxmlformats.org/officeDocument/2006/relationships/hyperlink" Id="rId535" Target="https://www.conf.dfn.de/" TargetMode="External" /><Relationship Type="http://schemas.openxmlformats.org/officeDocument/2006/relationships/hyperlink" Id="rId608" Target="https://www.degruyter.com/document/doi/10.1515/9783110769043-022/pdf" TargetMode="External" /><Relationship Type="http://schemas.openxmlformats.org/officeDocument/2006/relationships/hyperlink" Id="rId59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8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63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9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52" Target="https://www.hootsuite.com/" TargetMode="External" /><Relationship Type="http://schemas.openxmlformats.org/officeDocument/2006/relationships/hyperlink" Id="rId57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7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56"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63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94" Target="https://www.nngroup.com/articles/why-you-only-need-to-test-with-5-users/" TargetMode="External" /><Relationship Type="http://schemas.openxmlformats.org/officeDocument/2006/relationships/hyperlink" Id="rId60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3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37" Target="https://www.rocket.chat/secure-messaging-platform" TargetMode="External" /><Relationship Type="http://schemas.openxmlformats.org/officeDocument/2006/relationships/hyperlink" Id="rId61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551"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64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6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75" Target="../Makefile" TargetMode="External" /><Relationship Type="http://schemas.openxmlformats.org/officeDocument/2006/relationships/hyperlink" Id="rId672" Target="_gdrive/README.md" TargetMode="External" /><Relationship Type="http://schemas.openxmlformats.org/officeDocument/2006/relationships/hyperlink" Id="rId671" Target="contributors.yml" TargetMode="External" /><Relationship Type="http://schemas.openxmlformats.org/officeDocument/2006/relationships/hyperlink" Id="rId361" Target="http://coral-erm.org" TargetMode="External" /><Relationship Type="http://schemas.openxmlformats.org/officeDocument/2006/relationships/hyperlink" Id="rId578" Target="http://librarytechnology.org/mergers/" TargetMode="External" /><Relationship Type="http://schemas.openxmlformats.org/officeDocument/2006/relationships/hyperlink" Id="rId318" Target="http://librecat.org/Catmandu/" TargetMode="External" /><Relationship Type="http://schemas.openxmlformats.org/officeDocument/2006/relationships/hyperlink" Id="rId676" Target="http://localhost:15745/" TargetMode="External" /><Relationship Type="http://schemas.openxmlformats.org/officeDocument/2006/relationships/hyperlink" Id="rId477" Target="http://projectblacklight.org/" TargetMode="External" /><Relationship Type="http://schemas.openxmlformats.org/officeDocument/2006/relationships/hyperlink" Id="rId217" Target="http://uxlib.org/" TargetMode="External" /><Relationship Type="http://schemas.openxmlformats.org/officeDocument/2006/relationships/hyperlink" Id="rId215" Target="https://accessconference.ca/" TargetMode="External" /><Relationship Type="http://schemas.openxmlformats.org/officeDocument/2006/relationships/hyperlink" Id="rId548" Target="https://apps.nextcloud.com/apps/deck" TargetMode="External" /><Relationship Type="http://schemas.openxmlformats.org/officeDocument/2006/relationships/hyperlink" Id="rId288" Target="https://bartoc.org/" TargetMode="External" /><Relationship Type="http://schemas.openxmlformats.org/officeDocument/2006/relationships/hyperlink" Id="rId544" Target="https://bibtutorials.miraheze.org/wiki/Hauptseite#Technik" TargetMode="External" /><Relationship Type="http://schemas.openxmlformats.org/officeDocument/2006/relationships/hyperlink" Id="rId553" Target="https://buffer.com/" TargetMode="External" /><Relationship Type="http://schemas.openxmlformats.org/officeDocument/2006/relationships/hyperlink" Id="rId432" Target="https://checkmk.com/" TargetMode="External" /><Relationship Type="http://schemas.openxmlformats.org/officeDocument/2006/relationships/hyperlink" Id="rId562" Target="https://conceptboard.com/de/" TargetMode="External" /><Relationship Type="http://schemas.openxmlformats.org/officeDocument/2006/relationships/hyperlink" Id="rId458" Target="https://core.coll.mpg.de/" TargetMode="External" /><Relationship Type="http://schemas.openxmlformats.org/officeDocument/2006/relationships/hyperlink" Id="rId84" Target="https://creativecommons.org/licenses/by/4.0/de/" TargetMode="External" /><Relationship Type="http://schemas.openxmlformats.org/officeDocument/2006/relationships/hyperlink" Id="rId679" Target="https://creativecommons.org/licenses/by/4.0/legalcode.de" TargetMode="External" /><Relationship Type="http://schemas.openxmlformats.org/officeDocument/2006/relationships/hyperlink" Id="rId189" Target="https://curia.europa.eu/juris/document/document.jsf?text=&amp;docid=247056&amp;pageIndex=0&amp;doclang=DE&amp;mode=lst&amp;dir=&amp;occ=first&amp;part=1&amp;cid=9912038" TargetMode="External" /><Relationship Type="http://schemas.openxmlformats.org/officeDocument/2006/relationships/hyperlink" Id="rId468" Target="https://data.slub-dresden.de/" TargetMode="External" /><Relationship Type="http://schemas.openxmlformats.org/officeDocument/2006/relationships/hyperlink" Id="rId545" Target="https://de.actionbound.com/" TargetMode="External" /><Relationship Type="http://schemas.openxmlformats.org/officeDocument/2006/relationships/hyperlink" Id="rId442" Target="https://de.wikipedia.org/wiki/Datenschutz-Grundverordnung" TargetMode="External" /><Relationship Type="http://schemas.openxmlformats.org/officeDocument/2006/relationships/hyperlink" Id="rId443" Target="https://de.wikipedia.org/wiki/Datenverarbeitung_im_Auftrag" TargetMode="External" /><Relationship Type="http://schemas.openxmlformats.org/officeDocument/2006/relationships/hyperlink" Id="rId423" Target="https://de.wikipedia.org/wiki/EDIFACT" TargetMode="External" /><Relationship Type="http://schemas.openxmlformats.org/officeDocument/2006/relationships/hyperlink" Id="rId633" Target="https://de.wikipedia.org/wiki/Enterprise-Resource-Planning" TargetMode="External" /><Relationship Type="http://schemas.openxmlformats.org/officeDocument/2006/relationships/hyperlink" Id="rId638" Target="https://de.wikipedia.org/wiki/Machine-Readable_Cataloging" TargetMode="External" /><Relationship Type="http://schemas.openxmlformats.org/officeDocument/2006/relationships/hyperlink" Id="rId349" Target="https://de.wikipedia.org/wiki/NOS_(Bibliothekssoftware)" TargetMode="External" /><Relationship Type="http://schemas.openxmlformats.org/officeDocument/2006/relationships/hyperlink" Id="rId640" Target="https://de.wikipedia.org/wiki/OPAC" TargetMode="External" /><Relationship Type="http://schemas.openxmlformats.org/officeDocument/2006/relationships/hyperlink" Id="rId419" Target="https://de.wikipedia.org/wiki/OpenID" TargetMode="External" /><Relationship Type="http://schemas.openxmlformats.org/officeDocument/2006/relationships/hyperlink" Id="rId629" Target="https://de.wikipedia.org/wiki/Programmierschnittstelle" TargetMode="External" /><Relationship Type="http://schemas.openxmlformats.org/officeDocument/2006/relationships/hyperlink" Id="rId440" Target="https://de.wikipedia.org/wiki/Representational_State_Transfer" TargetMode="External" /><Relationship Type="http://schemas.openxmlformats.org/officeDocument/2006/relationships/hyperlink" Id="rId641" Target="https://de.wikipedia.org/wiki/Software_as_a_Service" TargetMode="External" /><Relationship Type="http://schemas.openxmlformats.org/officeDocument/2006/relationships/hyperlink" Id="rId662" Target="https://de.wikipedia.org/wiki/Source_Sans_Pro" TargetMode="External" /><Relationship Type="http://schemas.openxmlformats.org/officeDocument/2006/relationships/hyperlink" Id="rId119" Target="https://de.wikipedia.org/wiki/Strichcode" TargetMode="External" /><Relationship Type="http://schemas.openxmlformats.org/officeDocument/2006/relationships/hyperlink" Id="rId639" Target="https://de.wikipedia.org/wiki/Texterkennung" TargetMode="External" /><Relationship Type="http://schemas.openxmlformats.org/officeDocument/2006/relationships/hyperlink" Id="rId555" Target="https://de.wikipedia.org/wiki/Wissenslandkarte" TargetMode="External" /><Relationship Type="http://schemas.openxmlformats.org/officeDocument/2006/relationships/hyperlink" Id="rId200" Target="https://developers.google.com/search/blog/2020/05/evaluating-page-experience" TargetMode="External" /><Relationship Type="http://schemas.openxmlformats.org/officeDocument/2006/relationships/hyperlink" Id="rId657" Target="https://developers.google.com/search/docs/advanced/appearance/snippet" TargetMode="External" /><Relationship Type="http://schemas.openxmlformats.org/officeDocument/2006/relationships/hyperlink" Id="rId610" Target="https://docplayer.org/61296444-Anforderungen-an-ein-bibliothekssystem-der-neuen-generation.html" TargetMode="External" /><Relationship Type="http://schemas.openxmlformats.org/officeDocument/2006/relationships/hyperlink" Id="rId599" Target="https://doi.org/10.1145/277351.277356" TargetMode="External" /><Relationship Type="http://schemas.openxmlformats.org/officeDocument/2006/relationships/hyperlink" Id="rId572" Target="https://doi.org/10.11588/ip.2022.1.94475" TargetMode="External" /><Relationship Type="http://schemas.openxmlformats.org/officeDocument/2006/relationships/hyperlink" Id="rId614" Target="https://doi.org/10.1515/9783110539011-023" TargetMode="External" /><Relationship Type="http://schemas.openxmlformats.org/officeDocument/2006/relationships/hyperlink" Id="rId623" Target="https://doi.org/10.1515/9783110691597-010" TargetMode="External" /><Relationship Type="http://schemas.openxmlformats.org/officeDocument/2006/relationships/hyperlink" Id="rId570" Target="https://doi.org/10.1515/9783110769043-021" TargetMode="External" /><Relationship Type="http://schemas.openxmlformats.org/officeDocument/2006/relationships/hyperlink" Id="rId612" Target="https://doi.org/10.15771/978-3-936527-32-2" TargetMode="External" /><Relationship Type="http://schemas.openxmlformats.org/officeDocument/2006/relationships/hyperlink" Id="rId606" Target="https://doi.org/10.15771/RFID_2014_13" TargetMode="External" /><Relationship Type="http://schemas.openxmlformats.org/officeDocument/2006/relationships/hyperlink" Id="rId580" Target="https://doi.org/10.18452/24798" TargetMode="External" /><Relationship Type="http://schemas.openxmlformats.org/officeDocument/2006/relationships/hyperlink" Id="rId617" Target="https://doi.org/10.5282/o-bib/5797" TargetMode="External" /><Relationship Type="http://schemas.openxmlformats.org/officeDocument/2006/relationships/hyperlink" Id="rId603" Target="https://doi.org/doi:10.1515/9783110769043" TargetMode="External" /><Relationship Type="http://schemas.openxmlformats.org/officeDocument/2006/relationships/hyperlink" Id="rId651" Target="https://drive.google.com/drive/folders/1JMBLJlk71JqQMQY7j_uXwV47fX8NA_N2" TargetMode="External" /><Relationship Type="http://schemas.openxmlformats.org/officeDocument/2006/relationships/hyperlink" Id="rId137" Target="https://eduroam.org" TargetMode="External" /><Relationship Type="http://schemas.openxmlformats.org/officeDocument/2006/relationships/hyperlink" Id="rId621" Target="https://eecc.info/rfidalmanach.html" TargetMode="External" /><Relationship Type="http://schemas.openxmlformats.org/officeDocument/2006/relationships/hyperlink" Id="rId213" Target="https://elag.org" TargetMode="External" /><Relationship Type="http://schemas.openxmlformats.org/officeDocument/2006/relationships/hyperlink" Id="rId632" Target="https://en.wikipedia.org/wiki/Electronic_resource_management" TargetMode="External" /><Relationship Type="http://schemas.openxmlformats.org/officeDocument/2006/relationships/hyperlink" Id="rId636" Target="https://en.wikipedia.org/wiki/Identity_management" TargetMode="External" /><Relationship Type="http://schemas.openxmlformats.org/officeDocument/2006/relationships/hyperlink" Id="rId418" Target="https://en.wikipedia.org/wiki/Shibboleth_(software)" TargetMode="External" /><Relationship Type="http://schemas.openxmlformats.org/officeDocument/2006/relationships/hyperlink" Id="rId439" Target="https://en.wikipedia.org/wiki/Standard_Interchange_Protocol" TargetMode="External" /><Relationship Type="http://schemas.openxmlformats.org/officeDocument/2006/relationships/hyperlink" Id="rId408" Target="https://en.wikipedia.org/wiki/Stunnel" TargetMode="External" /><Relationship Type="http://schemas.openxmlformats.org/officeDocument/2006/relationships/hyperlink" Id="rId476" Target="https://finc.info/" TargetMode="External" /><Relationship Type="http://schemas.openxmlformats.org/officeDocument/2006/relationships/hyperlink" Id="rId381" Target="https://format.gbv.de" TargetMode="External" /><Relationship Type="http://schemas.openxmlformats.org/officeDocument/2006/relationships/hyperlink" Id="rId284" Target="https://format.gbv.de/" TargetMode="External" /><Relationship Type="http://schemas.openxmlformats.org/officeDocument/2006/relationships/hyperlink" Id="rId630" Target="https://format.gbv.de/schema/avram/specification" TargetMode="External" /><Relationship Type="http://schemas.openxmlformats.org/officeDocument/2006/relationships/hyperlink" Id="rId325" Target="https://gbv.github.io/daia/" TargetMode="External" /><Relationship Type="http://schemas.openxmlformats.org/officeDocument/2006/relationships/hyperlink" Id="rId324" Target="https://gbv.github.io/paia/" TargetMode="External" /><Relationship Type="http://schemas.openxmlformats.org/officeDocument/2006/relationships/hyperlink" Id="rId648" Target="https://github.com/pro4bib/handbuch-it-in-bibliotheken" TargetMode="External" /><Relationship Type="http://schemas.openxmlformats.org/officeDocument/2006/relationships/hyperlink" Id="rId667" Target="https://github.com/pro4bib/handbuch-it-in-bibliotheken/blob/main/contributors.yml" TargetMode="External" /><Relationship Type="http://schemas.openxmlformats.org/officeDocument/2006/relationships/hyperlink" Id="rId647" Target="https://github.com/pro4bib/handbuch-it-in-bibliotheken/issues" TargetMode="External" /><Relationship Type="http://schemas.openxmlformats.org/officeDocument/2006/relationships/hyperlink" Id="rId503" Target="https://github.com/pro4bib/handbuch-it-in-bibliotheken/issues/42" TargetMode="External" /><Relationship Type="http://schemas.openxmlformats.org/officeDocument/2006/relationships/hyperlink" Id="rId274" Target="https://github.com/pro4bib/handbuch-it-in-bibliotheken/issues/44" TargetMode="External" /><Relationship Type="http://schemas.openxmlformats.org/officeDocument/2006/relationships/hyperlink" Id="rId499" Target="https://github.com/pro4bib/handbuch-it-in-bibliotheken/issues/46" TargetMode="External" /><Relationship Type="http://schemas.openxmlformats.org/officeDocument/2006/relationships/hyperlink" Id="rId273" Target="https://github.com/pro4bib/handbuch-it-in-bibliotheken/issues/53" TargetMode="External" /><Relationship Type="http://schemas.openxmlformats.org/officeDocument/2006/relationships/hyperlink" Id="rId635" Target="https://gokb.org/" TargetMode="External" /><Relationship Type="http://schemas.openxmlformats.org/officeDocument/2006/relationships/hyperlink" Id="rId146" Target="https://hylec.tu-dortmund.de/" TargetMode="External" /><Relationship Type="http://schemas.openxmlformats.org/officeDocument/2006/relationships/hyperlink" Id="rId327" Target="https://iiif.io/" TargetMode="External" /><Relationship Type="http://schemas.openxmlformats.org/officeDocument/2006/relationships/hyperlink" Id="rId366" Target="https://insights.uksg.org/articles/10.1629/2048-7754.174/" TargetMode="External" /><Relationship Type="http://schemas.openxmlformats.org/officeDocument/2006/relationships/hyperlink" Id="rId670" Target="https://it-in-bibliotheken.de/" TargetMode="External" /><Relationship Type="http://schemas.openxmlformats.org/officeDocument/2006/relationships/hyperlink" Id="rId547" Target="https://it-in-bibliotheken.de/anforderungen.html" TargetMode="External" /><Relationship Type="http://schemas.openxmlformats.org/officeDocument/2006/relationships/hyperlink" Id="rId534" Target="https://jitsi.org/" TargetMode="External" /><Relationship Type="http://schemas.openxmlformats.org/officeDocument/2006/relationships/hyperlink" Id="rId549" Target="https://kanboard.org/" TargetMode="External" /><Relationship Type="http://schemas.openxmlformats.org/officeDocument/2006/relationships/hyperlink" Id="rId351" Target="https://librarytechnology.org/products/" TargetMode="External" /><Relationship Type="http://schemas.openxmlformats.org/officeDocument/2006/relationships/hyperlink" Id="rId484" Target="https://matomo.org/" TargetMode="External" /><Relationship Type="http://schemas.openxmlformats.org/officeDocument/2006/relationships/hyperlink" Id="rId319" Target="https://metafacture.org/" TargetMode="External" /><Relationship Type="http://schemas.openxmlformats.org/officeDocument/2006/relationships/hyperlink" Id="rId536" Target="https://mibew.org/" TargetMode="External" /><Relationship Type="http://schemas.openxmlformats.org/officeDocument/2006/relationships/hyperlink" Id="rId563" Target="https://miro.com/" TargetMode="External" /><Relationship Type="http://schemas.openxmlformats.org/officeDocument/2006/relationships/hyperlink" Id="rId348" Target="https://must.de/default.html?Lib.htm" TargetMode="External" /><Relationship Type="http://schemas.openxmlformats.org/officeDocument/2006/relationships/hyperlink" Id="rId560" Target="https://nextcloud.com/" TargetMode="External" /><Relationship Type="http://schemas.openxmlformats.org/officeDocument/2006/relationships/hyperlink" Id="rId558" Target="https://nuudel.digitalcourage.de/" TargetMode="External" /><Relationship Type="http://schemas.openxmlformats.org/officeDocument/2006/relationships/hyperlink" Id="rId542" Target="https://obsproject.com/de" TargetMode="External" /><Relationship Type="http://schemas.openxmlformats.org/officeDocument/2006/relationships/hyperlink" Id="rId26" Target="https://open-access-brandenburg.de/fonds/" TargetMode="External" /><Relationship Type="http://schemas.openxmlformats.org/officeDocument/2006/relationships/hyperlink" Id="rId523" Target="https://openbiblio.social" TargetMode="External" /><Relationship Type="http://schemas.openxmlformats.org/officeDocument/2006/relationships/hyperlink" Id="rId467" Target="https://openknowledgemaps.org/" TargetMode="External" /><Relationship Type="http://schemas.openxmlformats.org/officeDocument/2006/relationships/hyperlink" Id="rId101" Target="https://openlibrary.org" TargetMode="External" /><Relationship Type="http://schemas.openxmlformats.org/officeDocument/2006/relationships/hyperlink" Id="rId317" Target="https://openrefine.org/" TargetMode="External" /><Relationship Type="http://schemas.openxmlformats.org/officeDocument/2006/relationships/hyperlink" Id="rId65"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7" Target="https://orcid.org/0000-0001-8020-1440" TargetMode="External" /><Relationship Type="http://schemas.openxmlformats.org/officeDocument/2006/relationships/hyperlink" Id="rId61" Target="https://orcid.org/0000-0002-0180-5930" TargetMode="External" /><Relationship Type="http://schemas.openxmlformats.org/officeDocument/2006/relationships/hyperlink" Id="rId81" Target="https://orcid.org/0000-0002-0403-457X" TargetMode="External" /><Relationship Type="http://schemas.openxmlformats.org/officeDocument/2006/relationships/hyperlink" Id="rId47"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7" Target="https://orcid.org/0000-0002-0977-5908" TargetMode="External" /><Relationship Type="http://schemas.openxmlformats.org/officeDocument/2006/relationships/hyperlink" Id="rId59" Target="https://orcid.org/0000-0002-2395-2448" TargetMode="External" /><Relationship Type="http://schemas.openxmlformats.org/officeDocument/2006/relationships/hyperlink" Id="rId79" Target="https://orcid.org/0000-0002-2516-535X" TargetMode="External" /><Relationship Type="http://schemas.openxmlformats.org/officeDocument/2006/relationships/hyperlink" Id="rId53" Target="https://orcid.org/0000-0002-4027-6840" TargetMode="External" /><Relationship Type="http://schemas.openxmlformats.org/officeDocument/2006/relationships/hyperlink" Id="rId55"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6" Target="https://orcid.org/0000-0002-7402-1598" TargetMode="External" /><Relationship Type="http://schemas.openxmlformats.org/officeDocument/2006/relationships/hyperlink" Id="rId74" Target="https://orcid.org/0000-0002-7613-4123" TargetMode="External" /><Relationship Type="http://schemas.openxmlformats.org/officeDocument/2006/relationships/hyperlink" Id="rId69" Target="https://orcid.org/0000-0003-0168-0450" TargetMode="External" /><Relationship Type="http://schemas.openxmlformats.org/officeDocument/2006/relationships/hyperlink" Id="rId49" Target="https://orcid.org/0000-0003-0232-7085" TargetMode="External" /><Relationship Type="http://schemas.openxmlformats.org/officeDocument/2006/relationships/hyperlink" Id="rId63"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2" Target="https://orcid.org/0000-0003-3320-5187" TargetMode="External" /><Relationship Type="http://schemas.openxmlformats.org/officeDocument/2006/relationships/hyperlink" Id="rId561" Target="https://owncloud.com/de/" TargetMode="External" /><Relationship Type="http://schemas.openxmlformats.org/officeDocument/2006/relationships/hyperlink" Id="rId245" Target="https://people.f3.htw-berlin.de/Professoren/Pruemper/instrumente.html" TargetMode="External" /><Relationship Type="http://schemas.openxmlformats.org/officeDocument/2006/relationships/hyperlink" Id="rId625" Target="https://pro4bib.github.io/pica/" TargetMode="External" /><Relationship Type="http://schemas.openxmlformats.org/officeDocument/2006/relationships/hyperlink" Id="rId433" Target="https://prometheus.io/" TargetMode="External" /><Relationship Type="http://schemas.openxmlformats.org/officeDocument/2006/relationships/hyperlink" Id="rId587" Target="https://publikationen.dguv.de/widgets/pdf/download/article/409" TargetMode="External" /><Relationship Type="http://schemas.openxmlformats.org/officeDocument/2006/relationships/hyperlink" Id="rId674" Target="https://quarto.org" TargetMode="External" /><Relationship Type="http://schemas.openxmlformats.org/officeDocument/2006/relationships/hyperlink" Id="rId649" Target="https://quarto.org/" TargetMode="External" /><Relationship Type="http://schemas.openxmlformats.org/officeDocument/2006/relationships/hyperlink" Id="rId655" Target="https://quarto.org/docs/authoring/callouts.html" TargetMode="External" /><Relationship Type="http://schemas.openxmlformats.org/officeDocument/2006/relationships/hyperlink" Id="rId664" Target="https://quarto.org/docs/authoring/footnotes-and-citations.html#sec-citations" TargetMode="External" /><Relationship Type="http://schemas.openxmlformats.org/officeDocument/2006/relationships/hyperlink" Id="rId326" Target="https://reconciliation-api.github.io/specs/draft/" TargetMode="External" /><Relationship Type="http://schemas.openxmlformats.org/officeDocument/2006/relationships/hyperlink" Id="rId489" Target="https://scholia.toolforge.org/" TargetMode="External" /><Relationship Type="http://schemas.openxmlformats.org/officeDocument/2006/relationships/hyperlink" Id="rId493" Target="https://scholia.toolforge.org/topic/Q45340488" TargetMode="External" /><Relationship Type="http://schemas.openxmlformats.org/officeDocument/2006/relationships/hyperlink" Id="rId543" Target="https://sendegate.de" TargetMode="External" /><Relationship Type="http://schemas.openxmlformats.org/officeDocument/2006/relationships/hyperlink" Id="rId286" Target="https://sigel.staatsbibliothek-berlin.de/" TargetMode="External" /><Relationship Type="http://schemas.openxmlformats.org/officeDocument/2006/relationships/hyperlink" Id="rId51" Target="https://sinahurnik.com/" TargetMode="External" /><Relationship Type="http://schemas.openxmlformats.org/officeDocument/2006/relationships/hyperlink" Id="rId488" Target="https://sonar.fh-potsdam.de/" TargetMode="External" /><Relationship Type="http://schemas.openxmlformats.org/officeDocument/2006/relationships/hyperlink" Id="rId557" Target="https://terminplaner.dfn.de/" TargetMode="External" /><Relationship Type="http://schemas.openxmlformats.org/officeDocument/2006/relationships/hyperlink" Id="rId554" Target="https://trello.com" TargetMode="External" /><Relationship Type="http://schemas.openxmlformats.org/officeDocument/2006/relationships/hyperlink" Id="rId550" Target="https://trello.com/" TargetMode="External" /><Relationship Type="http://schemas.openxmlformats.org/officeDocument/2006/relationships/hyperlink" Id="rId541" Target="https://ultraschall.fm/" TargetMode="External" /><Relationship Type="http://schemas.openxmlformats.org/officeDocument/2006/relationships/hyperlink" Id="rId357" Target="https://unece.org/trade/uncefact/introducing-unedifact" TargetMode="External" /><Relationship Type="http://schemas.openxmlformats.org/officeDocument/2006/relationships/hyperlink" Id="rId262" Target="https://urc.library.harvard.edu/" TargetMode="External" /><Relationship Type="http://schemas.openxmlformats.org/officeDocument/2006/relationships/hyperlink" Id="rId416" Target="https://verbundwiki.gbv.de/display/VZG/DAIA" TargetMode="External" /><Relationship Type="http://schemas.openxmlformats.org/officeDocument/2006/relationships/hyperlink" Id="rId415" Target="https://verbundwiki.gbv.de/display/VZG/PAIA" TargetMode="External" /><Relationship Type="http://schemas.openxmlformats.org/officeDocument/2006/relationships/hyperlink" Id="rId474" Target="https://vufind.org/" TargetMode="External" /><Relationship Type="http://schemas.openxmlformats.org/officeDocument/2006/relationships/hyperlink" Id="rId352" Target="https://w.wiki/574K" TargetMode="External" /><Relationship Type="http://schemas.openxmlformats.org/officeDocument/2006/relationships/hyperlink" Id="rId293" Target="https://wiki.deutsche-digitale-bibliothek.de/pages/viewpage.action?pageId=19010182" TargetMode="External" /><Relationship Type="http://schemas.openxmlformats.org/officeDocument/2006/relationships/hyperlink" Id="rId263" Target="https://wiki.harvard.edu/confluence/pages/viewpage.action?pageId=232199222" TargetMode="External" /><Relationship Type="http://schemas.openxmlformats.org/officeDocument/2006/relationships/hyperlink" Id="rId540" Target="https://www.audacity.de/" TargetMode="External" /><Relationship Type="http://schemas.openxmlformats.org/officeDocument/2006/relationships/hyperlink" Id="rId350" Target="https://www.axiell.com/" TargetMode="External" /><Relationship Type="http://schemas.openxmlformats.org/officeDocument/2006/relationships/hyperlink" Id="rId259" Target="https://www.axure.com" TargetMode="External" /><Relationship Type="http://schemas.openxmlformats.org/officeDocument/2006/relationships/hyperlink" Id="rId582" Target="https://www.b-i-t-online.de/heft/2022-06-nachrichtenbeitrag-christensen.pdf" TargetMode="External" /><Relationship Type="http://schemas.openxmlformats.org/officeDocument/2006/relationships/hyperlink" Id="rId322" Target="https://www.base-search.net/" TargetMode="External" /><Relationship Type="http://schemas.openxmlformats.org/officeDocument/2006/relationships/hyperlink" Id="rId373" Target="https://www.bibliotheksstatistik.de/" TargetMode="External" /><Relationship Type="http://schemas.openxmlformats.org/officeDocument/2006/relationships/hyperlink" Id="rId539" Target="https://www.canva.com/de_de/" TargetMode="External" /><Relationship Type="http://schemas.openxmlformats.org/officeDocument/2006/relationships/hyperlink" Id="rId592" Target="https://www.codyh.com/writing/software.html" TargetMode="External" /><Relationship Type="http://schemas.openxmlformats.org/officeDocument/2006/relationships/hyperlink" Id="rId535" Target="https://www.conf.dfn.de/" TargetMode="External" /><Relationship Type="http://schemas.openxmlformats.org/officeDocument/2006/relationships/hyperlink" Id="rId608" Target="https://www.degruyter.com/document/doi/10.1515/9783110769043-022/pdf" TargetMode="External" /><Relationship Type="http://schemas.openxmlformats.org/officeDocument/2006/relationships/hyperlink" Id="rId596" Target="https://www.degruyter.com/document/doi/10.1515/9783110769043-025/pdf" TargetMode="External" /><Relationship Type="http://schemas.openxmlformats.org/officeDocument/2006/relationships/hyperlink" Id="rId323" Target="https://www.deutsche-digitale-bibliothek.de/" TargetMode="External" /><Relationship Type="http://schemas.openxmlformats.org/officeDocument/2006/relationships/hyperlink" Id="rId584" Target="https://www.din.de/de/mitwirken/normenausschuesse/naerg/veroeffentlichungen/wdc-beuth:din21:320862700" TargetMode="External" /><Relationship Type="http://schemas.openxmlformats.org/officeDocument/2006/relationships/hyperlink" Id="rId466" Target="https://www.dla-marbach.de/katalog-beta/" TargetMode="External" /><Relationship Type="http://schemas.openxmlformats.org/officeDocument/2006/relationships/hyperlink" Id="rId465" Target="https://www.eikekleiner.de/blended-shelf/" TargetMode="External" /><Relationship Type="http://schemas.openxmlformats.org/officeDocument/2006/relationships/hyperlink" Id="rId478" Target="https://www.europeana.eu/" TargetMode="External" /><Relationship Type="http://schemas.openxmlformats.org/officeDocument/2006/relationships/hyperlink" Id="rId209" Target="https://www.fh-potsdam.de/studium-lehre/studiengaenge/digitales-datenmanagement-m" TargetMode="External" /><Relationship Type="http://schemas.openxmlformats.org/officeDocument/2006/relationships/hyperlink" Id="rId258" Target="https://www.figma.com" TargetMode="External" /><Relationship Type="http://schemas.openxmlformats.org/officeDocument/2006/relationships/hyperlink" Id="rId634" Target="https://www.folio-bib.org/" TargetMode="External" /><Relationship Type="http://schemas.openxmlformats.org/officeDocument/2006/relationships/hyperlink" Id="rId393" Target="https://www.folio-bib.org/?page_id=247" TargetMode="External" /><Relationship Type="http://schemas.openxmlformats.org/officeDocument/2006/relationships/hyperlink" Id="rId387" Target="https://www.gbv.de/bibliotheken/geografische-uebersicht-der-deutschen-verbundsysteme" TargetMode="External" /><Relationship Type="http://schemas.openxmlformats.org/officeDocument/2006/relationships/hyperlink" Id="rId198" Target="https://www.gesetze-im-internet.de/bgg/__3.html" TargetMode="External" /><Relationship Type="http://schemas.openxmlformats.org/officeDocument/2006/relationships/hyperlink" Id="rId199" Target="https://www.gesetze-im-internet.de/bitv_2_0/index.html" TargetMode="External" /><Relationship Type="http://schemas.openxmlformats.org/officeDocument/2006/relationships/hyperlink" Id="rId590" Target="https://www.gov.uk/guidance/government-design-principles" TargetMode="External" /><Relationship Type="http://schemas.openxmlformats.org/officeDocument/2006/relationships/hyperlink" Id="rId362" Target="https://www.greengeeks.com/tutorials/create-a-library-management-system-in-wordpress/" TargetMode="External" /><Relationship Type="http://schemas.openxmlformats.org/officeDocument/2006/relationships/hyperlink" Id="rId363" Target="https://www.his.de/" TargetMode="External" /><Relationship Type="http://schemas.openxmlformats.org/officeDocument/2006/relationships/hyperlink" Id="rId552" Target="https://www.hootsuite.com/" TargetMode="External" /><Relationship Type="http://schemas.openxmlformats.org/officeDocument/2006/relationships/hyperlink" Id="rId576" Target="https://www.infotoday.com/cilmag/jan22/Breeding--How-to-Secure-Library-Systems-From-Malware-Ransomware-and-Other-Cyberthreats.shtml" TargetMode="External" /><Relationship Type="http://schemas.openxmlformats.org/officeDocument/2006/relationships/hyperlink" Id="rId98" Target="https://www.irisys.net/" TargetMode="External" /><Relationship Type="http://schemas.openxmlformats.org/officeDocument/2006/relationships/hyperlink" Id="rId574" Target="https://www.jstor.org/stable/40039721" TargetMode="External" /><Relationship Type="http://schemas.openxmlformats.org/officeDocument/2006/relationships/hyperlink" Id="rId359" Target="https://www.librarything.com/forlibraries" TargetMode="External" /><Relationship Type="http://schemas.openxmlformats.org/officeDocument/2006/relationships/hyperlink" Id="rId479" Target="https://www.lukida.org/" TargetMode="External" /><Relationship Type="http://schemas.openxmlformats.org/officeDocument/2006/relationships/hyperlink" Id="rId556" Target="https://www.mindmanager.com/de/" TargetMode="External" /><Relationship Type="http://schemas.openxmlformats.org/officeDocument/2006/relationships/hyperlink" Id="rId461" Target="https://www.niso.org/publications/z3988-2004-r2010" TargetMode="External" /><Relationship Type="http://schemas.openxmlformats.org/officeDocument/2006/relationships/hyperlink" Id="rId637" Target="https://www.niso.org/standards-committees/kbart" TargetMode="External" /><Relationship Type="http://schemas.openxmlformats.org/officeDocument/2006/relationships/hyperlink" Id="rId229" Target="https://www.nngroup.com/articles/ten-usability-heuristics/" TargetMode="External" /><Relationship Type="http://schemas.openxmlformats.org/officeDocument/2006/relationships/hyperlink" Id="rId594" Target="https://www.nngroup.com/articles/why-you-only-need-to-test-with-5-users/" TargetMode="External" /><Relationship Type="http://schemas.openxmlformats.org/officeDocument/2006/relationships/hyperlink" Id="rId601" Target="https://www.oebib.de/bau-einrichtung-it/it-und-internet/bibliothekssoftware" TargetMode="External" /><Relationship Type="http://schemas.openxmlformats.org/officeDocument/2006/relationships/hyperlink" Id="rId321" Target="https://www.openarchives.org/pmh/" TargetMode="External" /><Relationship Type="http://schemas.openxmlformats.org/officeDocument/2006/relationships/hyperlink" Id="rId631" Target="https://www.projectcounter.org/" TargetMode="External" /><Relationship Type="http://schemas.openxmlformats.org/officeDocument/2006/relationships/hyperlink" Id="rId425" Target="https://www.projectcounter.org/counter-sushi/" TargetMode="External" /><Relationship Type="http://schemas.openxmlformats.org/officeDocument/2006/relationships/hyperlink" Id="rId475" Target="https://www.qcovery.de/" TargetMode="External" /><Relationship Type="http://schemas.openxmlformats.org/officeDocument/2006/relationships/hyperlink" Id="rId537" Target="https://www.rocket.chat/secure-messaging-platform" TargetMode="External" /><Relationship Type="http://schemas.openxmlformats.org/officeDocument/2006/relationships/hyperlink" Id="rId619" Target="https://www.slideshare.net/steilen/discoverysysteme-die-opacs-der-zukunft" TargetMode="External" /><Relationship Type="http://schemas.openxmlformats.org/officeDocument/2006/relationships/hyperlink" Id="rId368" Target="https://www.subito-doc.de/" TargetMode="External" /><Relationship Type="http://schemas.openxmlformats.org/officeDocument/2006/relationships/hyperlink" Id="rId551" Target="https://www.supersaas.de/" TargetMode="External" /><Relationship Type="http://schemas.openxmlformats.org/officeDocument/2006/relationships/hyperlink" Id="rId210" Target="https://www.th-koeln.de/weiterbildung/zertifikatskurs-data-librarian_63393.php" TargetMode="External" /><Relationship Type="http://schemas.openxmlformats.org/officeDocument/2006/relationships/hyperlink" Id="rId211"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8" Target="https://www.th-wildau.de/studieren-weiterbilden/studiengaenge/bibliotheksinformatik-msc-berufsbegleitendes-studium/" TargetMode="External" /><Relationship Type="http://schemas.openxmlformats.org/officeDocument/2006/relationships/hyperlink" Id="rId216" Target="https://www.uksg.org/events/annualconference" TargetMode="External" /><Relationship Type="http://schemas.openxmlformats.org/officeDocument/2006/relationships/hyperlink" Id="rId642" Target="https://www.w3.org/WAI/standards-guidelines/wcag/" TargetMode="External" /><Relationship Type="http://schemas.openxmlformats.org/officeDocument/2006/relationships/hyperlink" Id="rId360" Target="https://www.zotero.org/groups/" TargetMode="External" /><Relationship Type="http://schemas.openxmlformats.org/officeDocument/2006/relationships/hyperlink" Id="rId569" Target="https://www.zotero.org/groups/4673379/it_in_bibliotheken" TargetMode="External" /><Relationship Type="http://schemas.openxmlformats.org/officeDocument/2006/relationships/hyperlink" Id="rId214" Target="htts://code4lib.org/conference/" TargetMode="External" /><Relationship Type="http://schemas.openxmlformats.org/officeDocument/2006/relationships/hyperlink" Id="rId66" Target="mailto:b.steinke@tu-berlin.de" TargetMode="External" /><Relationship Type="http://schemas.openxmlformats.org/officeDocument/2006/relationships/hyperlink" Id="rId80" Target="mailto:carolin.zapke@bibliothek.tu-chemnitz.de" TargetMode="External" /><Relationship Type="http://schemas.openxmlformats.org/officeDocument/2006/relationships/hyperlink" Id="rId40" Target="mailto:christensen@effective-webwork.de" TargetMode="External" /><Relationship Type="http://schemas.openxmlformats.org/officeDocument/2006/relationships/hyperlink" Id="rId52" Target="mailto:clemens.kynast@uni-jena.de" TargetMode="External" /><Relationship Type="http://schemas.openxmlformats.org/officeDocument/2006/relationships/hyperlink" Id="rId82" Target="mailto:david.zellhoefer@hwr-berlin.de" TargetMode="External" /><Relationship Type="http://schemas.openxmlformats.org/officeDocument/2006/relationships/hyperlink" Id="rId70" Target="mailto:florian.strauss@tu-clausthal.de" TargetMode="External" /><Relationship Type="http://schemas.openxmlformats.org/officeDocument/2006/relationships/hyperlink" Id="rId64" Target="mailto:fseeliger@th-wildau.de" TargetMode="External" /><Relationship Type="http://schemas.openxmlformats.org/officeDocument/2006/relationships/hyperlink" Id="rId48" Target="mailto:gerrit.gragert@sbb.spk-berlin.de" TargetMode="External" /><Relationship Type="http://schemas.openxmlformats.org/officeDocument/2006/relationships/hyperlink" Id="rId77" Target="mailto:info@it-expert-voss.de" TargetMode="External" /><Relationship Type="http://schemas.openxmlformats.org/officeDocument/2006/relationships/hyperlink" Id="rId75"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8" Target="mailto:kerstin.wendt@sub.uni-hamburg.de" TargetMode="External" /><Relationship Type="http://schemas.openxmlformats.org/officeDocument/2006/relationships/hyperlink" Id="rId50" Target="mailto:lambert.heller@tib.eu" TargetMode="External" /><Relationship Type="http://schemas.openxmlformats.org/officeDocument/2006/relationships/hyperlink" Id="rId56" Target="mailto:lmossburger@t-online.de" TargetMode="External" /><Relationship Type="http://schemas.openxmlformats.org/officeDocument/2006/relationships/hyperlink" Id="rId54"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2"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60" Target="mailto:polla@wias-berlin.de" TargetMode="External" /><Relationship Type="http://schemas.openxmlformats.org/officeDocument/2006/relationships/hyperlink" Id="rId73" Target="mailto:r.stroetgen@tu-braunschweig.de" TargetMode="External" /><Relationship Type="http://schemas.openxmlformats.org/officeDocument/2006/relationships/hyperlink" Id="rId68"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8" Target="mailto:stefanie.nagel@ub.tu-freiberg.de" TargetMode="External" /><Relationship Type="http://schemas.openxmlformats.org/officeDocument/2006/relationships/hyperlink" Id="rId71" Target="mailto:streck@zbmed.de" TargetMode="External" /><Relationship Type="http://schemas.openxmlformats.org/officeDocument/2006/relationships/hyperlink" Id="rId46" Target="mailto:tina.goldammer@slub-chemnitz.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2023-11-06T09:48:45Z</dcterms:created>
  <dcterms:modified xsi:type="dcterms:W3CDTF">2023-11-06T09:48:45Z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2023-11-06</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