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Actividad 1: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i w:val="1"/>
          <w:sz w:val="28"/>
          <w:szCs w:val="28"/>
          <w:rtl w:val="0"/>
        </w:rPr>
        <w:t xml:space="preserve">Tenemos 4 nodos y las siguientes aristas con sus respectivos pesos: 1 → 2, peso 2 2 → 4, peso 4 1 → 4, peso 5 4 → 3, peso 2 Realizar una prueba de escritorio para el algoritmo de Floyd-Warshall, el cual es un algoritmo clásico de programación dinámica que permite calcular.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2</w:t>
        <w:br w:type="textWrapping"/>
        <w:t xml:space="preserve">i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 = 4</w:t>
        <w:br w:type="textWrapping"/>
        <w:br w:type="textWrapping"/>
        <w:t xml:space="preserve">dist[1][4] = min(dist[1][4], dist[1][2]+dist[2][4])</w:t>
        <w:br w:type="textWrapping"/>
        <w:t xml:space="preserve">dist[2][4] = min(5, 2 + 4)</w:t>
        <w:br w:type="textWrapping"/>
        <w:t xml:space="preserve">dist[2][4] = 5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