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10"/>
              <w:left w:val="single" w:color="1B2A4A" w:sz="10"/>
              <w:bottom w:val="single" w:color="1B2A4A" w:sz="10"/>
              <w:right w:val="single" w:color="1B2A4A" w:sz="10"/>
            </w:tcBorders>
            <w:shd w:fill="1B2A4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919"/>
                <w:sz w:val="22"/>
                <w:szCs w:val="22"/>
              </w:rPr>
              <w:t xml:space="preserve">ROOFING SAFETY — TOOLBOX TALK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Recognizing Heat Illness — Spot It Before It Kills</w:t>
            </w:r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Talk #8 of 30  |  Cal/OSHA: §3395  |  Approx. 10–15 minutes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80"/>
        <w:gridCol w:w="2200"/>
        <w:gridCol w:w="228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Company: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Date:</w:t>
            </w:r>
          </w:p>
        </w:tc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Job Site / Location:</w:t>
            </w:r>
          </w:p>
        </w:tc>
        <w:tc>
          <w:tcPr>
            <w:tcW w:type="dxa" w:w="26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19"/>
                <w:szCs w:val="19"/>
              </w:rPr>
              <w:t xml:space="preserve">Conducted By:</w:t>
            </w:r>
          </w:p>
        </w:tc>
        <w:tc>
          <w:tcPr>
            <w:tcW w:type="dxa" w:w="228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REAL INCIDENT — WHAT HAPPENED?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DEC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⚠  REAL INCIDENT: Crew Waits 45 Minutes to Call 911 — Worker Dies</w:t>
            </w:r>
          </w:p>
        </w:tc>
      </w:tr>
      <w:tr>
        <w:tc>
          <w:tcPr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DEDEC" w:val="clear"/>
            <w:tcMar>
              <w:top w:type="dxa" w:w="6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A roofer in Stockton began acting confused and slurring his words during a flat roof job on a 104°F afternoon. His coworkers thought he was 'just tired' and gave him water. They waited 45 minutes before calling 911. By the time paramedics arrived, his core temperature was 109°F. He suffered irreversible brain damage and died 6 days later. Cal/OSHA investigators found his coworkers had never been trained to recognize heat stroke. 'We didn't know it was that serious,' one crew member said.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Discussion starter: What does heat stroke look like? Would you recognize it if your coworker was experiencing it right now?</w:t>
      </w:r>
    </w:p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KEY SAFETY POINTS — TODAY'S TOPIC</w:t>
      </w:r>
    </w:p>
    <w:p>
      <w:pPr>
        <w:spacing w:after="0" w:before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Three Levels of Heat Illness — Know the Difference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HEAT CRAMPS: painful muscle cramps, heavy sweating → Move to shade, drink water, rest. Do not return same day if severe.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HEAT EXHAUSTION: heavy sweating, pale/clammy skin, nausea, dizziness, headache, weakness → Move to shade, apply cool water, contact supervisor. May need 911.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HEAT STROKE: hot/dry OR sweaty skin, confusion, disorientation, seizure, loss of consciousness, stops sweating → CALL 911 IMMEDIATELY. This is a life-threatening emergency.</w:t>
      </w:r>
    </w:p>
    <w:p>
      <w:pPr>
        <w:spacing w:after="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Responding to Heat Stroke — Every Second 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Call 911 FIRST — do not wait to see if the worker improves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Move the victim to shade or a cool area immediately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Cool the body rapidly: apply ice packs to neck, armpits, groin; wet clothing with cool water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conscious and able to swallow: sips of cool water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 NOT leave the victim alone — stay with them until EMS arrives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Note the time symptoms began and report to paramedics</w:t>
      </w:r>
    </w:p>
    <w:p>
      <w:pPr>
        <w:spacing w:after="0" w:before="4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B2A4A"/>
          <w:sz w:val="22"/>
          <w:szCs w:val="22"/>
        </w:rPr>
        <w:t xml:space="preserve">Who Is Most at Risk on Your Crew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Workers who are new or returning after time off (not acclimatized)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Workers over 40, overweight, or with cardiovascular conditions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Workers who did not sleep well or are dehydrated from the day before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Workers taking medications (antihistamines, diuretics, blood pressure drugs)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Anyone who skipped breakfast or hasn't been drinking water all morning</w:t>
      </w:r>
    </w:p>
    <w:p>
      <w:pPr>
        <w:spacing w:after="0" w:before="4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6919" w:sz="8"/>
              <w:left w:val="single" w:color="E86919" w:sz="8"/>
              <w:bottom w:val="single" w:color="E86919" w:sz="8"/>
              <w:right w:val="single" w:color="E86919" w:sz="8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E86919"/>
                <w:sz w:val="20"/>
                <w:szCs w:val="20"/>
              </w:rPr>
              <w:t xml:space="preserve">CAL/OSHA REQUIREMENT: Cal/OSHA §3395(h) requires employers to ensure workers know how to recognize the symptoms of heat illness and how to respond. Heat stroke is a medical emergency — call 911 immediately. Do not wait.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DISCUSSION QUESTIONS — ASK YOUR CREW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How do you tell the difference between heat exhaustion and heat stroke?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your coworker seems confused and disoriented in the heat, what do you do first?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Does everyone on the crew have the address of the nearest emergency room saved in their phone?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What medications or conditions on our crew might increase heat illness risk?</w:t>
      </w:r>
    </w:p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KNOWLEDGE CHECK QUIZ</w:t>
      </w:r>
    </w:p>
    <w:p>
      <w:pPr>
        <w:spacing w:after="0" w:before="6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Supervisor: Ask each question aloud. Verify crew members can answer correctly before moving on.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2400"/>
      </w:tblGrid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Answer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What is the most important first action when you suspect a coworker has heat stroke?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Call 911 immediately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two signs that distinguish heat stroke from heat exhaustion.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Confusion/disorientation + hot skin OR cessation of sweating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do you rapidly cool a heat stroke victim while waiting for EMS?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Ice packs to neck/armpits/groin, wet clothing with cool water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 is most at risk for heat illness on a roofing crew?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New/returning workers not yet acclimatized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heat exhaustion turn into heat stroke if untreated?</w:t>
            </w:r>
          </w:p>
        </w:tc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2F4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Yes — treat heat exhaustion quickly to prevent progression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86919" w:sz="6" w:space="3"/>
        </w:pBdr>
        <w:spacing w:after="120" w:before="28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ATTENDANCE SIGN-IN SHEET</w:t>
      </w:r>
    </w:p>
    <w:p>
      <w:pPr>
        <w:spacing w:after="0" w:before="40"/>
      </w:pPr>
      <w:r>
        <w:t xml:space="preserve"/>
      </w:r>
    </w:p>
    <w:p>
      <w:pPr>
        <w:spacing w:after="50" w:before="5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All employees present must sign below to confirm they attended this toolbox talk and understood the content.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360"/>
        <w:gridCol w:w="1400"/>
        <w:gridCol w:w="1000"/>
      </w:tblGrid>
      <w:t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Employee Name (Print)</w:t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Understood?</w:t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  <w:tr>
        <w:trPr>
          <w:trHeight w:val="400"/>
        </w:trPr>
        <w:tc>
          <w:tcPr>
            <w:tcW w:type="dxa" w:w="3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3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  <w:tc>
          <w:tcPr>
            <w:tcW w:type="dxa" w:w="1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</w:tcPr>
          <w:p>
            <w: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960"/>
        <w:gridCol w:w="4200"/>
      </w:tblGrid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000000" w:sz="4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  <w:r>
              <w:t xml:space="preserve"/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000000" w:sz="4"/>
              </w:pBd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Supervisor Signature</w:t>
            </w:r>
          </w:p>
        </w:tc>
        <w:tc>
          <w:tcPr>
            <w:tcW w:type="dxa" w:w="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100"/>
            </w:pPr>
            <w:r>
              <w:t xml:space="preserve"/>
            </w:r>
          </w:p>
        </w:tc>
        <w:tc>
          <w:tcPr>
            <w:tcW w:type="dxa" w:w="4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Date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top w:val="single" w:color="D0D5DD" w:sz="3"/>
        </w:pBdr>
        <w:spacing w:after="0" w:before="8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RoofSafe Pro  |  Talk #8: Recognizing Heat Illness — Spot It Before It Kills  |  Keep on file — Cal/OSHA §3203(b) requires training records be retained minimum 3 years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3"/>
      </w:pBdr>
      <w:tabs>
        <w:tab w:val="right" w:pos="9360"/>
      </w:tabs>
      <w:spacing w:before="80"/>
    </w:pPr>
    <w:r>
      <w:rPr>
        <w:rFonts w:ascii="Arial" w:cs="Arial" w:eastAsia="Arial" w:hAnsi="Arial"/>
        <w:color w:val="888888"/>
        <w:sz w:val="16"/>
        <w:szCs w:val="16"/>
      </w:rPr>
      <w:t xml:space="preserve">RoofSafe Pro | Retain records minimum 3 years — Cal/OSHA §3203(b)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720"/>
      <w:gridCol w:w="3000"/>
    </w:tblGrid>
    <w:tr>
      <w:tc>
        <w:tcPr>
          <w:tcW w:type="dxa" w:w="67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rPr>
              <w:rFonts w:ascii="Arial" w:cs="Arial" w:eastAsia="Arial" w:hAnsi="Arial"/>
              <w:b/>
              <w:bCs/>
              <w:color w:val="1B2A4A"/>
              <w:sz w:val="18"/>
              <w:szCs w:val="18"/>
            </w:rPr>
            <w:t xml:space="preserve">ROOFSAFE PRO — TOOLBOX TALK SERIES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888888"/>
              <w:sz w:val="16"/>
              <w:szCs w:val="16"/>
            </w:rPr>
            <w:t xml:space="preserve">Cal/OSHA §1509(e) Compliant</w:t>
          </w:r>
        </w:p>
      </w:tc>
    </w:tr>
  </w:tbl>
  <w:p>
    <w:pPr>
      <w:pBdr>
        <w:bottom w:val="single" w:color="1B2A4A" w:sz="6"/>
      </w:pBdr>
      <w:spacing w:after="10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2026-03-17T00:40:29.354Z</dcterms:created>
  <dcterms:modified xsi:type="dcterms:W3CDTF">2026-03-17T00:40:29.354Z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