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Tar Kettle Safety — Controlling the Fire Risk</w:t>
            </w:r>
          </w:p>
          <w:p>
            <w:pPr>
              <w:spacing w:after="60" w:before="40"/>
              <w:jc w:val="center"/>
            </w:pPr>
            <w:r>
              <w:rPr>
                <w:rFonts w:ascii="Arial" w:cs="Arial" w:eastAsia="Arial" w:hAnsi="Arial"/>
                <w:color w:val="AAAAAA"/>
                <w:sz w:val="18"/>
                <w:szCs w:val="18"/>
              </w:rPr>
              <w:t xml:space="preserve">Talk #10 of 30  |  Cal/OSHA: §1940–1941, §1505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Tar Kettle Fire Destroys Roof and Injures Worker</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San Jose was loading a tar kettle when a flame-up occurred after he opened the lid while the tar was overheating. The flaming tar splattered onto the felt underlayment and ignited. The fire spread rapidly across the flat commercial roof before crews could extinguish it. One worker suffered second-degree burns on both arms. The kettle had no working thermometer, no fire extinguisher nearby, and the lid hinge was broken so it couldn't close quickly. Total loss: $880,000 in property damage.</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What would you do if the tar in the kettle suddenly started smoking heavily or flaming up?</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Fire Extinguisher Requirements</w:t>
      </w:r>
    </w:p>
    <w:p>
      <w:pPr>
        <w:pStyle w:val="ListParagraph"/>
        <w:numPr>
          <w:ilvl w:val="0"/>
          <w:numId w:val="2"/>
        </w:numPr>
        <w:spacing w:after="40" w:before="40"/>
      </w:pPr>
      <w:r>
        <w:rPr>
          <w:rFonts w:ascii="Arial" w:cs="Arial" w:eastAsia="Arial" w:hAnsi="Arial"/>
          <w:sz w:val="20"/>
          <w:szCs w:val="20"/>
        </w:rPr>
        <w:t xml:space="preserve">A 20-B:C rated fire extinguisher must be at or near the kettle at ALL times during operation</w:t>
      </w:r>
    </w:p>
    <w:p>
      <w:pPr>
        <w:pStyle w:val="ListParagraph"/>
        <w:numPr>
          <w:ilvl w:val="0"/>
          <w:numId w:val="2"/>
        </w:numPr>
        <w:spacing w:after="40" w:before="40"/>
      </w:pPr>
      <w:r>
        <w:rPr>
          <w:rFonts w:ascii="Arial" w:cs="Arial" w:eastAsia="Arial" w:hAnsi="Arial"/>
          <w:sz w:val="20"/>
          <w:szCs w:val="20"/>
        </w:rPr>
        <w:t xml:space="preserve">Position the extinguisher where it can be reached without crossing the kettle path</w:t>
      </w:r>
    </w:p>
    <w:p>
      <w:pPr>
        <w:pStyle w:val="ListParagraph"/>
        <w:numPr>
          <w:ilvl w:val="0"/>
          <w:numId w:val="2"/>
        </w:numPr>
        <w:spacing w:after="40" w:before="40"/>
      </w:pPr>
      <w:r>
        <w:rPr>
          <w:rFonts w:ascii="Arial" w:cs="Arial" w:eastAsia="Arial" w:hAnsi="Arial"/>
          <w:sz w:val="20"/>
          <w:szCs w:val="20"/>
        </w:rPr>
        <w:t xml:space="preserve">Inspect the extinguisher before each day's use — pin in place, gauge in green, no damage</w:t>
      </w:r>
    </w:p>
    <w:p>
      <w:pPr>
        <w:pStyle w:val="ListParagraph"/>
        <w:numPr>
          <w:ilvl w:val="0"/>
          <w:numId w:val="2"/>
        </w:numPr>
        <w:spacing w:after="40" w:before="40"/>
      </w:pPr>
      <w:r>
        <w:rPr>
          <w:rFonts w:ascii="Arial" w:cs="Arial" w:eastAsia="Arial" w:hAnsi="Arial"/>
          <w:sz w:val="20"/>
          <w:szCs w:val="20"/>
        </w:rPr>
        <w:t xml:space="preserve">All workers near the kettle must know how to use the extinguisher (PASS: Pull, Aim, Squeeze, Sweep)</w:t>
      </w:r>
    </w:p>
    <w:p>
      <w:pPr>
        <w:pStyle w:val="ListParagraph"/>
        <w:numPr>
          <w:ilvl w:val="0"/>
          <w:numId w:val="2"/>
        </w:numPr>
        <w:spacing w:after="40" w:before="40"/>
      </w:pPr>
      <w:r>
        <w:rPr>
          <w:rFonts w:ascii="Arial" w:cs="Arial" w:eastAsia="Arial" w:hAnsi="Arial"/>
          <w:sz w:val="20"/>
          <w:szCs w:val="20"/>
        </w:rPr>
        <w:t xml:space="preserve">One extinguisher is not enough — have a second unit on the roof level</w:t>
      </w:r>
    </w:p>
    <w:p>
      <w:pPr>
        <w:spacing w:after="0" w:before="40"/>
      </w:pPr>
      <w:r>
        <w:t xml:space="preserve"/>
      </w:r>
    </w:p>
    <w:p>
      <w:pPr>
        <w:spacing w:after="80" w:before="180"/>
      </w:pPr>
      <w:r>
        <w:rPr>
          <w:rFonts w:ascii="Arial" w:cs="Arial" w:eastAsia="Arial" w:hAnsi="Arial"/>
          <w:b/>
          <w:bCs/>
          <w:color w:val="1B2A4A"/>
          <w:sz w:val="22"/>
          <w:szCs w:val="22"/>
        </w:rPr>
        <w:t xml:space="preserve">Kettle Operation — Temperature Control Is Everything</w:t>
      </w:r>
    </w:p>
    <w:p>
      <w:pPr>
        <w:pStyle w:val="ListParagraph"/>
        <w:numPr>
          <w:ilvl w:val="0"/>
          <w:numId w:val="2"/>
        </w:numPr>
        <w:spacing w:after="40" w:before="40"/>
      </w:pPr>
      <w:r>
        <w:rPr>
          <w:rFonts w:ascii="Arial" w:cs="Arial" w:eastAsia="Arial" w:hAnsi="Arial"/>
          <w:sz w:val="20"/>
          <w:szCs w:val="20"/>
        </w:rPr>
        <w:t xml:space="preserve">Never leave the kettle unattended while operating</w:t>
      </w:r>
    </w:p>
    <w:p>
      <w:pPr>
        <w:pStyle w:val="ListParagraph"/>
        <w:numPr>
          <w:ilvl w:val="0"/>
          <w:numId w:val="2"/>
        </w:numPr>
        <w:spacing w:after="40" w:before="40"/>
      </w:pPr>
      <w:r>
        <w:rPr>
          <w:rFonts w:ascii="Arial" w:cs="Arial" w:eastAsia="Arial" w:hAnsi="Arial"/>
          <w:sz w:val="20"/>
          <w:szCs w:val="20"/>
        </w:rPr>
        <w:t xml:space="preserve">Monitor the tar temperature with a working thermometer — do not exceed manufacturer's maximum</w:t>
      </w:r>
    </w:p>
    <w:p>
      <w:pPr>
        <w:pStyle w:val="ListParagraph"/>
        <w:numPr>
          <w:ilvl w:val="0"/>
          <w:numId w:val="2"/>
        </w:numPr>
        <w:spacing w:after="40" w:before="40"/>
      </w:pPr>
      <w:r>
        <w:rPr>
          <w:rFonts w:ascii="Arial" w:cs="Arial" w:eastAsia="Arial" w:hAnsi="Arial"/>
          <w:sz w:val="20"/>
          <w:szCs w:val="20"/>
        </w:rPr>
        <w:t xml:space="preserve">If tar begins smoking heavily or turns dark: turn off the burner, close the lid, do not open until cooled</w:t>
      </w:r>
    </w:p>
    <w:p>
      <w:pPr>
        <w:pStyle w:val="ListParagraph"/>
        <w:numPr>
          <w:ilvl w:val="0"/>
          <w:numId w:val="2"/>
        </w:numPr>
        <w:spacing w:after="40" w:before="40"/>
      </w:pPr>
      <w:r>
        <w:rPr>
          <w:rFonts w:ascii="Arial" w:cs="Arial" w:eastAsia="Arial" w:hAnsi="Arial"/>
          <w:sz w:val="20"/>
          <w:szCs w:val="20"/>
        </w:rPr>
        <w:t xml:space="preserve">Keep the lid closed at all times except when loading or dipping tar</w:t>
      </w:r>
    </w:p>
    <w:p>
      <w:pPr>
        <w:pStyle w:val="ListParagraph"/>
        <w:numPr>
          <w:ilvl w:val="0"/>
          <w:numId w:val="2"/>
        </w:numPr>
        <w:spacing w:after="40" w:before="40"/>
      </w:pPr>
      <w:r>
        <w:rPr>
          <w:rFonts w:ascii="Arial" w:cs="Arial" w:eastAsia="Arial" w:hAnsi="Arial"/>
          <w:sz w:val="20"/>
          <w:szCs w:val="20"/>
        </w:rPr>
        <w:t xml:space="preserve">Do not overfill — maintain at least 6 inches of space from the top rim</w:t>
      </w:r>
    </w:p>
    <w:p>
      <w:pPr>
        <w:spacing w:after="0" w:before="40"/>
      </w:pPr>
      <w:r>
        <w:t xml:space="preserve"/>
      </w:r>
    </w:p>
    <w:p>
      <w:pPr>
        <w:spacing w:after="80" w:before="180"/>
      </w:pPr>
      <w:r>
        <w:rPr>
          <w:rFonts w:ascii="Arial" w:cs="Arial" w:eastAsia="Arial" w:hAnsi="Arial"/>
          <w:b/>
          <w:bCs/>
          <w:color w:val="1B2A4A"/>
          <w:sz w:val="22"/>
          <w:szCs w:val="22"/>
        </w:rPr>
        <w:t xml:space="preserve">Kettle Transport and Parking</w:t>
      </w:r>
    </w:p>
    <w:p>
      <w:pPr>
        <w:pStyle w:val="ListParagraph"/>
        <w:numPr>
          <w:ilvl w:val="0"/>
          <w:numId w:val="2"/>
        </w:numPr>
        <w:spacing w:after="40" w:before="40"/>
      </w:pPr>
      <w:r>
        <w:rPr>
          <w:rFonts w:ascii="Arial" w:cs="Arial" w:eastAsia="Arial" w:hAnsi="Arial"/>
          <w:sz w:val="20"/>
          <w:szCs w:val="20"/>
        </w:rPr>
        <w:t xml:space="preserve">Close and latch the kettle lid before moving — the kettle must be slop-proof when covered</w:t>
      </w:r>
    </w:p>
    <w:p>
      <w:pPr>
        <w:pStyle w:val="ListParagraph"/>
        <w:numPr>
          <w:ilvl w:val="0"/>
          <w:numId w:val="2"/>
        </w:numPr>
        <w:spacing w:after="40" w:before="40"/>
      </w:pPr>
      <w:r>
        <w:rPr>
          <w:rFonts w:ascii="Arial" w:cs="Arial" w:eastAsia="Arial" w:hAnsi="Arial"/>
          <w:sz w:val="20"/>
          <w:szCs w:val="20"/>
        </w:rPr>
        <w:t xml:space="preserve">When parked, chock the wheels or engage the parking brake to prevent movement</w:t>
      </w:r>
    </w:p>
    <w:p>
      <w:pPr>
        <w:pStyle w:val="ListParagraph"/>
        <w:numPr>
          <w:ilvl w:val="0"/>
          <w:numId w:val="2"/>
        </w:numPr>
        <w:spacing w:after="40" w:before="40"/>
      </w:pPr>
      <w:r>
        <w:rPr>
          <w:rFonts w:ascii="Arial" w:cs="Arial" w:eastAsia="Arial" w:hAnsi="Arial"/>
          <w:sz w:val="20"/>
          <w:szCs w:val="20"/>
        </w:rPr>
        <w:t xml:space="preserve">Park the kettle away from flammable materials, solvents, and building openings</w:t>
      </w:r>
    </w:p>
    <w:p>
      <w:pPr>
        <w:pStyle w:val="ListParagraph"/>
        <w:numPr>
          <w:ilvl w:val="0"/>
          <w:numId w:val="2"/>
        </w:numPr>
        <w:spacing w:after="40" w:before="40"/>
      </w:pPr>
      <w:r>
        <w:rPr>
          <w:rFonts w:ascii="Arial" w:cs="Arial" w:eastAsia="Arial" w:hAnsi="Arial"/>
          <w:sz w:val="20"/>
          <w:szCs w:val="20"/>
        </w:rPr>
        <w:t xml:space="preserve">Never park an operating kettle under power lines or tree branches</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§1941 requires a fire extinguisher rated 20-B:C or greater at or near the tar kettle during all hot work operations. Kettles must have covers that close and latch. Workers must not handle hot tar without proper PPE.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Where is our fire extinguisher right now? Is it within arm's reach of the kettle?</w:t>
      </w:r>
    </w:p>
    <w:p>
      <w:pPr>
        <w:pStyle w:val="ListParagraph"/>
        <w:numPr>
          <w:ilvl w:val="0"/>
          <w:numId w:val="3"/>
        </w:numPr>
        <w:spacing w:after="40" w:before="40"/>
      </w:pPr>
      <w:r>
        <w:rPr>
          <w:rFonts w:ascii="Arial" w:cs="Arial" w:eastAsia="Arial" w:hAnsi="Arial"/>
          <w:sz w:val="20"/>
          <w:szCs w:val="20"/>
        </w:rPr>
        <w:t xml:space="preserve">Does everyone know how to use the fire extinguisher? When was the last time we practiced?</w:t>
      </w:r>
    </w:p>
    <w:p>
      <w:pPr>
        <w:pStyle w:val="ListParagraph"/>
        <w:numPr>
          <w:ilvl w:val="0"/>
          <w:numId w:val="3"/>
        </w:numPr>
        <w:spacing w:after="40" w:before="40"/>
      </w:pPr>
      <w:r>
        <w:rPr>
          <w:rFonts w:ascii="Arial" w:cs="Arial" w:eastAsia="Arial" w:hAnsi="Arial"/>
          <w:sz w:val="20"/>
          <w:szCs w:val="20"/>
        </w:rPr>
        <w:t xml:space="preserve">What is the maximum operating temperature for the tar we are using today?</w:t>
      </w:r>
    </w:p>
    <w:p>
      <w:pPr>
        <w:pStyle w:val="ListParagraph"/>
        <w:numPr>
          <w:ilvl w:val="0"/>
          <w:numId w:val="3"/>
        </w:numPr>
        <w:spacing w:after="40" w:before="40"/>
      </w:pPr>
      <w:r>
        <w:rPr>
          <w:rFonts w:ascii="Arial" w:cs="Arial" w:eastAsia="Arial" w:hAnsi="Arial"/>
          <w:sz w:val="20"/>
          <w:szCs w:val="20"/>
        </w:rPr>
        <w:t xml:space="preserve">What do you do if the kettle starts producing heavy black smoke?</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the minimum fire extinguisher rating required at a tar kettle?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20-B:C</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does PASS stand for when using a fire extinguisher?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Pull, Aim, Squeeze, Sweep</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must you do if tar begins smoking heavily?</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Turn off the burner, close the lid, do not open until cooled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position must the kettle lid be in during transport?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Closed and latched — slop-proof</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leave the kettle unattended while it is operating?</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never leave the kettle unattended</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#10: Tar Kettle Safety — Controlling the Fire Risk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2026-03-17T00:40:29.438Z</dcterms:created>
  <dcterms:modified xsi:type="dcterms:W3CDTF">2026-03-17T00:40:29.438Z</dcterms:modified>
</cp:coreProperties>
</file>

<file path=docProps/custom.xml><?xml version="1.0" encoding="utf-8"?>
<Properties xmlns="http://schemas.openxmlformats.org/officeDocument/2006/custom-properties" xmlns:vt="http://schemas.openxmlformats.org/officeDocument/2006/docPropsVTypes"/>
</file>