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0"/>
              <w:left w:val="single" w:color="1B2A4A" w:sz="10"/>
              <w:bottom w:val="single" w:color="1B2A4A" w:sz="10"/>
              <w:right w:val="single" w:color="1B2A4A" w:sz="1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919"/>
                <w:sz w:val="22"/>
                <w:szCs w:val="22"/>
              </w:rPr>
              <w:t xml:space="preserve">ROOFING SAFETY — TOOLBOX TALK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Protecting the Homeowner &amp; Public — Site Responsibility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Talk #21 of 30  |  Cal/OSHA: §1512, §1513  |  Approx. 10–15 minutes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Company: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Job Site / Location: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Conducted By: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REAL INCIDENT — WHAT HAPPENED?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REAL INCIDENT: Child Enters Job Site and Falls Into Dumpster — Contractor Cited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 residential roofing contractor in Pasadena left an open dumpster unsecured in a residential driveway overnight. A 7-year-old child from a neighboring house climbed into the dumpster to retrieve a toy that had accidentally fallen in and was injured by exposed metal flashing. The homeowner filed a complaint with the CSLB. The contractor received a formal citation and was placed on probation. His workers' comp carrier dropped him. 'I never thought about kids getting into the dumpster,' he said.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Discussion starter: What hazards on this job site right now could hurt a homeowner, a neighbor, or a child who doesn't know the rules?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KEY SAFETY POINTS — TODAY'S TOPIC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Public Protection at Residential 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'HARD HAT AREA — KEEP OUT' signs at all property entry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Barricade the work zone below roof edge with cones, tape, or temporary fencing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Cover or lock dumpsters when crew leaves for lunch or ends the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Brief homeowners: never go onto the roof, keep children indoors during tear-off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not leave exposed nails, screws, or sharp materials where homeowners walk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Protecting Landscaping and Property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tarps to collect debris and protect landscaping below the work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Remove and reinstall window screens, gutters, or features that may be damaged during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Walk the property with the homeowner before starting to document pre-existing damage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not drive heavy equipment over irrigation lines or underground utilities without clearance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Stage the dumpster on a protective mat if it may damage the driveway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Cleanup for Public Safety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Magnetic sweep the driveway and surrounding ground area for nails after every day of tear-off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leave nail guns, blades, or sharp tools where children could access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Secure all loose materials that wind could blow onto neighboring property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 end of project: walk the entire property and adjacent sidewalk with a nail magnet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919" w:sz="8"/>
              <w:left w:val="single" w:color="E86919" w:sz="8"/>
              <w:bottom w:val="single" w:color="E86919" w:sz="8"/>
              <w:right w:val="single" w:color="E86919" w:sz="8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919"/>
                <w:sz w:val="20"/>
                <w:szCs w:val="20"/>
              </w:rPr>
              <w:t xml:space="preserve">CAL/OSHA REQUIREMENT: Cal/OSHA and California contractor law require roofing contractors to protect members of the public from job site hazards. The CSLB can suspend or revoke a C-39 license for failure to protect the public from bodily harm or property damage.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DISCUSSION QUESTIONS — ASK YOUR CREW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Have we briefed the homeowner on what to expect today and how to stay safe?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 our work zone below the roof edge properly barricaded?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did we last do a nail sweep of the driveway and surrounding property?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Are our tools and sharp materials secured at lunchtime and at the end of the day?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KNOWLEDGE CHECK QUIZ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Supervisor: Ask each question aloud. Verify crew members can answer correctly before moving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is responsible for protecting the public from job site hazards?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The roofing contractor — at all times during the project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should you do before starting work to protect against pre-existing damage claims?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Walk the property with the homeowner and document existing damage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you protect homeowner landscaping during tear-off?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Use tarps to collect falling debris below the work area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must you do to dumpsters when the crew leaves for the day?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Cover or lock to prevent unauthorized access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tool is used to collect nails from the driveway after tear-off?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 magnetic nail sweeper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ATTENDANCE SIGN-IN SHEET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employees present must sign below to confirm they attended this toolbox talk and understood the content.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1400"/>
        <w:gridCol w:w="100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Name (Print)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Understood?</w:t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Supervisor Signature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0D5DD" w:sz="3"/>
        </w:pBdr>
        <w:spacing w:after="0" w:before="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RoofSafe Pro  |  Talk #21: Protecting the Homeowner &amp; Public — Site Responsibility  |  Keep on file — Cal/OSHA §3203(b) requires training records be retained minimum 3 years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3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RoofSafe Pro | Retain records minimum 3 years — Cal/OSHA §3203(b)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ROOFSAFE PRO — TOOLBOX TALK SERIES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Cal/OSHA §1509(e) Compliant</w:t>
          </w:r>
        </w:p>
      </w:tc>
    </w:tr>
  </w:tbl>
  <w:p>
    <w:pPr>
      <w:pBdr>
        <w:bottom w:val="single" w:color="1B2A4A" w:sz="6"/>
      </w:pBdr>
      <w:spacing w:after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2026-03-17T00:40:29.735Z</dcterms:created>
  <dcterms:modified xsi:type="dcterms:W3CDTF">2026-03-17T00:40:29.735Z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