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Power Tools &amp; Extension Cords — Preventing Shocks and Fires</w:t>
            </w:r>
          </w:p>
          <w:p>
            <w:pPr>
              <w:spacing w:after="60" w:before="40"/>
              <w:jc w:val="center"/>
            </w:pPr>
            <w:r>
              <w:rPr>
                <w:rFonts w:ascii="Arial" w:cs="Arial" w:eastAsia="Arial" w:hAnsi="Arial"/>
                <w:color w:val="AAAAAA"/>
                <w:sz w:val="18"/>
                <w:szCs w:val="18"/>
              </w:rPr>
              <w:t xml:space="preserve">Talk #23 of 30  |  Cal/OSHA: §2940.3, §1600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Frayed Extension Cord Causes Electrocution on Wet Roof</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Seattle (visiting a California friend's crew for the day) was using a corded electric roofing cutter on a roof that had residual moisture from the previous night's rain. The extension cord had a section of electrical tape covering a frayed spot that had been 'fixed' months earlier. When the roofer knelt on the wet roofing felt and grabbed the tool, the current traveled through the frayed spot, through the moisture, and through his body. He suffered cardiac arrest. There was no GFCI outlet or device in the circuit.</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Are there any 'repaired' or taped extension cords on this job site right now?</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GFCI — Your Last Line of Defense Against Electrocution</w:t>
      </w:r>
    </w:p>
    <w:p>
      <w:pPr>
        <w:pStyle w:val="ListParagraph"/>
        <w:numPr>
          <w:ilvl w:val="0"/>
          <w:numId w:val="2"/>
        </w:numPr>
        <w:spacing w:after="40" w:before="40"/>
      </w:pPr>
      <w:r>
        <w:rPr>
          <w:rFonts w:ascii="Arial" w:cs="Arial" w:eastAsia="Arial" w:hAnsi="Arial"/>
          <w:sz w:val="20"/>
          <w:szCs w:val="20"/>
        </w:rPr>
        <w:t xml:space="preserve">GFCI (Ground Fault Circuit Interrupter) protection is required for ALL electrical tools on job sites</w:t>
      </w:r>
    </w:p>
    <w:p>
      <w:pPr>
        <w:pStyle w:val="ListParagraph"/>
        <w:numPr>
          <w:ilvl w:val="0"/>
          <w:numId w:val="2"/>
        </w:numPr>
        <w:spacing w:after="40" w:before="40"/>
      </w:pPr>
      <w:r>
        <w:rPr>
          <w:rFonts w:ascii="Arial" w:cs="Arial" w:eastAsia="Arial" w:hAnsi="Arial"/>
          <w:sz w:val="20"/>
          <w:szCs w:val="20"/>
        </w:rPr>
        <w:t xml:space="preserve">Use a GFCI outlet, GFCI extension cord, or portable GFCI adapter — at least one in every circuit</w:t>
      </w:r>
    </w:p>
    <w:p>
      <w:pPr>
        <w:pStyle w:val="ListParagraph"/>
        <w:numPr>
          <w:ilvl w:val="0"/>
          <w:numId w:val="2"/>
        </w:numPr>
        <w:spacing w:after="40" w:before="40"/>
      </w:pPr>
      <w:r>
        <w:rPr>
          <w:rFonts w:ascii="Arial" w:cs="Arial" w:eastAsia="Arial" w:hAnsi="Arial"/>
          <w:sz w:val="20"/>
          <w:szCs w:val="20"/>
        </w:rPr>
        <w:t xml:space="preserve">GFCI devices detect micro-leaks in current and shut off power in 1/40 of a second</w:t>
      </w:r>
    </w:p>
    <w:p>
      <w:pPr>
        <w:pStyle w:val="ListParagraph"/>
        <w:numPr>
          <w:ilvl w:val="0"/>
          <w:numId w:val="2"/>
        </w:numPr>
        <w:spacing w:after="40" w:before="40"/>
      </w:pPr>
      <w:r>
        <w:rPr>
          <w:rFonts w:ascii="Arial" w:cs="Arial" w:eastAsia="Arial" w:hAnsi="Arial"/>
          <w:sz w:val="20"/>
          <w:szCs w:val="20"/>
        </w:rPr>
        <w:t xml:space="preserve">Test GFCI devices at the start of every job using the TEST/RESET buttons — replace if the test fails</w:t>
      </w:r>
    </w:p>
    <w:p>
      <w:pPr>
        <w:pStyle w:val="ListParagraph"/>
        <w:numPr>
          <w:ilvl w:val="0"/>
          <w:numId w:val="2"/>
        </w:numPr>
        <w:spacing w:after="40" w:before="40"/>
      </w:pPr>
      <w:r>
        <w:rPr>
          <w:rFonts w:ascii="Arial" w:cs="Arial" w:eastAsia="Arial" w:hAnsi="Arial"/>
          <w:sz w:val="20"/>
          <w:szCs w:val="20"/>
        </w:rPr>
        <w:t xml:space="preserve">GFCI is especially critical on wet surfaces — moisture dramatically increases electrocution risk</w:t>
      </w:r>
    </w:p>
    <w:p>
      <w:pPr>
        <w:spacing w:after="0" w:before="40"/>
      </w:pPr>
      <w:r>
        <w:t xml:space="preserve"/>
      </w:r>
    </w:p>
    <w:p>
      <w:pPr>
        <w:spacing w:after="80" w:before="180"/>
      </w:pPr>
      <w:r>
        <w:rPr>
          <w:rFonts w:ascii="Arial" w:cs="Arial" w:eastAsia="Arial" w:hAnsi="Arial"/>
          <w:b/>
          <w:bCs/>
          <w:color w:val="1B2A4A"/>
          <w:sz w:val="22"/>
          <w:szCs w:val="22"/>
        </w:rPr>
        <w:t xml:space="preserve">Extension Cord Safety Rules</w:t>
      </w:r>
    </w:p>
    <w:p>
      <w:pPr>
        <w:pStyle w:val="ListParagraph"/>
        <w:numPr>
          <w:ilvl w:val="0"/>
          <w:numId w:val="2"/>
        </w:numPr>
        <w:spacing w:after="40" w:before="40"/>
      </w:pPr>
      <w:r>
        <w:rPr>
          <w:rFonts w:ascii="Arial" w:cs="Arial" w:eastAsia="Arial" w:hAnsi="Arial"/>
          <w:sz w:val="20"/>
          <w:szCs w:val="20"/>
        </w:rPr>
        <w:t xml:space="preserve">Only use extension cords rated for outdoor/construction use (orange or yellow, heavy gauge)</w:t>
      </w:r>
    </w:p>
    <w:p>
      <w:pPr>
        <w:pStyle w:val="ListParagraph"/>
        <w:numPr>
          <w:ilvl w:val="0"/>
          <w:numId w:val="2"/>
        </w:numPr>
        <w:spacing w:after="40" w:before="40"/>
      </w:pPr>
      <w:r>
        <w:rPr>
          <w:rFonts w:ascii="Arial" w:cs="Arial" w:eastAsia="Arial" w:hAnsi="Arial"/>
          <w:sz w:val="20"/>
          <w:szCs w:val="20"/>
        </w:rPr>
        <w:t xml:space="preserve">Inspect the cord before every use: check for fraying, cuts, kinks, and damaged prongs</w:t>
      </w:r>
    </w:p>
    <w:p>
      <w:pPr>
        <w:pStyle w:val="ListParagraph"/>
        <w:numPr>
          <w:ilvl w:val="0"/>
          <w:numId w:val="2"/>
        </w:numPr>
        <w:spacing w:after="40" w:before="40"/>
      </w:pPr>
      <w:r>
        <w:rPr>
          <w:rFonts w:ascii="Arial" w:cs="Arial" w:eastAsia="Arial" w:hAnsi="Arial"/>
          <w:sz w:val="20"/>
          <w:szCs w:val="20"/>
        </w:rPr>
        <w:t xml:space="preserve">Tape repairs are NOT acceptable — if the cord is damaged, remove from service</w:t>
      </w:r>
    </w:p>
    <w:p>
      <w:pPr>
        <w:pStyle w:val="ListParagraph"/>
        <w:numPr>
          <w:ilvl w:val="0"/>
          <w:numId w:val="2"/>
        </w:numPr>
        <w:spacing w:after="40" w:before="40"/>
      </w:pPr>
      <w:r>
        <w:rPr>
          <w:rFonts w:ascii="Arial" w:cs="Arial" w:eastAsia="Arial" w:hAnsi="Arial"/>
          <w:sz w:val="20"/>
          <w:szCs w:val="20"/>
        </w:rPr>
        <w:t xml:space="preserve">Never run an extension cord through water, under a tarp, or where it can be pinched</w:t>
      </w:r>
    </w:p>
    <w:p>
      <w:pPr>
        <w:pStyle w:val="ListParagraph"/>
        <w:numPr>
          <w:ilvl w:val="0"/>
          <w:numId w:val="2"/>
        </w:numPr>
        <w:spacing w:after="40" w:before="40"/>
      </w:pPr>
      <w:r>
        <w:rPr>
          <w:rFonts w:ascii="Arial" w:cs="Arial" w:eastAsia="Arial" w:hAnsi="Arial"/>
          <w:sz w:val="20"/>
          <w:szCs w:val="20"/>
        </w:rPr>
        <w:t xml:space="preserve">Unplug cords by gripping the plug — never yank the cord</w:t>
      </w:r>
    </w:p>
    <w:p>
      <w:pPr>
        <w:pStyle w:val="ListParagraph"/>
        <w:numPr>
          <w:ilvl w:val="0"/>
          <w:numId w:val="2"/>
        </w:numPr>
        <w:spacing w:after="40" w:before="40"/>
      </w:pPr>
      <w:r>
        <w:rPr>
          <w:rFonts w:ascii="Arial" w:cs="Arial" w:eastAsia="Arial" w:hAnsi="Arial"/>
          <w:sz w:val="20"/>
          <w:szCs w:val="20"/>
        </w:rPr>
        <w:t xml:space="preserve">Coil cords loosely when storing — tight coils create heat and damage insulation</w:t>
      </w:r>
    </w:p>
    <w:p>
      <w:pPr>
        <w:spacing w:after="0" w:before="40"/>
      </w:pPr>
      <w:r>
        <w:t xml:space="preserve"/>
      </w:r>
    </w:p>
    <w:p>
      <w:pPr>
        <w:spacing w:after="80" w:before="180"/>
      </w:pPr>
      <w:r>
        <w:rPr>
          <w:rFonts w:ascii="Arial" w:cs="Arial" w:eastAsia="Arial" w:hAnsi="Arial"/>
          <w:b/>
          <w:bCs/>
          <w:color w:val="1B2A4A"/>
          <w:sz w:val="22"/>
          <w:szCs w:val="22"/>
        </w:rPr>
        <w:t xml:space="preserve">Double-Insulated vs. Grounded Tools</w:t>
      </w:r>
    </w:p>
    <w:p>
      <w:pPr>
        <w:pStyle w:val="ListParagraph"/>
        <w:numPr>
          <w:ilvl w:val="0"/>
          <w:numId w:val="2"/>
        </w:numPr>
        <w:spacing w:after="40" w:before="40"/>
      </w:pPr>
      <w:r>
        <w:rPr>
          <w:rFonts w:ascii="Arial" w:cs="Arial" w:eastAsia="Arial" w:hAnsi="Arial"/>
          <w:sz w:val="20"/>
          <w:szCs w:val="20"/>
        </w:rPr>
        <w:t xml:space="preserve">Grounded tools have a 3-prong plug — the third prong is the ground</w:t>
      </w:r>
    </w:p>
    <w:p>
      <w:pPr>
        <w:pStyle w:val="ListParagraph"/>
        <w:numPr>
          <w:ilvl w:val="0"/>
          <w:numId w:val="2"/>
        </w:numPr>
        <w:spacing w:after="40" w:before="40"/>
      </w:pPr>
      <w:r>
        <w:rPr>
          <w:rFonts w:ascii="Arial" w:cs="Arial" w:eastAsia="Arial" w:hAnsi="Arial"/>
          <w:sz w:val="20"/>
          <w:szCs w:val="20"/>
        </w:rPr>
        <w:t xml:space="preserve">Double-insulated tools have 2-prong plugs and are marked 'Double Insulated' or carry the DI symbol</w:t>
      </w:r>
    </w:p>
    <w:p>
      <w:pPr>
        <w:pStyle w:val="ListParagraph"/>
        <w:numPr>
          <w:ilvl w:val="0"/>
          <w:numId w:val="2"/>
        </w:numPr>
        <w:spacing w:after="40" w:before="40"/>
      </w:pPr>
      <w:r>
        <w:rPr>
          <w:rFonts w:ascii="Arial" w:cs="Arial" w:eastAsia="Arial" w:hAnsi="Arial"/>
          <w:sz w:val="20"/>
          <w:szCs w:val="20"/>
        </w:rPr>
        <w:t xml:space="preserve">Never cut off the third prong of a grounded tool to fit a 2-prong outlet</w:t>
      </w:r>
    </w:p>
    <w:p>
      <w:pPr>
        <w:pStyle w:val="ListParagraph"/>
        <w:numPr>
          <w:ilvl w:val="0"/>
          <w:numId w:val="2"/>
        </w:numPr>
        <w:spacing w:after="40" w:before="40"/>
      </w:pPr>
      <w:r>
        <w:rPr>
          <w:rFonts w:ascii="Arial" w:cs="Arial" w:eastAsia="Arial" w:hAnsi="Arial"/>
          <w:sz w:val="20"/>
          <w:szCs w:val="20"/>
        </w:rPr>
        <w:t xml:space="preserve">Use a proper adapter or replace the outlet — cutting the ground prong removes your protection</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requires GFCI protection for all electrical tools and extension cords used on construction sites (§1600). All electrical tools must be grounded or double-insulated. Damaged cords must be immediately removed from service.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Do we have GFCI protection in all electrical circuits on this job?</w:t>
      </w:r>
    </w:p>
    <w:p>
      <w:pPr>
        <w:pStyle w:val="ListParagraph"/>
        <w:numPr>
          <w:ilvl w:val="0"/>
          <w:numId w:val="3"/>
        </w:numPr>
        <w:spacing w:after="40" w:before="40"/>
      </w:pPr>
      <w:r>
        <w:rPr>
          <w:rFonts w:ascii="Arial" w:cs="Arial" w:eastAsia="Arial" w:hAnsi="Arial"/>
          <w:sz w:val="20"/>
          <w:szCs w:val="20"/>
        </w:rPr>
        <w:t xml:space="preserve">Has anyone inspected the extension cords we're using today? Any tape repairs or fraying?</w:t>
      </w:r>
    </w:p>
    <w:p>
      <w:pPr>
        <w:pStyle w:val="ListParagraph"/>
        <w:numPr>
          <w:ilvl w:val="0"/>
          <w:numId w:val="3"/>
        </w:numPr>
        <w:spacing w:after="40" w:before="40"/>
      </w:pPr>
      <w:r>
        <w:rPr>
          <w:rFonts w:ascii="Arial" w:cs="Arial" w:eastAsia="Arial" w:hAnsi="Arial"/>
          <w:sz w:val="20"/>
          <w:szCs w:val="20"/>
        </w:rPr>
        <w:t xml:space="preserve">When it rains, do we change how we use electrical tools? What precautions do we take?</w:t>
      </w:r>
    </w:p>
    <w:p>
      <w:pPr>
        <w:pStyle w:val="ListParagraph"/>
        <w:numPr>
          <w:ilvl w:val="0"/>
          <w:numId w:val="3"/>
        </w:numPr>
        <w:spacing w:after="40" w:before="40"/>
      </w:pPr>
      <w:r>
        <w:rPr>
          <w:rFonts w:ascii="Arial" w:cs="Arial" w:eastAsia="Arial" w:hAnsi="Arial"/>
          <w:sz w:val="20"/>
          <w:szCs w:val="20"/>
        </w:rPr>
        <w:t xml:space="preserve">Does everyone know where the main breaker is located on this job site?</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does GFCI stand for, and what does it do?</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Ground Fault Circuit Interrupter — shuts off power when a micro-leak is detected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Is taping a frayed extension cord an acceptable repair?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remove from service immediately</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often should GFCI devices be tested?</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At the start of every job using the TEST/RESET buttons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Why is GFCI especially important on wet surfaces?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Moisture dramatically increases electrocution risk</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cut off the third prong of a tool to fit a 2-prong outlet?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this removes grounding protection</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#23: Power Tools &amp; Extension Cords — Preventing Shocks and Fires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2026-03-17T00:40:29.816Z</dcterms:created>
  <dcterms:modified xsi:type="dcterms:W3CDTF">2026-03-17T00:40:29.816Z</dcterms:modified>
</cp:coreProperties>
</file>

<file path=docProps/custom.xml><?xml version="1.0" encoding="utf-8"?>
<Properties xmlns="http://schemas.openxmlformats.org/officeDocument/2006/custom-properties" xmlns:vt="http://schemas.openxmlformats.org/officeDocument/2006/docPropsVTypes"/>
</file>