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8E3E" w14:textId="77777777" w:rsidR="001B3C7E" w:rsidRPr="001B3C7E" w:rsidRDefault="001B3C7E" w:rsidP="001B3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Tabla de descuentos por duración de renta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8"/>
        <w:gridCol w:w="1130"/>
        <w:gridCol w:w="1587"/>
        <w:gridCol w:w="1409"/>
        <w:gridCol w:w="3394"/>
      </w:tblGrid>
      <w:tr w:rsidR="001B3C7E" w:rsidRPr="001B3C7E" w14:paraId="40731D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DAC4C7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43BBE17B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Rango de días</w:t>
            </w:r>
          </w:p>
        </w:tc>
        <w:tc>
          <w:tcPr>
            <w:tcW w:w="0" w:type="auto"/>
            <w:vAlign w:val="center"/>
            <w:hideMark/>
          </w:tcPr>
          <w:p w14:paraId="19C607B3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Modelo de cobro</w:t>
            </w:r>
          </w:p>
        </w:tc>
        <w:tc>
          <w:tcPr>
            <w:tcW w:w="0" w:type="auto"/>
            <w:vAlign w:val="center"/>
            <w:hideMark/>
          </w:tcPr>
          <w:p w14:paraId="5D22139A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Tope de cobro</w:t>
            </w:r>
          </w:p>
        </w:tc>
        <w:tc>
          <w:tcPr>
            <w:tcW w:w="0" w:type="auto"/>
            <w:vAlign w:val="center"/>
            <w:hideMark/>
          </w:tcPr>
          <w:p w14:paraId="7F56CFE9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Lógica comercial</w:t>
            </w:r>
          </w:p>
        </w:tc>
      </w:tr>
      <w:tr w:rsidR="001B3C7E" w:rsidRPr="001B3C7E" w14:paraId="66A50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020E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 1: Impulso inicial</w:t>
            </w:r>
          </w:p>
        </w:tc>
        <w:tc>
          <w:tcPr>
            <w:tcW w:w="0" w:type="auto"/>
            <w:vAlign w:val="center"/>
            <w:hideMark/>
          </w:tcPr>
          <w:p w14:paraId="2069EE3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 1</w:t>
            </w:r>
          </w:p>
        </w:tc>
        <w:tc>
          <w:tcPr>
            <w:tcW w:w="0" w:type="auto"/>
            <w:vAlign w:val="center"/>
            <w:hideMark/>
          </w:tcPr>
          <w:p w14:paraId="1AE4A0B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Tarifa base</w:t>
            </w:r>
          </w:p>
        </w:tc>
        <w:tc>
          <w:tcPr>
            <w:tcW w:w="0" w:type="auto"/>
            <w:vAlign w:val="center"/>
            <w:hideMark/>
          </w:tcPr>
          <w:p w14:paraId="4FF5E25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1.0 día</w:t>
            </w:r>
          </w:p>
        </w:tc>
        <w:tc>
          <w:tcPr>
            <w:tcW w:w="0" w:type="auto"/>
            <w:vAlign w:val="center"/>
            <w:hideMark/>
          </w:tcPr>
          <w:p w14:paraId="26FA2D3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 cobra el precio de lista completo.</w:t>
            </w:r>
          </w:p>
        </w:tc>
      </w:tr>
      <w:tr w:rsidR="001B3C7E" w:rsidRPr="001B3C7E" w14:paraId="07CF8C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F962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 1: Impulso inicial</w:t>
            </w:r>
          </w:p>
        </w:tc>
        <w:tc>
          <w:tcPr>
            <w:tcW w:w="0" w:type="auto"/>
            <w:vAlign w:val="center"/>
            <w:hideMark/>
          </w:tcPr>
          <w:p w14:paraId="167F54D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 2</w:t>
            </w:r>
          </w:p>
        </w:tc>
        <w:tc>
          <w:tcPr>
            <w:tcW w:w="0" w:type="auto"/>
            <w:vAlign w:val="center"/>
            <w:hideMark/>
          </w:tcPr>
          <w:p w14:paraId="2DE6A8A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Factor 85%</w:t>
            </w:r>
          </w:p>
        </w:tc>
        <w:tc>
          <w:tcPr>
            <w:tcW w:w="0" w:type="auto"/>
            <w:vAlign w:val="center"/>
            <w:hideMark/>
          </w:tcPr>
          <w:p w14:paraId="04E1D64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1.7 días</w:t>
            </w:r>
          </w:p>
        </w:tc>
        <w:tc>
          <w:tcPr>
            <w:tcW w:w="0" w:type="auto"/>
            <w:vAlign w:val="center"/>
            <w:hideMark/>
          </w:tcPr>
          <w:p w14:paraId="66E55A8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Incentiva rentas cortas de más de un día.</w:t>
            </w:r>
          </w:p>
        </w:tc>
      </w:tr>
      <w:tr w:rsidR="001B3C7E" w:rsidRPr="001B3C7E" w14:paraId="4E48E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B698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 1: Impulso inicial</w:t>
            </w:r>
          </w:p>
        </w:tc>
        <w:tc>
          <w:tcPr>
            <w:tcW w:w="0" w:type="auto"/>
            <w:vAlign w:val="center"/>
            <w:hideMark/>
          </w:tcPr>
          <w:p w14:paraId="424BD4A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 3</w:t>
            </w:r>
          </w:p>
        </w:tc>
        <w:tc>
          <w:tcPr>
            <w:tcW w:w="0" w:type="auto"/>
            <w:vAlign w:val="center"/>
            <w:hideMark/>
          </w:tcPr>
          <w:p w14:paraId="7229F37D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Factor 80%</w:t>
            </w:r>
          </w:p>
        </w:tc>
        <w:tc>
          <w:tcPr>
            <w:tcW w:w="0" w:type="auto"/>
            <w:vAlign w:val="center"/>
            <w:hideMark/>
          </w:tcPr>
          <w:p w14:paraId="4E6F070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2.4 días</w:t>
            </w:r>
          </w:p>
        </w:tc>
        <w:tc>
          <w:tcPr>
            <w:tcW w:w="0" w:type="auto"/>
            <w:vAlign w:val="center"/>
            <w:hideMark/>
          </w:tcPr>
          <w:p w14:paraId="146DAB1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Mejora la tarifa para eventos con montaje o ensayo.</w:t>
            </w:r>
          </w:p>
        </w:tc>
      </w:tr>
      <w:tr w:rsidR="001B3C7E" w:rsidRPr="001B3C7E" w14:paraId="750DD7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06CA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 1: Impulso inicial</w:t>
            </w:r>
          </w:p>
        </w:tc>
        <w:tc>
          <w:tcPr>
            <w:tcW w:w="0" w:type="auto"/>
            <w:vAlign w:val="center"/>
            <w:hideMark/>
          </w:tcPr>
          <w:p w14:paraId="34343EA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 4</w:t>
            </w:r>
          </w:p>
        </w:tc>
        <w:tc>
          <w:tcPr>
            <w:tcW w:w="0" w:type="auto"/>
            <w:vAlign w:val="center"/>
            <w:hideMark/>
          </w:tcPr>
          <w:p w14:paraId="535417D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Factor 70%</w:t>
            </w:r>
          </w:p>
        </w:tc>
        <w:tc>
          <w:tcPr>
            <w:tcW w:w="0" w:type="auto"/>
            <w:vAlign w:val="center"/>
            <w:hideMark/>
          </w:tcPr>
          <w:p w14:paraId="5C2322B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2.8 días</w:t>
            </w:r>
          </w:p>
        </w:tc>
        <w:tc>
          <w:tcPr>
            <w:tcW w:w="0" w:type="auto"/>
            <w:vAlign w:val="center"/>
            <w:hideMark/>
          </w:tcPr>
          <w:p w14:paraId="4AF6B1B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Hace competitiva la renta de corta duración extendida.</w:t>
            </w:r>
          </w:p>
        </w:tc>
      </w:tr>
      <w:tr w:rsidR="001B3C7E" w:rsidRPr="001B3C7E" w14:paraId="2963B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F36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 2: Bronce</w:t>
            </w:r>
          </w:p>
        </w:tc>
        <w:tc>
          <w:tcPr>
            <w:tcW w:w="0" w:type="auto"/>
            <w:vAlign w:val="center"/>
            <w:hideMark/>
          </w:tcPr>
          <w:p w14:paraId="38B3E7A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Días 5 a 14</w:t>
            </w:r>
          </w:p>
        </w:tc>
        <w:tc>
          <w:tcPr>
            <w:tcW w:w="0" w:type="auto"/>
            <w:vAlign w:val="center"/>
            <w:hideMark/>
          </w:tcPr>
          <w:p w14:paraId="68CB68A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Tope semanal</w:t>
            </w:r>
          </w:p>
        </w:tc>
        <w:tc>
          <w:tcPr>
            <w:tcW w:w="0" w:type="auto"/>
            <w:vAlign w:val="center"/>
            <w:hideMark/>
          </w:tcPr>
          <w:p w14:paraId="5E79DCB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Máximo 3.5 días por semana</w:t>
            </w:r>
          </w:p>
        </w:tc>
        <w:tc>
          <w:tcPr>
            <w:tcW w:w="0" w:type="auto"/>
            <w:vAlign w:val="center"/>
            <w:hideMark/>
          </w:tcPr>
          <w:p w14:paraId="0414B4A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El cliente puede conservar el equipo hasta una semana pagando máximo 3.5 días por cada 7.</w:t>
            </w:r>
          </w:p>
        </w:tc>
      </w:tr>
      <w:tr w:rsidR="001B3C7E" w:rsidRPr="001B3C7E" w14:paraId="52D12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9EE9D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 2: Plata</w:t>
            </w:r>
          </w:p>
        </w:tc>
        <w:tc>
          <w:tcPr>
            <w:tcW w:w="0" w:type="auto"/>
            <w:vAlign w:val="center"/>
            <w:hideMark/>
          </w:tcPr>
          <w:p w14:paraId="3093E32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Días 15 a 30</w:t>
            </w:r>
          </w:p>
        </w:tc>
        <w:tc>
          <w:tcPr>
            <w:tcW w:w="0" w:type="auto"/>
            <w:vAlign w:val="center"/>
            <w:hideMark/>
          </w:tcPr>
          <w:p w14:paraId="347E8BE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Tope semanal mejorado</w:t>
            </w:r>
          </w:p>
        </w:tc>
        <w:tc>
          <w:tcPr>
            <w:tcW w:w="0" w:type="auto"/>
            <w:vAlign w:val="center"/>
            <w:hideMark/>
          </w:tcPr>
          <w:p w14:paraId="75CA58A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Máximo 3.0 días por semana</w:t>
            </w:r>
          </w:p>
        </w:tc>
        <w:tc>
          <w:tcPr>
            <w:tcW w:w="0" w:type="auto"/>
            <w:vAlign w:val="center"/>
            <w:hideMark/>
          </w:tcPr>
          <w:p w14:paraId="6EB9391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Beneficia rentas quincenales o cercanas al mes.</w:t>
            </w:r>
          </w:p>
        </w:tc>
      </w:tr>
      <w:tr w:rsidR="001B3C7E" w:rsidRPr="001B3C7E" w14:paraId="5778E1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CF65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Fase 3: Oro</w:t>
            </w:r>
          </w:p>
        </w:tc>
        <w:tc>
          <w:tcPr>
            <w:tcW w:w="0" w:type="auto"/>
            <w:vAlign w:val="center"/>
            <w:hideMark/>
          </w:tcPr>
          <w:p w14:paraId="3B33AA1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Día 31 en adelante</w:t>
            </w:r>
          </w:p>
        </w:tc>
        <w:tc>
          <w:tcPr>
            <w:tcW w:w="0" w:type="auto"/>
            <w:vAlign w:val="center"/>
            <w:hideMark/>
          </w:tcPr>
          <w:p w14:paraId="48122F6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Tope semanal preferencial</w:t>
            </w:r>
          </w:p>
        </w:tc>
        <w:tc>
          <w:tcPr>
            <w:tcW w:w="0" w:type="auto"/>
            <w:vAlign w:val="center"/>
            <w:hideMark/>
          </w:tcPr>
          <w:p w14:paraId="7CB1F2A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Máximo 2.5 días por semana</w:t>
            </w:r>
          </w:p>
        </w:tc>
        <w:tc>
          <w:tcPr>
            <w:tcW w:w="0" w:type="auto"/>
            <w:vAlign w:val="center"/>
            <w:hideMark/>
          </w:tcPr>
          <w:p w14:paraId="51B63E1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Tarifa de largo plazo para giras, exposiciones o activaciones extendidas.</w:t>
            </w:r>
          </w:p>
        </w:tc>
      </w:tr>
    </w:tbl>
    <w:p w14:paraId="53693FB6" w14:textId="77777777" w:rsidR="001B3C7E" w:rsidRPr="001B3C7E" w:rsidRDefault="001B3C7E" w:rsidP="001B3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del contador semanal</w:t>
      </w:r>
    </w:p>
    <w:p w14:paraId="07BE0E0D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Cuando inicia una nueva semana de renta, el cotizador </w:t>
      </w:r>
      <w:r w:rsidRPr="001B3C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no vuelve a cobrar todos los días de forma lineal</w:t>
      </w: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. Primero conserva lo ya cobrado de semanas anteriores y luego empieza a sumar los días adicionales de la nueva semana </w:t>
      </w:r>
      <w:r w:rsidRPr="001B3C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uno por uno</w:t>
      </w: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, hasta llegar al tope semanal de esa fase.</w:t>
      </w:r>
    </w:p>
    <w:p w14:paraId="212DAF8A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La regla es:</w:t>
      </w:r>
    </w:p>
    <w:p w14:paraId="70B3F80D" w14:textId="77777777" w:rsidR="001B3C7E" w:rsidRPr="001B3C7E" w:rsidRDefault="001B3C7E" w:rsidP="001B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Días cobrables =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días cobrables acumulados de semanas anteriores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+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MIN(días transcurridos en la semana actual, tope semanal)</w:t>
      </w:r>
    </w:p>
    <w:p w14:paraId="43401065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otras palabras:</w:t>
      </w:r>
    </w:p>
    <w:p w14:paraId="0BC1CE55" w14:textId="77777777" w:rsidR="001B3C7E" w:rsidRPr="001B3C7E" w:rsidRDefault="001B3C7E" w:rsidP="001B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Se cobra día por día al inicio de cada semana,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pero el cobro se detiene cuando llega al tope semanal.</w:t>
      </w:r>
    </w:p>
    <w:p w14:paraId="25154BFA" w14:textId="77777777" w:rsidR="001B3C7E" w:rsidRPr="001B3C7E" w:rsidRDefault="001B3C7E" w:rsidP="001B3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lastRenderedPageBreak/>
        <w:t>Ejemplo claro: día 8</w:t>
      </w:r>
    </w:p>
    <w:p w14:paraId="3D107908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En el día 7, el cliente ya llegó al tope de la primera semana Bronce:</w:t>
      </w:r>
    </w:p>
    <w:p w14:paraId="3BFFFF20" w14:textId="77777777" w:rsidR="001B3C7E" w:rsidRPr="001B3C7E" w:rsidRDefault="001B3C7E" w:rsidP="001B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Día 7 = 3.5 días cobrables</w:t>
      </w:r>
    </w:p>
    <w:p w14:paraId="66EB3295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Al entrar al día 8, inicia una nueva semana. Entonces el cotizador suma:</w:t>
      </w:r>
    </w:p>
    <w:p w14:paraId="680074AA" w14:textId="77777777" w:rsidR="001B3C7E" w:rsidRPr="001B3C7E" w:rsidRDefault="001B3C7E" w:rsidP="001B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3.5 días de la semana anterior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+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1 día adicional de la nueva semana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=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4.5 días cobrables</w:t>
      </w:r>
    </w:p>
    <w:p w14:paraId="7488853B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Por eso:</w:t>
      </w:r>
    </w:p>
    <w:p w14:paraId="346C22B8" w14:textId="77777777" w:rsidR="001B3C7E" w:rsidRPr="001B3C7E" w:rsidRDefault="001B3C7E" w:rsidP="001B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Día 8 = 4.5 días cobrables</w:t>
      </w:r>
    </w:p>
    <w:p w14:paraId="337CB11B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Luego sigue sumando los días de esa semana hasta llegar otra vez al tope de 3.5 días adicionales: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140"/>
        <w:gridCol w:w="1575"/>
      </w:tblGrid>
      <w:tr w:rsidR="001B3C7E" w:rsidRPr="001B3C7E" w14:paraId="7D90A2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A31E7E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Día real</w:t>
            </w:r>
          </w:p>
        </w:tc>
        <w:tc>
          <w:tcPr>
            <w:tcW w:w="0" w:type="auto"/>
            <w:vAlign w:val="center"/>
            <w:hideMark/>
          </w:tcPr>
          <w:p w14:paraId="79D59EC3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Cálculo</w:t>
            </w:r>
          </w:p>
        </w:tc>
        <w:tc>
          <w:tcPr>
            <w:tcW w:w="0" w:type="auto"/>
            <w:vAlign w:val="center"/>
            <w:hideMark/>
          </w:tcPr>
          <w:p w14:paraId="13389AA0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Días cobrables</w:t>
            </w:r>
          </w:p>
        </w:tc>
      </w:tr>
      <w:tr w:rsidR="001B3C7E" w:rsidRPr="001B3C7E" w14:paraId="727BDA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F23F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4A0372D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Tope primera semana</w:t>
            </w:r>
          </w:p>
        </w:tc>
        <w:tc>
          <w:tcPr>
            <w:tcW w:w="0" w:type="auto"/>
            <w:vAlign w:val="center"/>
            <w:hideMark/>
          </w:tcPr>
          <w:p w14:paraId="0159F0E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</w:t>
            </w:r>
          </w:p>
        </w:tc>
      </w:tr>
      <w:tr w:rsidR="001B3C7E" w:rsidRPr="001B3C7E" w14:paraId="529F1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373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8CCF6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 + 1</w:t>
            </w:r>
          </w:p>
        </w:tc>
        <w:tc>
          <w:tcPr>
            <w:tcW w:w="0" w:type="auto"/>
            <w:vAlign w:val="center"/>
            <w:hideMark/>
          </w:tcPr>
          <w:p w14:paraId="4EFCC85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4.5</w:t>
            </w:r>
          </w:p>
        </w:tc>
      </w:tr>
      <w:tr w:rsidR="001B3C7E" w:rsidRPr="001B3C7E" w14:paraId="550AF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EB33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DDE020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 + 2</w:t>
            </w:r>
          </w:p>
        </w:tc>
        <w:tc>
          <w:tcPr>
            <w:tcW w:w="0" w:type="auto"/>
            <w:vAlign w:val="center"/>
            <w:hideMark/>
          </w:tcPr>
          <w:p w14:paraId="4901619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5.5</w:t>
            </w:r>
          </w:p>
        </w:tc>
      </w:tr>
      <w:tr w:rsidR="001B3C7E" w:rsidRPr="001B3C7E" w14:paraId="2B886F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97D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30EE87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 + 3</w:t>
            </w:r>
          </w:p>
        </w:tc>
        <w:tc>
          <w:tcPr>
            <w:tcW w:w="0" w:type="auto"/>
            <w:vAlign w:val="center"/>
            <w:hideMark/>
          </w:tcPr>
          <w:p w14:paraId="2DF8595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6.5</w:t>
            </w:r>
          </w:p>
        </w:tc>
      </w:tr>
      <w:tr w:rsidR="001B3C7E" w:rsidRPr="001B3C7E" w14:paraId="71A9C2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8202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A66A42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 + 3.5</w:t>
            </w:r>
          </w:p>
        </w:tc>
        <w:tc>
          <w:tcPr>
            <w:tcW w:w="0" w:type="auto"/>
            <w:vAlign w:val="center"/>
            <w:hideMark/>
          </w:tcPr>
          <w:p w14:paraId="6EB35AA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7.0</w:t>
            </w:r>
          </w:p>
        </w:tc>
      </w:tr>
      <w:tr w:rsidR="001B3C7E" w:rsidRPr="001B3C7E" w14:paraId="77E60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BC3F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AB8FCB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 + 3.5, ya topado</w:t>
            </w:r>
          </w:p>
        </w:tc>
        <w:tc>
          <w:tcPr>
            <w:tcW w:w="0" w:type="auto"/>
            <w:vAlign w:val="center"/>
            <w:hideMark/>
          </w:tcPr>
          <w:p w14:paraId="15C3141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7.0</w:t>
            </w:r>
          </w:p>
        </w:tc>
      </w:tr>
      <w:tr w:rsidR="001B3C7E" w:rsidRPr="001B3C7E" w14:paraId="099C4F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00DD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B06F46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 + 3.5, ya topado</w:t>
            </w:r>
          </w:p>
        </w:tc>
        <w:tc>
          <w:tcPr>
            <w:tcW w:w="0" w:type="auto"/>
            <w:vAlign w:val="center"/>
            <w:hideMark/>
          </w:tcPr>
          <w:p w14:paraId="14D9FBC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7.0</w:t>
            </w:r>
          </w:p>
        </w:tc>
      </w:tr>
      <w:tr w:rsidR="001B3C7E" w:rsidRPr="001B3C7E" w14:paraId="77ADBB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16A1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76FB05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 + 3.5, ya topado</w:t>
            </w:r>
          </w:p>
        </w:tc>
        <w:tc>
          <w:tcPr>
            <w:tcW w:w="0" w:type="auto"/>
            <w:vAlign w:val="center"/>
            <w:hideMark/>
          </w:tcPr>
          <w:p w14:paraId="42CE194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7.0</w:t>
            </w:r>
          </w:p>
        </w:tc>
      </w:tr>
    </w:tbl>
    <w:p w14:paraId="5F04A1E0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Así el cliente puede conservar el equipo del día 11 al 14 sin que el costo siga creciendo.</w:t>
      </w:r>
    </w:p>
    <w:p w14:paraId="4FC2EEA8" w14:textId="77777777" w:rsidR="001B3C7E" w:rsidRPr="001B3C7E" w:rsidRDefault="001B3C7E" w:rsidP="001B3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Ejemplo: Nivel Plata</w:t>
      </w:r>
    </w:p>
    <w:p w14:paraId="044A8C89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 el nivel Plata, el tope semanal baja a </w:t>
      </w:r>
      <w:r w:rsidRPr="001B3C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3.0 días por semana</w:t>
      </w: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3AFE0DA8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Ejemplo del día 15 al 21: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3650"/>
        <w:gridCol w:w="1575"/>
      </w:tblGrid>
      <w:tr w:rsidR="001B3C7E" w:rsidRPr="001B3C7E" w14:paraId="2413F2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EAE1D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Día real</w:t>
            </w:r>
          </w:p>
        </w:tc>
        <w:tc>
          <w:tcPr>
            <w:tcW w:w="0" w:type="auto"/>
            <w:vAlign w:val="center"/>
            <w:hideMark/>
          </w:tcPr>
          <w:p w14:paraId="2E4A5E56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Cálculo</w:t>
            </w:r>
          </w:p>
        </w:tc>
        <w:tc>
          <w:tcPr>
            <w:tcW w:w="0" w:type="auto"/>
            <w:vAlign w:val="center"/>
            <w:hideMark/>
          </w:tcPr>
          <w:p w14:paraId="7611CDE0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Días cobrables</w:t>
            </w:r>
          </w:p>
        </w:tc>
      </w:tr>
      <w:tr w:rsidR="001B3C7E" w:rsidRPr="001B3C7E" w14:paraId="7634F5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A4A6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EE4498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 semanas completas × 3.0 + 1 extra</w:t>
            </w:r>
          </w:p>
        </w:tc>
        <w:tc>
          <w:tcPr>
            <w:tcW w:w="0" w:type="auto"/>
            <w:vAlign w:val="center"/>
            <w:hideMark/>
          </w:tcPr>
          <w:p w14:paraId="36E47A4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7.0</w:t>
            </w:r>
          </w:p>
        </w:tc>
      </w:tr>
      <w:tr w:rsidR="001B3C7E" w:rsidRPr="001B3C7E" w14:paraId="47B0B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CB0F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40D62D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 semanas completas × 3.0 + 2 extras</w:t>
            </w:r>
          </w:p>
        </w:tc>
        <w:tc>
          <w:tcPr>
            <w:tcW w:w="0" w:type="auto"/>
            <w:vAlign w:val="center"/>
            <w:hideMark/>
          </w:tcPr>
          <w:p w14:paraId="5096E3D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8.0</w:t>
            </w:r>
          </w:p>
        </w:tc>
      </w:tr>
      <w:tr w:rsidR="001B3C7E" w:rsidRPr="001B3C7E" w14:paraId="099FD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42EB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09E0E37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 semanas completas × 3.0 + 3 extras</w:t>
            </w:r>
          </w:p>
        </w:tc>
        <w:tc>
          <w:tcPr>
            <w:tcW w:w="0" w:type="auto"/>
            <w:vAlign w:val="center"/>
            <w:hideMark/>
          </w:tcPr>
          <w:p w14:paraId="1382526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9.0</w:t>
            </w:r>
          </w:p>
        </w:tc>
      </w:tr>
      <w:tr w:rsidR="001B3C7E" w:rsidRPr="001B3C7E" w14:paraId="3F7F18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035E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012FFD2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Ya llegó al tope de la semana</w:t>
            </w:r>
          </w:p>
        </w:tc>
        <w:tc>
          <w:tcPr>
            <w:tcW w:w="0" w:type="auto"/>
            <w:vAlign w:val="center"/>
            <w:hideMark/>
          </w:tcPr>
          <w:p w14:paraId="290EFFF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9.0</w:t>
            </w:r>
          </w:p>
        </w:tc>
      </w:tr>
      <w:tr w:rsidR="001B3C7E" w:rsidRPr="001B3C7E" w14:paraId="02EA7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DF72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92FDB4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Ya topado</w:t>
            </w:r>
          </w:p>
        </w:tc>
        <w:tc>
          <w:tcPr>
            <w:tcW w:w="0" w:type="auto"/>
            <w:vAlign w:val="center"/>
            <w:hideMark/>
          </w:tcPr>
          <w:p w14:paraId="0BFCF90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9.0</w:t>
            </w:r>
          </w:p>
        </w:tc>
      </w:tr>
      <w:tr w:rsidR="001B3C7E" w:rsidRPr="001B3C7E" w14:paraId="0ED3A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7171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2FE7A7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Ya topado</w:t>
            </w:r>
          </w:p>
        </w:tc>
        <w:tc>
          <w:tcPr>
            <w:tcW w:w="0" w:type="auto"/>
            <w:vAlign w:val="center"/>
            <w:hideMark/>
          </w:tcPr>
          <w:p w14:paraId="17AE252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9.0</w:t>
            </w:r>
          </w:p>
        </w:tc>
      </w:tr>
      <w:tr w:rsidR="001B3C7E" w:rsidRPr="001B3C7E" w14:paraId="06A1E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B07C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737875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Ya topado</w:t>
            </w:r>
          </w:p>
        </w:tc>
        <w:tc>
          <w:tcPr>
            <w:tcW w:w="0" w:type="auto"/>
            <w:vAlign w:val="center"/>
            <w:hideMark/>
          </w:tcPr>
          <w:p w14:paraId="584FC0BD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9.0</w:t>
            </w:r>
          </w:p>
        </w:tc>
      </w:tr>
    </w:tbl>
    <w:p w14:paraId="0CE69D15" w14:textId="77777777" w:rsidR="001B3C7E" w:rsidRPr="001B3C7E" w:rsidRDefault="001B3C7E" w:rsidP="001B3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Ejemplo: Nivel Oro</w:t>
      </w:r>
    </w:p>
    <w:p w14:paraId="0624D825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Desde el día 31, el tope baja a </w:t>
      </w:r>
      <w:r w:rsidRPr="001B3C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2.5 días por semana</w:t>
      </w: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2540"/>
        <w:gridCol w:w="1575"/>
      </w:tblGrid>
      <w:tr w:rsidR="001B3C7E" w:rsidRPr="001B3C7E" w14:paraId="62B9DF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4A8AE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Día real</w:t>
            </w:r>
          </w:p>
        </w:tc>
        <w:tc>
          <w:tcPr>
            <w:tcW w:w="0" w:type="auto"/>
            <w:vAlign w:val="center"/>
            <w:hideMark/>
          </w:tcPr>
          <w:p w14:paraId="5247FF9D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Cálculo</w:t>
            </w:r>
          </w:p>
        </w:tc>
        <w:tc>
          <w:tcPr>
            <w:tcW w:w="0" w:type="auto"/>
            <w:vAlign w:val="center"/>
            <w:hideMark/>
          </w:tcPr>
          <w:p w14:paraId="2F261329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Días cobrables</w:t>
            </w:r>
          </w:p>
        </w:tc>
      </w:tr>
      <w:tr w:rsidR="001B3C7E" w:rsidRPr="001B3C7E" w14:paraId="22235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6597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4762385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 semanas × 2.5</w:t>
            </w:r>
          </w:p>
        </w:tc>
        <w:tc>
          <w:tcPr>
            <w:tcW w:w="0" w:type="auto"/>
            <w:vAlign w:val="center"/>
            <w:hideMark/>
          </w:tcPr>
          <w:p w14:paraId="1E1837D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</w:t>
            </w:r>
          </w:p>
        </w:tc>
      </w:tr>
      <w:tr w:rsidR="001B3C7E" w:rsidRPr="001B3C7E" w14:paraId="4BC22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888A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3BE6B1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Sigue dentro del tope Oro</w:t>
            </w:r>
          </w:p>
        </w:tc>
        <w:tc>
          <w:tcPr>
            <w:tcW w:w="0" w:type="auto"/>
            <w:vAlign w:val="center"/>
            <w:hideMark/>
          </w:tcPr>
          <w:p w14:paraId="0B1F530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</w:t>
            </w:r>
          </w:p>
        </w:tc>
      </w:tr>
      <w:tr w:rsidR="001B3C7E" w:rsidRPr="001B3C7E" w14:paraId="0F6E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36EF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3454CF7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Sigue dentro del tope Oro</w:t>
            </w:r>
          </w:p>
        </w:tc>
        <w:tc>
          <w:tcPr>
            <w:tcW w:w="0" w:type="auto"/>
            <w:vAlign w:val="center"/>
            <w:hideMark/>
          </w:tcPr>
          <w:p w14:paraId="34A740D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</w:t>
            </w:r>
          </w:p>
        </w:tc>
      </w:tr>
      <w:tr w:rsidR="001B3C7E" w:rsidRPr="001B3C7E" w14:paraId="056709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0324D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966819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Sigue dentro del tope Oro</w:t>
            </w:r>
          </w:p>
        </w:tc>
        <w:tc>
          <w:tcPr>
            <w:tcW w:w="0" w:type="auto"/>
            <w:vAlign w:val="center"/>
            <w:hideMark/>
          </w:tcPr>
          <w:p w14:paraId="6C86AB5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</w:t>
            </w:r>
          </w:p>
        </w:tc>
      </w:tr>
      <w:tr w:rsidR="001B3C7E" w:rsidRPr="001B3C7E" w14:paraId="72D6AF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44F8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7FCEE2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Semana completa topada</w:t>
            </w:r>
          </w:p>
        </w:tc>
        <w:tc>
          <w:tcPr>
            <w:tcW w:w="0" w:type="auto"/>
            <w:vAlign w:val="center"/>
            <w:hideMark/>
          </w:tcPr>
          <w:p w14:paraId="1D481EE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</w:t>
            </w:r>
          </w:p>
        </w:tc>
      </w:tr>
      <w:tr w:rsidR="001B3C7E" w:rsidRPr="001B3C7E" w14:paraId="3FD13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8FF4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CD6265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 + 1</w:t>
            </w:r>
          </w:p>
        </w:tc>
        <w:tc>
          <w:tcPr>
            <w:tcW w:w="0" w:type="auto"/>
            <w:vAlign w:val="center"/>
            <w:hideMark/>
          </w:tcPr>
          <w:p w14:paraId="0E892EB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13.5</w:t>
            </w:r>
          </w:p>
        </w:tc>
      </w:tr>
      <w:tr w:rsidR="001B3C7E" w:rsidRPr="001B3C7E" w14:paraId="7D92E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3E2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4F46110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 + 2</w:t>
            </w:r>
          </w:p>
        </w:tc>
        <w:tc>
          <w:tcPr>
            <w:tcW w:w="0" w:type="auto"/>
            <w:vAlign w:val="center"/>
            <w:hideMark/>
          </w:tcPr>
          <w:p w14:paraId="4E06FFD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14.5</w:t>
            </w:r>
          </w:p>
        </w:tc>
      </w:tr>
      <w:tr w:rsidR="001B3C7E" w:rsidRPr="001B3C7E" w14:paraId="32DED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3A2ED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5E2432F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 + 2.5</w:t>
            </w:r>
          </w:p>
        </w:tc>
        <w:tc>
          <w:tcPr>
            <w:tcW w:w="0" w:type="auto"/>
            <w:vAlign w:val="center"/>
            <w:hideMark/>
          </w:tcPr>
          <w:p w14:paraId="2DC327E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15.0</w:t>
            </w:r>
          </w:p>
        </w:tc>
      </w:tr>
      <w:tr w:rsidR="001B3C7E" w:rsidRPr="001B3C7E" w14:paraId="38400B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A94E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016E443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Ya topado</w:t>
            </w:r>
          </w:p>
        </w:tc>
        <w:tc>
          <w:tcPr>
            <w:tcW w:w="0" w:type="auto"/>
            <w:vAlign w:val="center"/>
            <w:hideMark/>
          </w:tcPr>
          <w:p w14:paraId="7E3AFE7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15.0</w:t>
            </w:r>
          </w:p>
        </w:tc>
      </w:tr>
      <w:tr w:rsidR="001B3C7E" w:rsidRPr="001B3C7E" w14:paraId="48D36E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3E3E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0C4B572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Ya topado</w:t>
            </w:r>
          </w:p>
        </w:tc>
        <w:tc>
          <w:tcPr>
            <w:tcW w:w="0" w:type="auto"/>
            <w:vAlign w:val="center"/>
            <w:hideMark/>
          </w:tcPr>
          <w:p w14:paraId="415A85F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15.0</w:t>
            </w:r>
          </w:p>
        </w:tc>
      </w:tr>
      <w:tr w:rsidR="001B3C7E" w:rsidRPr="001B3C7E" w14:paraId="1FD59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1DFD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4A05321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Ya topado</w:t>
            </w:r>
          </w:p>
        </w:tc>
        <w:tc>
          <w:tcPr>
            <w:tcW w:w="0" w:type="auto"/>
            <w:vAlign w:val="center"/>
            <w:hideMark/>
          </w:tcPr>
          <w:p w14:paraId="445F874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15.0</w:t>
            </w:r>
          </w:p>
        </w:tc>
      </w:tr>
      <w:tr w:rsidR="001B3C7E" w:rsidRPr="001B3C7E" w14:paraId="4798B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F933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738F08C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Ya topado</w:t>
            </w:r>
          </w:p>
        </w:tc>
        <w:tc>
          <w:tcPr>
            <w:tcW w:w="0" w:type="auto"/>
            <w:vAlign w:val="center"/>
            <w:hideMark/>
          </w:tcPr>
          <w:p w14:paraId="5151BBA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15.0</w:t>
            </w:r>
          </w:p>
        </w:tc>
      </w:tr>
    </w:tbl>
    <w:p w14:paraId="47A63637" w14:textId="77777777" w:rsidR="001B3C7E" w:rsidRPr="001B3C7E" w:rsidRDefault="001B3C7E" w:rsidP="001B3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Tabla ejemplo con producto de $1,000 por día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1518"/>
        <w:gridCol w:w="2053"/>
        <w:gridCol w:w="1850"/>
        <w:gridCol w:w="2271"/>
      </w:tblGrid>
      <w:tr w:rsidR="001B3C7E" w:rsidRPr="001B3C7E" w14:paraId="4ECA9D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AB9DD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Días reales</w:t>
            </w:r>
          </w:p>
        </w:tc>
        <w:tc>
          <w:tcPr>
            <w:tcW w:w="0" w:type="auto"/>
            <w:vAlign w:val="center"/>
            <w:hideMark/>
          </w:tcPr>
          <w:p w14:paraId="553943FA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Días cobrables</w:t>
            </w:r>
          </w:p>
        </w:tc>
        <w:tc>
          <w:tcPr>
            <w:tcW w:w="0" w:type="auto"/>
            <w:vAlign w:val="center"/>
            <w:hideMark/>
          </w:tcPr>
          <w:p w14:paraId="10F1AEDB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Precio sin descuento</w:t>
            </w:r>
          </w:p>
        </w:tc>
        <w:tc>
          <w:tcPr>
            <w:tcW w:w="0" w:type="auto"/>
            <w:vAlign w:val="center"/>
            <w:hideMark/>
          </w:tcPr>
          <w:p w14:paraId="22CDC3A7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Precio con modelo</w:t>
            </w:r>
          </w:p>
        </w:tc>
        <w:tc>
          <w:tcPr>
            <w:tcW w:w="0" w:type="auto"/>
            <w:vAlign w:val="center"/>
            <w:hideMark/>
          </w:tcPr>
          <w:p w14:paraId="4AD7AB12" w14:textId="77777777" w:rsidR="001B3C7E" w:rsidRPr="001B3C7E" w:rsidRDefault="001B3C7E" w:rsidP="001B3C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Descuento equivalente</w:t>
            </w:r>
          </w:p>
        </w:tc>
      </w:tr>
      <w:tr w:rsidR="001B3C7E" w:rsidRPr="001B3C7E" w14:paraId="76193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3F21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6B5F7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1A3AC69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$1,000</w:t>
            </w:r>
          </w:p>
        </w:tc>
        <w:tc>
          <w:tcPr>
            <w:tcW w:w="0" w:type="auto"/>
            <w:vAlign w:val="center"/>
            <w:hideMark/>
          </w:tcPr>
          <w:p w14:paraId="5BE0EDE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$1,000</w:t>
            </w:r>
          </w:p>
        </w:tc>
        <w:tc>
          <w:tcPr>
            <w:tcW w:w="0" w:type="auto"/>
            <w:vAlign w:val="center"/>
            <w:hideMark/>
          </w:tcPr>
          <w:p w14:paraId="5F12FA4D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0%</w:t>
            </w:r>
          </w:p>
        </w:tc>
      </w:tr>
      <w:tr w:rsidR="001B3C7E" w:rsidRPr="001B3C7E" w14:paraId="66E36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DAB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F7885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1.7</w:t>
            </w:r>
          </w:p>
        </w:tc>
        <w:tc>
          <w:tcPr>
            <w:tcW w:w="0" w:type="auto"/>
            <w:vAlign w:val="center"/>
            <w:hideMark/>
          </w:tcPr>
          <w:p w14:paraId="4A351E0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$2,000</w:t>
            </w:r>
          </w:p>
        </w:tc>
        <w:tc>
          <w:tcPr>
            <w:tcW w:w="0" w:type="auto"/>
            <w:vAlign w:val="center"/>
            <w:hideMark/>
          </w:tcPr>
          <w:p w14:paraId="72CD0E5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$1,700</w:t>
            </w:r>
          </w:p>
        </w:tc>
        <w:tc>
          <w:tcPr>
            <w:tcW w:w="0" w:type="auto"/>
            <w:vAlign w:val="center"/>
            <w:hideMark/>
          </w:tcPr>
          <w:p w14:paraId="3FACE53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15%</w:t>
            </w:r>
          </w:p>
        </w:tc>
      </w:tr>
      <w:tr w:rsidR="001B3C7E" w:rsidRPr="001B3C7E" w14:paraId="59B88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A474D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B7E18E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2.4</w:t>
            </w:r>
          </w:p>
        </w:tc>
        <w:tc>
          <w:tcPr>
            <w:tcW w:w="0" w:type="auto"/>
            <w:vAlign w:val="center"/>
            <w:hideMark/>
          </w:tcPr>
          <w:p w14:paraId="5F8F58F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$3,000</w:t>
            </w:r>
          </w:p>
        </w:tc>
        <w:tc>
          <w:tcPr>
            <w:tcW w:w="0" w:type="auto"/>
            <w:vAlign w:val="center"/>
            <w:hideMark/>
          </w:tcPr>
          <w:p w14:paraId="1956161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$2,400</w:t>
            </w:r>
          </w:p>
        </w:tc>
        <w:tc>
          <w:tcPr>
            <w:tcW w:w="0" w:type="auto"/>
            <w:vAlign w:val="center"/>
            <w:hideMark/>
          </w:tcPr>
          <w:p w14:paraId="169B2A7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20%</w:t>
            </w:r>
          </w:p>
        </w:tc>
      </w:tr>
      <w:tr w:rsidR="001B3C7E" w:rsidRPr="001B3C7E" w14:paraId="7EC26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9BAE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F936D7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2.8</w:t>
            </w:r>
          </w:p>
        </w:tc>
        <w:tc>
          <w:tcPr>
            <w:tcW w:w="0" w:type="auto"/>
            <w:vAlign w:val="center"/>
            <w:hideMark/>
          </w:tcPr>
          <w:p w14:paraId="35DAF6E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$4,000</w:t>
            </w:r>
          </w:p>
        </w:tc>
        <w:tc>
          <w:tcPr>
            <w:tcW w:w="0" w:type="auto"/>
            <w:vAlign w:val="center"/>
            <w:hideMark/>
          </w:tcPr>
          <w:p w14:paraId="2C3F984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$2,800</w:t>
            </w:r>
          </w:p>
        </w:tc>
        <w:tc>
          <w:tcPr>
            <w:tcW w:w="0" w:type="auto"/>
            <w:vAlign w:val="center"/>
            <w:hideMark/>
          </w:tcPr>
          <w:p w14:paraId="1EC1756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30%</w:t>
            </w:r>
          </w:p>
        </w:tc>
      </w:tr>
      <w:tr w:rsidR="001B3C7E" w:rsidRPr="001B3C7E" w14:paraId="530FB9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2A46C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E9D9F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15CCAB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$5,000</w:t>
            </w:r>
          </w:p>
        </w:tc>
        <w:tc>
          <w:tcPr>
            <w:tcW w:w="0" w:type="auto"/>
            <w:vAlign w:val="center"/>
            <w:hideMark/>
          </w:tcPr>
          <w:p w14:paraId="4FDA302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$3,500</w:t>
            </w:r>
          </w:p>
        </w:tc>
        <w:tc>
          <w:tcPr>
            <w:tcW w:w="0" w:type="auto"/>
            <w:vAlign w:val="center"/>
            <w:hideMark/>
          </w:tcPr>
          <w:p w14:paraId="00763D0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30%</w:t>
            </w:r>
          </w:p>
        </w:tc>
      </w:tr>
      <w:tr w:rsidR="001B3C7E" w:rsidRPr="001B3C7E" w14:paraId="525DA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5847F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ECDA72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12921D2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$6,000</w:t>
            </w:r>
          </w:p>
        </w:tc>
        <w:tc>
          <w:tcPr>
            <w:tcW w:w="0" w:type="auto"/>
            <w:vAlign w:val="center"/>
            <w:hideMark/>
          </w:tcPr>
          <w:p w14:paraId="0A75D59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$3,500</w:t>
            </w:r>
          </w:p>
        </w:tc>
        <w:tc>
          <w:tcPr>
            <w:tcW w:w="0" w:type="auto"/>
            <w:vAlign w:val="center"/>
            <w:hideMark/>
          </w:tcPr>
          <w:p w14:paraId="658FA29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41.67%</w:t>
            </w:r>
          </w:p>
        </w:tc>
      </w:tr>
      <w:tr w:rsidR="001B3C7E" w:rsidRPr="001B3C7E" w14:paraId="01E06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144F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02EDB9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3.5</w:t>
            </w:r>
          </w:p>
        </w:tc>
        <w:tc>
          <w:tcPr>
            <w:tcW w:w="0" w:type="auto"/>
            <w:vAlign w:val="center"/>
            <w:hideMark/>
          </w:tcPr>
          <w:p w14:paraId="30AA39D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0D79EA1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$3,500</w:t>
            </w:r>
          </w:p>
        </w:tc>
        <w:tc>
          <w:tcPr>
            <w:tcW w:w="0" w:type="auto"/>
            <w:vAlign w:val="center"/>
            <w:hideMark/>
          </w:tcPr>
          <w:p w14:paraId="191626E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50%</w:t>
            </w:r>
          </w:p>
        </w:tc>
      </w:tr>
      <w:tr w:rsidR="001B3C7E" w:rsidRPr="001B3C7E" w14:paraId="365440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01D6D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BB5A85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4.5</w:t>
            </w:r>
          </w:p>
        </w:tc>
        <w:tc>
          <w:tcPr>
            <w:tcW w:w="0" w:type="auto"/>
            <w:vAlign w:val="center"/>
            <w:hideMark/>
          </w:tcPr>
          <w:p w14:paraId="1307852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$8,000</w:t>
            </w:r>
          </w:p>
        </w:tc>
        <w:tc>
          <w:tcPr>
            <w:tcW w:w="0" w:type="auto"/>
            <w:vAlign w:val="center"/>
            <w:hideMark/>
          </w:tcPr>
          <w:p w14:paraId="228C969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$4,500</w:t>
            </w:r>
          </w:p>
        </w:tc>
        <w:tc>
          <w:tcPr>
            <w:tcW w:w="0" w:type="auto"/>
            <w:vAlign w:val="center"/>
            <w:hideMark/>
          </w:tcPr>
          <w:p w14:paraId="067AF6A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43.75%</w:t>
            </w:r>
          </w:p>
        </w:tc>
      </w:tr>
      <w:tr w:rsidR="001B3C7E" w:rsidRPr="001B3C7E" w14:paraId="0F34B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A0A1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D1E64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5.5</w:t>
            </w:r>
          </w:p>
        </w:tc>
        <w:tc>
          <w:tcPr>
            <w:tcW w:w="0" w:type="auto"/>
            <w:vAlign w:val="center"/>
            <w:hideMark/>
          </w:tcPr>
          <w:p w14:paraId="5B7B138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$9,000</w:t>
            </w:r>
          </w:p>
        </w:tc>
        <w:tc>
          <w:tcPr>
            <w:tcW w:w="0" w:type="auto"/>
            <w:vAlign w:val="center"/>
            <w:hideMark/>
          </w:tcPr>
          <w:p w14:paraId="1BA9A3B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$5,500</w:t>
            </w:r>
          </w:p>
        </w:tc>
        <w:tc>
          <w:tcPr>
            <w:tcW w:w="0" w:type="auto"/>
            <w:vAlign w:val="center"/>
            <w:hideMark/>
          </w:tcPr>
          <w:p w14:paraId="55FABD1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38.89%</w:t>
            </w:r>
          </w:p>
        </w:tc>
      </w:tr>
      <w:tr w:rsidR="001B3C7E" w:rsidRPr="001B3C7E" w14:paraId="0790E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67D3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F3E5AC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6.5</w:t>
            </w:r>
          </w:p>
        </w:tc>
        <w:tc>
          <w:tcPr>
            <w:tcW w:w="0" w:type="auto"/>
            <w:vAlign w:val="center"/>
            <w:hideMark/>
          </w:tcPr>
          <w:p w14:paraId="262C8BB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14:paraId="15F97B2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$6,500</w:t>
            </w:r>
          </w:p>
        </w:tc>
        <w:tc>
          <w:tcPr>
            <w:tcW w:w="0" w:type="auto"/>
            <w:vAlign w:val="center"/>
            <w:hideMark/>
          </w:tcPr>
          <w:p w14:paraId="1EF7129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35%</w:t>
            </w:r>
          </w:p>
        </w:tc>
      </w:tr>
      <w:tr w:rsidR="001B3C7E" w:rsidRPr="001B3C7E" w14:paraId="29A71C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3825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1EB313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36CB27D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$11,000</w:t>
            </w:r>
          </w:p>
        </w:tc>
        <w:tc>
          <w:tcPr>
            <w:tcW w:w="0" w:type="auto"/>
            <w:vAlign w:val="center"/>
            <w:hideMark/>
          </w:tcPr>
          <w:p w14:paraId="2AC4A42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54D9268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36.36%</w:t>
            </w:r>
          </w:p>
        </w:tc>
      </w:tr>
      <w:tr w:rsidR="001B3C7E" w:rsidRPr="001B3C7E" w14:paraId="747FB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1DFF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lastRenderedPageBreak/>
              <w:t>14</w:t>
            </w:r>
          </w:p>
        </w:tc>
        <w:tc>
          <w:tcPr>
            <w:tcW w:w="0" w:type="auto"/>
            <w:vAlign w:val="center"/>
            <w:hideMark/>
          </w:tcPr>
          <w:p w14:paraId="61FA0F9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5136417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$14,000</w:t>
            </w:r>
          </w:p>
        </w:tc>
        <w:tc>
          <w:tcPr>
            <w:tcW w:w="0" w:type="auto"/>
            <w:vAlign w:val="center"/>
            <w:hideMark/>
          </w:tcPr>
          <w:p w14:paraId="297B6CD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7F0B6DC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50%</w:t>
            </w:r>
          </w:p>
        </w:tc>
      </w:tr>
      <w:tr w:rsidR="001B3C7E" w:rsidRPr="001B3C7E" w14:paraId="69F86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357D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74D77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3B7A24D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14:paraId="57E4A36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$7,000</w:t>
            </w:r>
          </w:p>
        </w:tc>
        <w:tc>
          <w:tcPr>
            <w:tcW w:w="0" w:type="auto"/>
            <w:vAlign w:val="center"/>
            <w:hideMark/>
          </w:tcPr>
          <w:p w14:paraId="795C6E1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53.33%</w:t>
            </w:r>
          </w:p>
        </w:tc>
      </w:tr>
      <w:tr w:rsidR="001B3C7E" w:rsidRPr="001B3C7E" w14:paraId="39D02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C17CD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BDED6D6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5EE4B95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$21,000</w:t>
            </w:r>
          </w:p>
        </w:tc>
        <w:tc>
          <w:tcPr>
            <w:tcW w:w="0" w:type="auto"/>
            <w:vAlign w:val="center"/>
            <w:hideMark/>
          </w:tcPr>
          <w:p w14:paraId="07A62FB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$9,000</w:t>
            </w:r>
          </w:p>
        </w:tc>
        <w:tc>
          <w:tcPr>
            <w:tcW w:w="0" w:type="auto"/>
            <w:vAlign w:val="center"/>
            <w:hideMark/>
          </w:tcPr>
          <w:p w14:paraId="0D8170C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57.14%</w:t>
            </w:r>
          </w:p>
        </w:tc>
      </w:tr>
      <w:tr w:rsidR="001B3C7E" w:rsidRPr="001B3C7E" w14:paraId="10812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AB00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266019A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12.0</w:t>
            </w:r>
          </w:p>
        </w:tc>
        <w:tc>
          <w:tcPr>
            <w:tcW w:w="0" w:type="auto"/>
            <w:vAlign w:val="center"/>
            <w:hideMark/>
          </w:tcPr>
          <w:p w14:paraId="4FC58B2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$28,000</w:t>
            </w:r>
          </w:p>
        </w:tc>
        <w:tc>
          <w:tcPr>
            <w:tcW w:w="0" w:type="auto"/>
            <w:vAlign w:val="center"/>
            <w:hideMark/>
          </w:tcPr>
          <w:p w14:paraId="6877B72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14:paraId="53B98DC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57.14%</w:t>
            </w:r>
          </w:p>
        </w:tc>
      </w:tr>
      <w:tr w:rsidR="001B3C7E" w:rsidRPr="001B3C7E" w14:paraId="6DFB16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D63C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C29EDC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14.0</w:t>
            </w:r>
          </w:p>
        </w:tc>
        <w:tc>
          <w:tcPr>
            <w:tcW w:w="0" w:type="auto"/>
            <w:vAlign w:val="center"/>
            <w:hideMark/>
          </w:tcPr>
          <w:p w14:paraId="2F93203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$30,000</w:t>
            </w:r>
          </w:p>
        </w:tc>
        <w:tc>
          <w:tcPr>
            <w:tcW w:w="0" w:type="auto"/>
            <w:vAlign w:val="center"/>
            <w:hideMark/>
          </w:tcPr>
          <w:p w14:paraId="3A47B7A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$14,000</w:t>
            </w:r>
          </w:p>
        </w:tc>
        <w:tc>
          <w:tcPr>
            <w:tcW w:w="0" w:type="auto"/>
            <w:vAlign w:val="center"/>
            <w:hideMark/>
          </w:tcPr>
          <w:p w14:paraId="6C5E0538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53.33%</w:t>
            </w:r>
          </w:p>
        </w:tc>
      </w:tr>
      <w:tr w:rsidR="001B3C7E" w:rsidRPr="001B3C7E" w14:paraId="0C8DD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D425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15D8105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1CF81E5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$31,000</w:t>
            </w:r>
          </w:p>
        </w:tc>
        <w:tc>
          <w:tcPr>
            <w:tcW w:w="0" w:type="auto"/>
            <w:vAlign w:val="center"/>
            <w:hideMark/>
          </w:tcPr>
          <w:p w14:paraId="75B1D58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$12,500</w:t>
            </w:r>
          </w:p>
        </w:tc>
        <w:tc>
          <w:tcPr>
            <w:tcW w:w="0" w:type="auto"/>
            <w:vAlign w:val="center"/>
            <w:hideMark/>
          </w:tcPr>
          <w:p w14:paraId="4259DD5C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59.68%</w:t>
            </w:r>
          </w:p>
        </w:tc>
      </w:tr>
      <w:tr w:rsidR="001B3C7E" w:rsidRPr="001B3C7E" w14:paraId="75376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913053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11F7C10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12.5</w:t>
            </w:r>
          </w:p>
        </w:tc>
        <w:tc>
          <w:tcPr>
            <w:tcW w:w="0" w:type="auto"/>
            <w:vAlign w:val="center"/>
            <w:hideMark/>
          </w:tcPr>
          <w:p w14:paraId="68B54AC9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$35,000</w:t>
            </w:r>
          </w:p>
        </w:tc>
        <w:tc>
          <w:tcPr>
            <w:tcW w:w="0" w:type="auto"/>
            <w:vAlign w:val="center"/>
            <w:hideMark/>
          </w:tcPr>
          <w:p w14:paraId="0E02FD07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$12,500</w:t>
            </w:r>
          </w:p>
        </w:tc>
        <w:tc>
          <w:tcPr>
            <w:tcW w:w="0" w:type="auto"/>
            <w:vAlign w:val="center"/>
            <w:hideMark/>
          </w:tcPr>
          <w:p w14:paraId="23B1C0A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64.29%</w:t>
            </w:r>
          </w:p>
        </w:tc>
      </w:tr>
      <w:tr w:rsidR="001B3C7E" w:rsidRPr="001B3C7E" w14:paraId="46757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3E5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6EB7209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15.0</w:t>
            </w:r>
          </w:p>
        </w:tc>
        <w:tc>
          <w:tcPr>
            <w:tcW w:w="0" w:type="auto"/>
            <w:vAlign w:val="center"/>
            <w:hideMark/>
          </w:tcPr>
          <w:p w14:paraId="0269500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$42,000</w:t>
            </w:r>
          </w:p>
        </w:tc>
        <w:tc>
          <w:tcPr>
            <w:tcW w:w="0" w:type="auto"/>
            <w:vAlign w:val="center"/>
            <w:hideMark/>
          </w:tcPr>
          <w:p w14:paraId="1D2F6E2A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14:paraId="3FA20A6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64.29%</w:t>
            </w:r>
          </w:p>
        </w:tc>
      </w:tr>
      <w:tr w:rsidR="001B3C7E" w:rsidRPr="001B3C7E" w14:paraId="5D53E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0832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56</w:t>
            </w:r>
          </w:p>
        </w:tc>
        <w:tc>
          <w:tcPr>
            <w:tcW w:w="0" w:type="auto"/>
            <w:vAlign w:val="center"/>
            <w:hideMark/>
          </w:tcPr>
          <w:p w14:paraId="1A156A4F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20.0</w:t>
            </w:r>
          </w:p>
        </w:tc>
        <w:tc>
          <w:tcPr>
            <w:tcW w:w="0" w:type="auto"/>
            <w:vAlign w:val="center"/>
            <w:hideMark/>
          </w:tcPr>
          <w:p w14:paraId="429C1012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$56,000</w:t>
            </w:r>
          </w:p>
        </w:tc>
        <w:tc>
          <w:tcPr>
            <w:tcW w:w="0" w:type="auto"/>
            <w:vAlign w:val="center"/>
            <w:hideMark/>
          </w:tcPr>
          <w:p w14:paraId="7821654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$20,000</w:t>
            </w:r>
          </w:p>
        </w:tc>
        <w:tc>
          <w:tcPr>
            <w:tcW w:w="0" w:type="auto"/>
            <w:vAlign w:val="center"/>
            <w:hideMark/>
          </w:tcPr>
          <w:p w14:paraId="3437D785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64.29%</w:t>
            </w:r>
          </w:p>
        </w:tc>
      </w:tr>
      <w:tr w:rsidR="001B3C7E" w:rsidRPr="001B3C7E" w14:paraId="3D8701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EF97E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76647B0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22.5</w:t>
            </w:r>
          </w:p>
        </w:tc>
        <w:tc>
          <w:tcPr>
            <w:tcW w:w="0" w:type="auto"/>
            <w:vAlign w:val="center"/>
            <w:hideMark/>
          </w:tcPr>
          <w:p w14:paraId="29D920F4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$60,000</w:t>
            </w:r>
          </w:p>
        </w:tc>
        <w:tc>
          <w:tcPr>
            <w:tcW w:w="0" w:type="auto"/>
            <w:vAlign w:val="center"/>
            <w:hideMark/>
          </w:tcPr>
          <w:p w14:paraId="09D1E76B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$22,500</w:t>
            </w:r>
          </w:p>
        </w:tc>
        <w:tc>
          <w:tcPr>
            <w:tcW w:w="0" w:type="auto"/>
            <w:vAlign w:val="center"/>
            <w:hideMark/>
          </w:tcPr>
          <w:p w14:paraId="54A79EE1" w14:textId="77777777" w:rsidR="001B3C7E" w:rsidRPr="001B3C7E" w:rsidRDefault="001B3C7E" w:rsidP="001B3C7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1B3C7E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62.50%</w:t>
            </w:r>
          </w:p>
        </w:tc>
      </w:tr>
    </w:tbl>
    <w:p w14:paraId="7F55E91B" w14:textId="77777777" w:rsidR="001B3C7E" w:rsidRPr="001B3C7E" w:rsidRDefault="001B3C7E" w:rsidP="001B3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Explicación corta para equipo comercial</w:t>
      </w:r>
    </w:p>
    <w:p w14:paraId="1DDCA16E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El modelo calcula la renta por </w:t>
      </w:r>
      <w:r w:rsidRPr="001B3C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días cobrables efectivos</w:t>
      </w: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 En los primeros días aplica descuentos progresivos. Después, el sistema trabaja por semanas: al iniciar una semana nueva, suma los días adicionales uno por uno, pero se detiene cuando llega al tope semanal correspondiente.</w:t>
      </w:r>
    </w:p>
    <w:p w14:paraId="3429ACBD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Esto permite que el cliente conserve el equipo durante ensayos, montajes, fines de semana o activaciones largas sin que el costo crezca de forma lineal todos los días.</w:t>
      </w:r>
    </w:p>
    <w:p w14:paraId="3DD495D8" w14:textId="77777777" w:rsidR="001B3C7E" w:rsidRPr="001B3C7E" w:rsidRDefault="001B3C7E" w:rsidP="001B3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Regla operativa</w:t>
      </w:r>
    </w:p>
    <w:p w14:paraId="1F854860" w14:textId="77777777" w:rsidR="001B3C7E" w:rsidRPr="001B3C7E" w:rsidRDefault="001B3C7E" w:rsidP="001B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Precio final de renta =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precio diario × días cobrables efectivos × cantidad</w:t>
      </w:r>
    </w:p>
    <w:p w14:paraId="57365A99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Dentro del cotizador se refleja así:</w:t>
      </w:r>
    </w:p>
    <w:p w14:paraId="5B3E839C" w14:textId="77777777" w:rsidR="001B3C7E" w:rsidRPr="001B3C7E" w:rsidRDefault="001B3C7E" w:rsidP="001B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Subtotal bruto = precio diario × días reales × cantidad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Descuento de renta = subtotal bruto - precio final de renta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Subtotal = subtotal bruto - descuento de renta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IVA = subtotal × 16%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Total = subtotal + IVA</w:t>
      </w:r>
    </w:p>
    <w:p w14:paraId="084BE452" w14:textId="77777777" w:rsidR="001B3C7E" w:rsidRPr="001B3C7E" w:rsidRDefault="001B3C7E" w:rsidP="001B3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  <w:t>Importante</w:t>
      </w:r>
    </w:p>
    <w:p w14:paraId="6282DFCD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Este modelo aplica únicamente a </w:t>
      </w:r>
      <w:r w:rsidRPr="001B3C7E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renta de equipo</w:t>
      </w: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.</w:t>
      </w:r>
    </w:p>
    <w:p w14:paraId="51D09649" w14:textId="77777777" w:rsidR="001B3C7E" w:rsidRPr="001B3C7E" w:rsidRDefault="001B3C7E" w:rsidP="001B3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1B3C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No aplica a:</w:t>
      </w:r>
    </w:p>
    <w:p w14:paraId="4A224E0E" w14:textId="77777777" w:rsidR="001B3C7E" w:rsidRPr="001B3C7E" w:rsidRDefault="001B3C7E" w:rsidP="001B3C7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</w:pP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t>personal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viáticos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lastRenderedPageBreak/>
        <w:t>expendables / consumibles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transportes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fletes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hoteles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hospedajes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logística</w:t>
      </w:r>
      <w:r w:rsidRPr="001B3C7E">
        <w:rPr>
          <w:rFonts w:ascii="Courier New" w:eastAsia="Times New Roman" w:hAnsi="Courier New" w:cs="Courier New"/>
          <w:kern w:val="0"/>
          <w:sz w:val="20"/>
          <w:szCs w:val="20"/>
          <w:lang w:eastAsia="es-MX"/>
          <w14:ligatures w14:val="none"/>
        </w:rPr>
        <w:br/>
        <w:t>servicios operativos</w:t>
      </w:r>
    </w:p>
    <w:p w14:paraId="21193944" w14:textId="77777777" w:rsidR="001B3C7E" w:rsidRPr="001B3C7E" w:rsidRDefault="001B3C7E" w:rsidP="001B3C7E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MX"/>
          <w14:ligatures w14:val="none"/>
        </w:rPr>
      </w:pPr>
      <w:r w:rsidRPr="001B3C7E">
        <w:rPr>
          <w:rFonts w:ascii="Arial" w:eastAsia="Times New Roman" w:hAnsi="Arial" w:cs="Arial"/>
          <w:vanish/>
          <w:kern w:val="0"/>
          <w:sz w:val="16"/>
          <w:szCs w:val="16"/>
          <w:lang w:eastAsia="es-MX"/>
          <w14:ligatures w14:val="none"/>
        </w:rPr>
        <w:t>Principio del formulario</w:t>
      </w:r>
    </w:p>
    <w:p w14:paraId="5FB6B8CC" w14:textId="77777777" w:rsidR="001B3C7E" w:rsidRPr="001B3C7E" w:rsidRDefault="001B3C7E" w:rsidP="001B3C7E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es-MX"/>
          <w14:ligatures w14:val="none"/>
        </w:rPr>
      </w:pPr>
      <w:r w:rsidRPr="001B3C7E">
        <w:rPr>
          <w:rFonts w:ascii="Arial" w:eastAsia="Times New Roman" w:hAnsi="Arial" w:cs="Arial"/>
          <w:vanish/>
          <w:kern w:val="0"/>
          <w:sz w:val="16"/>
          <w:szCs w:val="16"/>
          <w:lang w:eastAsia="es-MX"/>
          <w14:ligatures w14:val="none"/>
        </w:rPr>
        <w:t>Final del formulario</w:t>
      </w:r>
    </w:p>
    <w:p w14:paraId="7C545837" w14:textId="221988FE" w:rsidR="00B76F62" w:rsidRPr="001B3C7E" w:rsidRDefault="00B76F62">
      <w:pPr>
        <w:rPr>
          <w:lang w:val="es-ES_tradnl"/>
        </w:rPr>
      </w:pPr>
    </w:p>
    <w:sectPr w:rsidR="00B76F62" w:rsidRPr="001B3C7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7E"/>
    <w:rsid w:val="001B3C7E"/>
    <w:rsid w:val="007C643A"/>
    <w:rsid w:val="00B76F62"/>
    <w:rsid w:val="00DD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B2CF472"/>
  <w15:chartTrackingRefBased/>
  <w15:docId w15:val="{9F4D4A95-23FD-FB41-8F93-204CC6F5E1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3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3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3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B3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C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C7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3C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C7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C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C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3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3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3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3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3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3C7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3C7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3C7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3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3C7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3C7E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B3C7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B3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1B3C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1B3C7E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1B3C7E"/>
    <w:rPr>
      <w:rFonts w:ascii="Courier New" w:eastAsia="Times New Roman" w:hAnsi="Courier New" w:cs="Courier New"/>
      <w:sz w:val="20"/>
      <w:szCs w:val="20"/>
    </w:rPr>
  </w:style>
  <w:style w:type="paragraph" w:styleId="z-Principiodelformulario">
    <w:name w:val="HTML Top of Form"/>
    <w:basedOn w:val="Normal"/>
    <w:next w:val="Normal"/>
    <w:link w:val="z-PrincipiodelformularioCar"/>
    <w:hidden/>
    <w:uiPriority w:val="99"/>
    <w:semiHidden/>
    <w:unhideWhenUsed/>
    <w:rsid w:val="001B3C7E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character" w:customStyle="1" w:styleId="z-PrincipiodelformularioCar">
    <w:name w:val="z-Principio del formulario Car"/>
    <w:basedOn w:val="Fuentedeprrafopredeter"/>
    <w:link w:val="z-Principiodelformulario"/>
    <w:uiPriority w:val="99"/>
    <w:semiHidden/>
    <w:rsid w:val="001B3C7E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semiHidden/>
    <w:unhideWhenUsed/>
    <w:rsid w:val="001B3C7E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rsid w:val="001B3C7E"/>
    <w:rPr>
      <w:rFonts w:ascii="Arial" w:eastAsia="Times New Roman" w:hAnsi="Arial" w:cs="Arial"/>
      <w:vanish/>
      <w:kern w:val="0"/>
      <w:sz w:val="16"/>
      <w:szCs w:val="16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434</Words>
  <Characters>4347</Characters>
  <Application>Microsoft Office Word</Application>
  <DocSecurity>0</DocSecurity>
  <Lines>434</Lines>
  <Paragraphs>434</Paragraphs>
  <ScaleCrop>false</ScaleCrop>
  <Company/>
  <LinksUpToDate>false</LinksUpToDate>
  <CharactersWithSpaces>4347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Pablo Guzmán Perera</dc:creator>
  <cp:keywords/>
  <dc:description/>
  <cp:lastModifiedBy>Juan Pablo Guzmán Perera</cp:lastModifiedBy>
  <cp:revision>1</cp:revision>
  <dcterms:created xsi:type="dcterms:W3CDTF">2026-05-13T00:53:00Z</dcterms:created>
  <dcterms:modified xsi:type="dcterms:W3CDTF">2026-05-13T00:56:00Z</dcterms:modified>
</cp:coreProperties>
</file>