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png" ContentType="image/png"/>
  <Override PartName="/word/media/rId36.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Environmental epidemiology</w:t>
      </w:r>
      <w:r>
        <w:br/>
      </w:r>
    </w:p>
    <w:bookmarkEnd w:id="13"/>
    <w:bookmarkStart w:id="17" w:name="graphical-abstract"/>
    <w:p>
      <w:pPr>
        <w:pStyle w:val="Heading1"/>
      </w:pPr>
      <w:r>
        <w:t xml:space="preserve">Graphical abstract</w:t>
      </w:r>
    </w:p>
    <w:p>
      <w:pPr>
        <w:pStyle w:val="FirstParagraph"/>
      </w:pPr>
      <w:r>
        <w:drawing>
          <wp:inline>
            <wp:extent cx="5943600" cy="3530498"/>
            <wp:effectExtent b="0" l="0" r="0" t="0"/>
            <wp:docPr descr="" title="" id="15" name="Picture"/>
            <a:graphic>
              <a:graphicData uri="http://schemas.openxmlformats.org/drawingml/2006/picture">
                <pic:pic>
                  <pic:nvPicPr>
                    <pic:cNvPr descr="tables_figures/main/graphical_abstract.png" id="16" name="Picture"/>
                    <pic:cNvPicPr>
                      <a:picLocks noChangeArrowheads="1" noChangeAspect="1"/>
                    </pic:cNvPicPr>
                  </pic:nvPicPr>
                  <pic:blipFill>
                    <a:blip r:embed="rId14"/>
                    <a:stretch>
                      <a:fillRect/>
                    </a:stretch>
                  </pic:blipFill>
                  <pic:spPr bwMode="auto">
                    <a:xfrm>
                      <a:off x="0" y="0"/>
                      <a:ext cx="5943600" cy="3530498"/>
                    </a:xfrm>
                    <a:prstGeom prst="rect">
                      <a:avLst/>
                    </a:prstGeom>
                    <a:noFill/>
                    <a:ln w="9525">
                      <a:noFill/>
                      <a:headEnd/>
                      <a:tailEnd/>
                    </a:ln>
                  </pic:spPr>
                </pic:pic>
              </a:graphicData>
            </a:graphic>
          </wp:inline>
        </w:drawing>
      </w:r>
    </w:p>
    <w:bookmarkEnd w:id="17"/>
    <w:bookmarkStart w:id="18" w:name="abstract"/>
    <w:p>
      <w:pPr>
        <w:pStyle w:val="Heading1"/>
      </w:pPr>
      <w:r>
        <w:t xml:space="preserve">Abstract</w:t>
      </w:r>
    </w:p>
    <w:p>
      <w:pPr>
        <w:pStyle w:val="FirstParagraph"/>
      </w:pPr>
      <w:r>
        <w:rPr>
          <w:b/>
          <w:bCs/>
        </w:rPr>
        <w:t xml:space="preserve">Objective</w:t>
      </w:r>
      <w:r>
        <w:t xml:space="preserve">: Uncertainty quantification is central to evidence synthesis for risk assessment and policy-making, but frequentist meta-analytic approaches - currently predominant in epidemiology - often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After screening, risk of bias (RoB) in the identified studies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included the same effect estimates, assumed a multilevel structure and used random-effects models.</w:t>
      </w:r>
      <w:r>
        <w:t xml:space="preserve"> </w:t>
      </w:r>
      <w:r>
        <w:t xml:space="preserve">The Bayesian meta-analysis employed a hierarchical model with weakly-informative priors.</w:t>
      </w:r>
      <w:r>
        <w:t xml:space="preserve"> </w:t>
      </w:r>
      <w:r>
        <w:t xml:space="preserve">Sensitivity analyses examined robustness to RoB and to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in the meta-analysis.</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approach provided a full posterior distribution for heterogeneity, directly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reporting substantial uncertainty, resulting in a lower pooled effect compared to the frequentist approach.</w:t>
      </w:r>
      <w:r>
        <w:t xml:space="preserve"> </w:t>
      </w:r>
      <w:r>
        <w:t xml:space="preserve">This regularisation is particularly valuable in small meta-analyses, where frequentist heterogeneity estimates are unstable — though it relies on heterogeneity priors that are carefully grounded in domain knowledge.</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8"/>
    <w:bookmarkStart w:id="19"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[13–16]</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[17]</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[18]</w:t>
      </w:r>
      <w:r>
        <w:t xml:space="preserve">.</w:t>
      </w:r>
      <w:r>
        <w:t xml:space="preserve"> </w:t>
      </w:r>
      <w:r>
        <w:t xml:space="preserve">Importantly, there is no evidence for a threshold concentration below which the effects of lead on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 studies, or subsequent re-analyses of the same data</w:t>
      </w:r>
      <w:r>
        <w:t xml:space="preserve"> </w:t>
      </w:r>
      <w:r>
        <w:t xml:space="preserve">[16,25]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probabilistic</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19"/>
    <w:bookmarkStart w:id="30" w:name="methods"/>
    <w:p>
      <w:pPr>
        <w:pStyle w:val="Heading1"/>
      </w:pPr>
      <w:r>
        <w:t xml:space="preserve">2. Methods</w:t>
      </w:r>
    </w:p>
    <w:bookmarkStart w:id="20"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additional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(PARC)</w:t>
      </w:r>
      <w:r>
        <w:t xml:space="preserve"> </w:t>
      </w:r>
      <w:r>
        <w:t xml:space="preserve">[31]</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[16]</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(additional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(Table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[32]</w:t>
      </w:r>
      <w:r>
        <w:t xml:space="preserve">.</w:t>
      </w:r>
      <w:r>
        <w:t xml:space="preserve"> </w:t>
      </w:r>
      <w:r>
        <w:t xml:space="preserve">For all included studies, effect estimates from the most-adjusted model were extracted and the adjustment set was recorded.</w:t>
      </w:r>
    </w:p>
    <w:bookmarkEnd w:id="20"/>
    <w:bookmarkStart w:id="21"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 (?).</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21"/>
    <w:bookmarkStart w:id="23"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[34,35]</w:t>
      </w:r>
      <w:r>
        <w:t xml:space="preserve">, this assumption may only be valid within very narrow concentration ranges</w:t>
      </w:r>
      <w:r>
        <w:t xml:space="preserve"> </w:t>
      </w:r>
      <w:r>
        <w:t xml:space="preserve">[25]</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[25,36]</w:t>
      </w:r>
      <w:r>
        <w:t xml:space="preserve">.</w:t>
      </w:r>
    </w:p>
    <w:p>
      <w:pPr>
        <w:pStyle w:val="BodyText"/>
      </w:pPr>
      <w:r>
        <w:t xml:space="preserve">The general form of regression model used for a log-linear association is:</w:t>
      </w:r>
    </w:p>
    <w:p>
      <w:pPr>
        <w:pStyle w:val="BodyText"/>
      </w:pPr>
      <w:bookmarkStart w:id="22"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2"/>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additional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3"/>
    <w:bookmarkStart w:id="28"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[37]</w:t>
      </w:r>
      <w:r>
        <w:t xml:space="preserve">.</w:t>
      </w:r>
      <w:r>
        <w:t xml:space="preserve"> </w:t>
      </w:r>
      <w:r>
        <w:t xml:space="preserve">All code for this study is publicly available on GitHub</w:t>
      </w:r>
      <w:r>
        <w:t xml:space="preserve"> </w:t>
      </w:r>
      <w:r>
        <w:t xml:space="preserve">[38]</w:t>
      </w:r>
      <w:r>
        <w:t xml:space="preserve">.</w:t>
      </w:r>
    </w:p>
    <w:bookmarkStart w:id="26"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4"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4"/>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[39]</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(additional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[19]</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5"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5"/>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[40]</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6"/>
    <w:bookmarkStart w:id="27"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[41]</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7"/>
    <w:bookmarkEnd w:id="28"/>
    <w:bookmarkStart w:id="29"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29"/>
    <w:bookmarkEnd w:id="30"/>
    <w:bookmarkStart w:id="41" w:name="results"/>
    <w:p>
      <w:pPr>
        <w:pStyle w:val="Heading1"/>
      </w:pPr>
      <w:r>
        <w:t xml:space="preserve">3. Results</w:t>
      </w:r>
    </w:p>
    <w:bookmarkStart w:id="34"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Table 2.</w:t>
      </w:r>
    </w:p>
    <w:p>
      <w:pPr>
        <w:pStyle w:val="BodyText"/>
      </w:pPr>
      <w:r>
        <w:t xml:space="preserve">A PRISMA flow diagram summarizing the review process is shown in Fig. 1</w:t>
      </w:r>
      <w:r>
        <w:t xml:space="preserve"> </w:t>
      </w:r>
      <w:r>
        <w:t xml:space="preserve">[29]</w:t>
      </w:r>
      <w:r>
        <w:t xml:space="preserve">.</w:t>
      </w:r>
      <w:r>
        <w:t xml:space="preserve"> </w:t>
      </w:r>
      <w:r>
        <w:t xml:space="preserve">Detailed information on the screening process and exclusion reasons can be found in additional file 3.</w:t>
      </w:r>
    </w:p>
    <w:p>
      <w:pPr>
        <w:pStyle w:val="CaptionedFigure"/>
      </w:pPr>
      <w:r>
        <w:drawing>
          <wp:inline>
            <wp:extent cx="3566160" cy="4257586"/>
            <wp:effectExtent b="0" l="0" r="0" t="0"/>
            <wp:docPr descr="Fig. 1: PRISMA flow diagram. BLL, blood lead level; Pb, lead; Hg, mercury" title="" id="32" name="Picture"/>
            <a:graphic>
              <a:graphicData uri="http://schemas.openxmlformats.org/drawingml/2006/picture">
                <pic:pic>
                  <pic:nvPicPr>
                    <pic:cNvPr descr="tables_figures/main/figure1.png" id="33" name="Picture"/>
                    <pic:cNvPicPr>
                      <a:picLocks noChangeArrowheads="1" noChangeAspect="1"/>
                    </pic:cNvPicPr>
                  </pic:nvPicPr>
                  <pic:blipFill>
                    <a:blip r:embed="rId31"/>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[42]</w:t>
      </w:r>
      <w:r>
        <w:t xml:space="preserve"> </w:t>
      </w:r>
      <w:r>
        <w:t xml:space="preserve">to 1,355</w:t>
      </w:r>
      <w:r>
        <w:t xml:space="preserve"> </w:t>
      </w:r>
      <w:r>
        <w:t xml:space="preserve">[25]</w:t>
      </w:r>
      <w:r>
        <w:t xml:space="preserve">.</w:t>
      </w:r>
      <w:r>
        <w:t xml:space="preserve"> </w:t>
      </w:r>
      <w:r>
        <w:t xml:space="preserve">Study designs included cross-sectional</w:t>
      </w:r>
      <w:r>
        <w:t xml:space="preserve"> </w:t>
      </w:r>
      <w:r>
        <w:t xml:space="preserve">[36,43–47]</w:t>
      </w:r>
      <w:r>
        <w:t xml:space="preserve"> </w:t>
      </w:r>
      <w:r>
        <w:t xml:space="preserve">and cohort studies</w:t>
      </w:r>
      <w:r>
        <w:t xml:space="preserve"> </w:t>
      </w:r>
      <w:r>
        <w:t xml:space="preserve">[25,42,48–50]</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[42,43,51]</w:t>
      </w:r>
      <w:r>
        <w:t xml:space="preserve">.</w:t>
      </w:r>
      <w:r>
        <w:t xml:space="preserve"> </w:t>
      </w:r>
      <w:r>
        <w:t xml:space="preserve">The study by</w:t>
      </w:r>
      <w:r>
        <w:t xml:space="preserve"> </w:t>
      </w:r>
      <w:r>
        <w:t xml:space="preserve">[47]</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4"/>
    <w:bookmarkStart w:id="35"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[36,43,44,47–51]</w:t>
      </w:r>
      <w:r>
        <w:t xml:space="preserve">,</w:t>
      </w:r>
      <w:r>
        <w:t xml:space="preserve"> </w:t>
      </w:r>
      <w:r>
        <w:t xml:space="preserve">two with a moderate RoB</w:t>
      </w:r>
      <w:r>
        <w:t xml:space="preserve"> </w:t>
      </w:r>
      <w:r>
        <w:t xml:space="preserve">[45,46]</w:t>
      </w:r>
      <w:r>
        <w:t xml:space="preserve"> </w:t>
      </w:r>
      <w:r>
        <w:t xml:space="preserve">and two studies with a high RoB rating</w:t>
      </w:r>
      <w:r>
        <w:t xml:space="preserve"> </w:t>
      </w:r>
      <w:r>
        <w:t xml:space="preserve">[25,42]</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[52]</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Table 3.</w:t>
      </w:r>
    </w:p>
    <w:bookmarkEnd w:id="35"/>
    <w:bookmarkStart w:id="39" w:name="meta-analysis-1"/>
    <w:p>
      <w:pPr>
        <w:pStyle w:val="Heading2"/>
      </w:pPr>
      <w:r>
        <w:t xml:space="preserve">3.3 Meta Analysis</w:t>
      </w:r>
    </w:p>
    <w:p>
      <w:pPr>
        <w:pStyle w:val="FirstParagraph"/>
      </w:pPr>
      <w:r>
        <w:t xml:space="preserve">The prior predictive check indicates that the specified priors are appropriate (additional file 5a).</w:t>
      </w:r>
      <w:r>
        <w:t xml:space="preserve"> </w:t>
      </w:r>
      <w:r>
        <w:t xml:space="preserve">The posterior predictive check showed that the model correctly captures important patterns in the data (additional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(additional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Additional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37" name="Picture"/>
            <a:graphic>
              <a:graphicData uri="http://schemas.openxmlformats.org/drawingml/2006/picture">
                <pic:pic>
                  <pic:nvPicPr>
                    <pic:cNvPr descr="tables_figures/main/figure2.png" id="38" name="Picture"/>
                    <pic:cNvPicPr>
                      <a:picLocks noChangeArrowheads="1" noChangeAspect="1"/>
                    </pic:cNvPicPr>
                  </pic:nvPicPr>
                  <pic:blipFill>
                    <a:blip r:embed="rId36"/>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39"/>
    <w:bookmarkStart w:id="40" w:name="sensitivity-analysis-1"/>
    <w:p>
      <w:pPr>
        <w:pStyle w:val="Heading2"/>
      </w:pPr>
      <w:r>
        <w:t xml:space="preserve">3.4 Sensitivity Analysis</w:t>
      </w:r>
    </w:p>
    <w:p>
      <w:pPr>
        <w:pStyle w:val="FirstParagraph"/>
      </w:pPr>
      <w:r>
        <w:t xml:space="preserve">We conducted two sets of sensitivity analyses; results are shown in Table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Additional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 of our analysis.</w:t>
      </w:r>
    </w:p>
    <w:bookmarkEnd w:id="40"/>
    <w:bookmarkEnd w:id="41"/>
    <w:bookmarkStart w:id="42"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[53–56]</w:t>
      </w:r>
      <w:r>
        <w:t xml:space="preserve"> </w:t>
      </w:r>
      <w:r>
        <w:t xml:space="preserve">or network meta-analysis</w:t>
      </w:r>
      <w:r>
        <w:t xml:space="preserve"> </w:t>
      </w:r>
      <w:r>
        <w:t xml:space="preserve">[57,58]</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[59]</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[60]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[61]</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[13,15,16,19]</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[20,62,63]</w:t>
      </w:r>
      <w:r>
        <w:t xml:space="preserve">, while others reported partial</w:t>
      </w:r>
      <w:r>
        <w:t xml:space="preserve"> </w:t>
      </w:r>
      <m:oMath>
        <m:r>
          <m:rPr>
            <m:nor/>
            <m:sty m:val="p"/>
          </m:rPr>
          <m:t>r</m:t>
        </m:r>
      </m:oMath>
      <w:r>
        <w:t xml:space="preserve"> </w:t>
      </w:r>
      <w:r>
        <w:t xml:space="preserve">[14]</w:t>
      </w:r>
      <w:r>
        <w:t xml:space="preserve"> </w:t>
      </w:r>
      <w:r>
        <w:t xml:space="preserve">or standardized mean differences</w:t>
      </w:r>
      <w:r>
        <w:t xml:space="preserve"> </w:t>
      </w:r>
      <w:r>
        <w:t xml:space="preserve">[64]</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[25]</w:t>
      </w:r>
      <w:r>
        <w:t xml:space="preserve">, which is a re-analysis of the landmark study by</w:t>
      </w:r>
      <w:r>
        <w:t xml:space="preserve"> </w:t>
      </w:r>
      <w:r>
        <w:t xml:space="preserve">[16]</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[52,65,66]</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[43,49]</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[51]</w:t>
      </w:r>
      <w:r>
        <w:t xml:space="preserve">.</w:t>
      </w:r>
      <w:r>
        <w:t xml:space="preserve"> </w:t>
      </w:r>
      <w:r>
        <w:t xml:space="preserve">Additionally, studies reporting larger uncertainty tended to report larger effects, suggesting a possible presence of publication bias (additional file 5e).</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42"/>
    <w:bookmarkStart w:id="43"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3"/>
    <w:bookmarkStart w:id="44"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4"/>
    <w:bookmarkStart w:id="45" w:name="supplementary-information"/>
    <w:p>
      <w:pPr>
        <w:pStyle w:val="Heading1"/>
      </w:pPr>
      <w:r>
        <w:t xml:space="preserve">Supplementary Information</w:t>
      </w:r>
    </w:p>
    <w:p>
      <w:pPr>
        <w:pStyle w:val="Compact"/>
        <w:numPr>
          <w:ilvl w:val="0"/>
          <w:numId w:val="1001"/>
        </w:numPr>
      </w:pPr>
      <w:r>
        <w:t xml:space="preserve">Additional file 1; .docx; PRISMA 2020 checklist; Table containing all PRISMA 2020 items and the location where the items are reported</w:t>
      </w:r>
    </w:p>
    <w:p>
      <w:pPr>
        <w:pStyle w:val="Compact"/>
        <w:numPr>
          <w:ilvl w:val="0"/>
          <w:numId w:val="1001"/>
        </w:numPr>
      </w:pPr>
      <w:r>
        <w:t xml:space="preserve">Additional file 2; .xlsx; Search queries; Full search queries for the systematic review</w:t>
      </w:r>
    </w:p>
    <w:p>
      <w:pPr>
        <w:pStyle w:val="Compact"/>
        <w:numPr>
          <w:ilvl w:val="0"/>
          <w:numId w:val="1001"/>
        </w:numPr>
      </w:pPr>
      <w:r>
        <w:t xml:space="preserve">Additional file 3; .xlsx; Literature review summary; Summary of the literature review process, incl. details on exclusion reasons and the effect estimate harmonization</w:t>
      </w:r>
    </w:p>
    <w:p>
      <w:pPr>
        <w:pStyle w:val="Compact"/>
        <w:numPr>
          <w:ilvl w:val="0"/>
          <w:numId w:val="1001"/>
        </w:numPr>
      </w:pPr>
      <w:r>
        <w:t xml:space="preserve">Additional file 4; .pdf; Calculation of</w:t>
      </w:r>
      <w:r>
        <w:t xml:space="preserve"> </w:t>
      </w:r>
      <m:oMath>
        <m:sSup>
          <m:e>
            <m:r>
              <m:t>I</m:t>
            </m:r>
          </m:e>
          <m:sup>
            <m:r>
              <m:t>2</m:t>
            </m:r>
          </m:sup>
        </m:sSup>
      </m:oMath>
      <w:r>
        <w:t xml:space="preserve"> </w:t>
      </w:r>
      <w:r>
        <w:t xml:space="preserve">in the Bayesian Framework; Detailed rationale and description for the calculation of</w:t>
      </w:r>
      <w:r>
        <w:t xml:space="preserve"> </w:t>
      </w:r>
      <m:oMath>
        <m:sSup>
          <m:e>
            <m:r>
              <m:t>I</m:t>
            </m:r>
          </m:e>
          <m:sup>
            <m:r>
              <m:t>2</m:t>
            </m:r>
          </m:sup>
        </m:sSup>
      </m:oMath>
      <w:r>
        <w:t xml:space="preserve"> </w:t>
      </w:r>
      <w:r>
        <w:t xml:space="preserve">in the Bayesian meta-analysis</w:t>
      </w:r>
    </w:p>
    <w:p>
      <w:pPr>
        <w:pStyle w:val="Compact"/>
        <w:numPr>
          <w:ilvl w:val="0"/>
          <w:numId w:val="1001"/>
        </w:numPr>
      </w:pPr>
      <w:r>
        <w:t xml:space="preserve">Additional file 5; .pdf; Supplementary file 5; Diagnostic plots for the Bayesian model and funnel plot</w:t>
      </w:r>
    </w:p>
    <w:p>
      <w:pPr>
        <w:pStyle w:val="Compact"/>
        <w:numPr>
          <w:ilvl w:val="0"/>
          <w:numId w:val="1001"/>
        </w:numPr>
      </w:pPr>
      <w:r>
        <w:t xml:space="preserve">Additional file 6; .pdf; Model outputs; Full model output for frequentist and Bayesian meta-analysis</w:t>
      </w:r>
    </w:p>
    <w:bookmarkEnd w:id="45"/>
    <w:bookmarkStart w:id="54" w:name="declarations"/>
    <w:p>
      <w:pPr>
        <w:pStyle w:val="Heading1"/>
      </w:pPr>
      <w:r>
        <w:t xml:space="preserve">Declarations</w:t>
      </w:r>
    </w:p>
    <w:bookmarkStart w:id="46" w:name="acknowledgements"/>
    <w:p>
      <w:pPr>
        <w:pStyle w:val="Heading2"/>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6"/>
    <w:bookmarkStart w:id="47" w:name="credit-authorship-contribution-statement"/>
    <w:p>
      <w:pPr>
        <w:pStyle w:val="Heading2"/>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47"/>
    <w:bookmarkStart w:id="48" w:name="funding"/>
    <w:p>
      <w:pPr>
        <w:pStyle w:val="Heading2"/>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48"/>
    <w:bookmarkStart w:id="50" w:name="data-availability"/>
    <w:p>
      <w:pPr>
        <w:pStyle w:val="Heading2"/>
      </w:pPr>
      <w:r>
        <w:t xml:space="preserve">Data availability</w:t>
      </w:r>
    </w:p>
    <w:p>
      <w:pPr>
        <w:pStyle w:val="FirstParagraph"/>
      </w:pPr>
      <w:r>
        <w:t xml:space="preserve">All data and code needed to reproduce the current study are publicly available on GitHub,</w:t>
      </w:r>
      <w:r>
        <w:t xml:space="preserve"> </w:t>
      </w:r>
      <w:hyperlink r:id="rId49">
        <w:r>
          <w:rPr>
            <w:rStyle w:val="Hyperlink"/>
          </w:rPr>
          <w:t xml:space="preserve">https://github.com/PaulinaSell/lead-IQ_meta-analysis</w:t>
        </w:r>
      </w:hyperlink>
      <w:r>
        <w:t xml:space="preserve"> </w:t>
      </w:r>
      <w:r>
        <w:t xml:space="preserve">[38]</w:t>
      </w:r>
      <w:r>
        <w:t xml:space="preserve">.</w:t>
      </w:r>
    </w:p>
    <w:bookmarkEnd w:id="50"/>
    <w:bookmarkStart w:id="51" w:name="Xd182db0490b2de20bd2b4e4cc8698599182035f"/>
    <w:p>
      <w:pPr>
        <w:pStyle w:val="Heading2"/>
      </w:pPr>
      <w:r>
        <w:t xml:space="preserve">Ethics approval and consent to participate</w:t>
      </w:r>
    </w:p>
    <w:p>
      <w:pPr>
        <w:pStyle w:val="FirstParagraph"/>
      </w:pPr>
      <w:r>
        <w:t xml:space="preserve">Not applicable.</w:t>
      </w:r>
    </w:p>
    <w:bookmarkEnd w:id="51"/>
    <w:bookmarkStart w:id="52" w:name="consent-for-publication"/>
    <w:p>
      <w:pPr>
        <w:pStyle w:val="Heading2"/>
      </w:pPr>
      <w:r>
        <w:t xml:space="preserve">Consent for publication</w:t>
      </w:r>
    </w:p>
    <w:p>
      <w:pPr>
        <w:pStyle w:val="FirstParagraph"/>
      </w:pPr>
      <w:r>
        <w:t xml:space="preserve">Not applicable.</w:t>
      </w:r>
    </w:p>
    <w:bookmarkEnd w:id="52"/>
    <w:bookmarkStart w:id="53" w:name="competing-interests"/>
    <w:p>
      <w:pPr>
        <w:pStyle w:val="Heading2"/>
      </w:pPr>
      <w:r>
        <w:t xml:space="preserve">Competing interests</w:t>
      </w:r>
    </w:p>
    <w:p>
      <w:pPr>
        <w:pStyle w:val="FirstParagraph"/>
      </w:pPr>
      <w:r>
        <w:t xml:space="preserve">The authors declare no competing interests.</w:t>
      </w:r>
    </w:p>
    <w:bookmarkEnd w:id="53"/>
    <w:bookmarkEnd w:id="54"/>
    <w:bookmarkStart w:id="181" w:name="bibliography"/>
    <w:p>
      <w:pPr>
        <w:pStyle w:val="Heading1"/>
      </w:pPr>
      <w:r>
        <w:t xml:space="preserve">References</w:t>
      </w:r>
    </w:p>
    <w:bookmarkStart w:id="180" w:name="refs"/>
    <w:bookmarkStart w:id="56" w:name="Xe38019c88c6d2792bb296bad7dc0a4dd55f1319"/>
    <w:p>
      <w:pPr>
        <w:pStyle w:val="Bibliography"/>
      </w:pPr>
      <w:r>
        <w:t xml:space="preserve">1. Salamanca-Fernández E, Peinado FM, Esteban-López M, Puklova V, Poyatos RM, Govarts E, et al. Sociodemographic determinants and temporal variability of blood lead levels (2003–2019) in a pooled analysis of nine studies in four</w:t>
      </w:r>
      <w:r>
        <w:t xml:space="preserve"> </w:t>
      </w:r>
      <w:r>
        <w:t xml:space="preserve">European</w:t>
      </w:r>
      <w:r>
        <w:t xml:space="preserve"> </w:t>
      </w:r>
      <w:r>
        <w:t xml:space="preserve">countries. Sci Rep. 2025;15:34562.</w:t>
      </w:r>
      <w:r>
        <w:t xml:space="preserve"> </w:t>
      </w:r>
      <w:hyperlink r:id="rId55">
        <w:r>
          <w:rPr>
            <w:rStyle w:val="Hyperlink"/>
          </w:rPr>
          <w:t xml:space="preserve">https://doi.org/10.1038/s41598-025-17943-w</w:t>
        </w:r>
      </w:hyperlink>
    </w:p>
    <w:bookmarkEnd w:id="56"/>
    <w:bookmarkStart w:id="58" w:name="ref-lacerda2023GlobalDecreaseBlood"/>
    <w:p>
      <w:pPr>
        <w:pStyle w:val="Bibliography"/>
      </w:pPr>
      <w:r>
        <w:t xml:space="preserve">2.</w:t>
      </w:r>
      <w:r>
        <w:t xml:space="preserve"> </w:t>
      </w:r>
      <w:r>
        <w:t xml:space="preserve">Lacerda D, Pestana IA, Santos Vergilio CD, de Rezende CE</w:t>
      </w:r>
      <w:r>
        <w:t xml:space="preserve">. Global decrease in blood lead concentrations due to the removal of leaded gasoline. Chemosphere. 2023;324:138207.</w:t>
      </w:r>
      <w:r>
        <w:t xml:space="preserve"> </w:t>
      </w:r>
      <w:hyperlink r:id="rId57">
        <w:r>
          <w:rPr>
            <w:rStyle w:val="Hyperlink"/>
          </w:rPr>
          <w:t xml:space="preserve">https://doi.org/10.1016/j.chemosphere.2023.138207</w:t>
        </w:r>
      </w:hyperlink>
    </w:p>
    <w:bookmarkEnd w:id="58"/>
    <w:bookmarkStart w:id="60" w:name="X4707f3a4b72a0982487545f9dc3d674642af108"/>
    <w:p>
      <w:pPr>
        <w:pStyle w:val="Bibliography"/>
      </w:pPr>
      <w:r>
        <w:t xml:space="preserve">3. EFSA. Lead dietary exposure in the</w:t>
      </w:r>
      <w:r>
        <w:t xml:space="preserve"> </w:t>
      </w:r>
      <w:r>
        <w:t xml:space="preserve">European</w:t>
      </w:r>
      <w:r>
        <w:t xml:space="preserve"> </w:t>
      </w:r>
      <w:r>
        <w:t xml:space="preserve">population. EFSA J. 2012;10.</w:t>
      </w:r>
      <w:r>
        <w:t xml:space="preserve"> </w:t>
      </w:r>
      <w:hyperlink r:id="rId59">
        <w:r>
          <w:rPr>
            <w:rStyle w:val="Hyperlink"/>
          </w:rPr>
          <w:t xml:space="preserve">https://doi.org/10.2903/j.efsa.2012.2831</w:t>
        </w:r>
      </w:hyperlink>
    </w:p>
    <w:bookmarkEnd w:id="60"/>
    <w:bookmarkStart w:id="62" w:name="ref-sy2024AssessmentLongTermExposure"/>
    <w:p>
      <w:pPr>
        <w:pStyle w:val="Bibliography"/>
      </w:pPr>
      <w:r>
        <w:t xml:space="preserve">4. Sy M, Eleftheriadou D, Jung C, Lindtner O, Karakitsios S, Sarigiannis D, et al.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2024;16:21–39.</w:t>
      </w:r>
      <w:r>
        <w:t xml:space="preserve"> </w:t>
      </w:r>
      <w:hyperlink r:id="rId61">
        <w:r>
          <w:rPr>
            <w:rStyle w:val="Hyperlink"/>
          </w:rPr>
          <w:t xml:space="preserve">https://doi.org/10.1007/s12403-023-00535-2</w:t>
        </w:r>
      </w:hyperlink>
    </w:p>
    <w:bookmarkEnd w:id="62"/>
    <w:bookmarkStart w:id="64" w:name="ref-hay2025Burden375Diseases"/>
    <w:p>
      <w:pPr>
        <w:pStyle w:val="Bibliography"/>
      </w:pPr>
      <w:r>
        <w:t xml:space="preserve">5. Hay SI, Ong KL, Santomauro DF, A B, Aalipour MA, Aalruz H, et al.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2025;406:1873–922.</w:t>
      </w:r>
      <w:r>
        <w:t xml:space="preserve"> </w:t>
      </w:r>
      <w:hyperlink r:id="rId63">
        <w:r>
          <w:rPr>
            <w:rStyle w:val="Hyperlink"/>
          </w:rPr>
          <w:t xml:space="preserve">https://doi.org/10.1016/S0140-6736(25)01637-X</w:t>
        </w:r>
      </w:hyperlink>
    </w:p>
    <w:bookmarkEnd w:id="64"/>
    <w:bookmarkStart w:id="66" w:name="ref-harari2018BloodLeadLevels"/>
    <w:p>
      <w:pPr>
        <w:pStyle w:val="Bibliography"/>
      </w:pPr>
      <w:r>
        <w:t xml:space="preserve">6. Harari F, Sallsten G, Christensson A, Petkovic M, Hedblad B, Forsgard N, et al.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2018;72:381–9.</w:t>
      </w:r>
      <w:r>
        <w:t xml:space="preserve"> </w:t>
      </w:r>
      <w:hyperlink r:id="rId65">
        <w:r>
          <w:rPr>
            <w:rStyle w:val="Hyperlink"/>
          </w:rPr>
          <w:t xml:space="preserve">https://doi.org/10.1053/j.ajkd.2018.02.358</w:t>
        </w:r>
      </w:hyperlink>
    </w:p>
    <w:bookmarkEnd w:id="66"/>
    <w:bookmarkStart w:id="68" w:name="ref-wan2022ChronicLeadExposure"/>
    <w:p>
      <w:pPr>
        <w:pStyle w:val="Bibliography"/>
      </w:pPr>
      <w:r>
        <w:t xml:space="preserve">7. Wan H, Wang Y, Zhang H, Zhang K, Chen Y, Chen C, et al. Chronic lead exposure induces fatty liver disease associated with the variations of gut microbiota. Ecotoxicol Environ Saf. 2022;232:113257.</w:t>
      </w:r>
      <w:r>
        <w:t xml:space="preserve"> </w:t>
      </w:r>
      <w:hyperlink r:id="rId67">
        <w:r>
          <w:rPr>
            <w:rStyle w:val="Hyperlink"/>
          </w:rPr>
          <w:t xml:space="preserve">https://doi.org/10.1016/j.ecoenv.2022.113257</w:t>
        </w:r>
      </w:hyperlink>
    </w:p>
    <w:bookmarkEnd w:id="68"/>
    <w:bookmarkStart w:id="70" w:name="ref-rosengren2025ExposureLeadCoronary"/>
    <w:p>
      <w:pPr>
        <w:pStyle w:val="Bibliography"/>
      </w:pPr>
      <w:r>
        <w:t xml:space="preserve">8. Rosengren E, Barregard L, Sallsten G, Fagerberg B, Engström G, Fagman E, et al.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2025;14:e037633.</w:t>
      </w:r>
      <w:r>
        <w:t xml:space="preserve"> </w:t>
      </w:r>
      <w:hyperlink r:id="rId69">
        <w:r>
          <w:rPr>
            <w:rStyle w:val="Hyperlink"/>
          </w:rPr>
          <w:t xml:space="preserve">https://doi.org/10.1161/JAHA.124.037633</w:t>
        </w:r>
      </w:hyperlink>
    </w:p>
    <w:bookmarkEnd w:id="70"/>
    <w:bookmarkStart w:id="72" w:name="ref-lanphear2018LowlevelLeadExposure"/>
    <w:p>
      <w:pPr>
        <w:pStyle w:val="Bibliography"/>
      </w:pPr>
      <w:r>
        <w:t xml:space="preserve">9. Lanphear BP, Rauch S, Auinger P, Allen RW, Hornung RW. Low-level lead exposure and mortality in</w:t>
      </w:r>
      <w:r>
        <w:t xml:space="preserve"> </w:t>
      </w:r>
      <w:r>
        <w:t xml:space="preserve">US</w:t>
      </w:r>
      <w:r>
        <w:t xml:space="preserve"> </w:t>
      </w:r>
      <w:r>
        <w:t xml:space="preserve">adults: A population-based cohort study. Lancet Public Health. 2018;3:e177–84.</w:t>
      </w:r>
      <w:r>
        <w:t xml:space="preserve"> </w:t>
      </w:r>
      <w:hyperlink r:id="rId71">
        <w:r>
          <w:rPr>
            <w:rStyle w:val="Hyperlink"/>
          </w:rPr>
          <w:t xml:space="preserve">https://doi.org/10.1016/S2468-2667(18)30025-2</w:t>
        </w:r>
      </w:hyperlink>
    </w:p>
    <w:bookmarkEnd w:id="72"/>
    <w:bookmarkStart w:id="74" w:name="ref-chang2006LowBloodLead"/>
    <w:p>
      <w:pPr>
        <w:pStyle w:val="Bibliography"/>
      </w:pPr>
      <w:r>
        <w:t xml:space="preserve">10. Chang S-H, Cheng B-H, Lee S-L, Chuang H-Y, Yang C-Y, Sung F-C, et al. Low blood lead concentration in association with infertility in women. Environ Res. 2006;101:380–6.</w:t>
      </w:r>
      <w:r>
        <w:t xml:space="preserve"> </w:t>
      </w:r>
      <w:hyperlink r:id="rId73">
        <w:r>
          <w:rPr>
            <w:rStyle w:val="Hyperlink"/>
          </w:rPr>
          <w:t xml:space="preserve">https://doi.org/10.1016/j.envres.2005.10.004</w:t>
        </w:r>
      </w:hyperlink>
    </w:p>
    <w:bookmarkEnd w:id="74"/>
    <w:bookmarkStart w:id="76" w:name="Xadfdab0209e4a364d9fdcffecfddb00700d2db9"/>
    <w:p>
      <w:pPr>
        <w:pStyle w:val="Bibliography"/>
      </w:pPr>
      <w:r>
        <w:t xml:space="preserve">11. Dimitrov LV, Kaminski JW, Holbrook JR, Bitsko RH, Yeh M, Courtney JG, et al.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2024;25:225–48.</w:t>
      </w:r>
      <w:r>
        <w:t xml:space="preserve"> </w:t>
      </w:r>
      <w:hyperlink r:id="rId75">
        <w:r>
          <w:rPr>
            <w:rStyle w:val="Hyperlink"/>
          </w:rPr>
          <w:t xml:space="preserve">https://doi.org/10.1007/s11121-023-01601-6</w:t>
        </w:r>
      </w:hyperlink>
    </w:p>
    <w:bookmarkEnd w:id="76"/>
    <w:bookmarkStart w:id="78" w:name="ref-shaffer2025LeadExposureAntisocial"/>
    <w:p>
      <w:pPr>
        <w:pStyle w:val="Bibliography"/>
      </w:pPr>
      <w:r>
        <w:t xml:space="preserve">12. Shaffer RM, Carlson LM, Hester K, Kim H, Duffney P, Forsyth JE, et al. Lead exposure and antisocial behavior:</w:t>
      </w:r>
      <w:r>
        <w:t xml:space="preserve"> </w:t>
      </w:r>
      <w:r>
        <w:t xml:space="preserve">A</w:t>
      </w:r>
      <w:r>
        <w:t xml:space="preserve"> </w:t>
      </w:r>
      <w:r>
        <w:t xml:space="preserve">systematic review of human and animal evidence. Environ Int. 2025;109786.</w:t>
      </w:r>
      <w:r>
        <w:t xml:space="preserve"> </w:t>
      </w:r>
      <w:hyperlink r:id="rId77">
        <w:r>
          <w:rPr>
            <w:rStyle w:val="Hyperlink"/>
          </w:rPr>
          <w:t xml:space="preserve">https://doi.org/10.1016/j.envint.2025.109786</w:t>
        </w:r>
      </w:hyperlink>
    </w:p>
    <w:bookmarkEnd w:id="78"/>
    <w:bookmarkStart w:id="80" w:name="X06097e4c5e52362623b7f1c040457eb7d553acc"/>
    <w:p>
      <w:pPr>
        <w:pStyle w:val="Bibliography"/>
      </w:pPr>
      <w:r>
        <w:t xml:space="preserve">13. Baghurst PA, McMichael AJ, Wigg NR, Vimpani GV, Robertson EF, Roberts RJ, et al.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1992;327:1279–84.</w:t>
      </w:r>
      <w:r>
        <w:t xml:space="preserve"> </w:t>
      </w:r>
      <w:hyperlink r:id="rId79">
        <w:r>
          <w:rPr>
            <w:rStyle w:val="Hyperlink"/>
          </w:rPr>
          <w:t xml:space="preserve">https://doi.org/10.1056/NEJM199210293271805</w:t>
        </w:r>
      </w:hyperlink>
    </w:p>
    <w:bookmarkEnd w:id="80"/>
    <w:bookmarkStart w:id="82" w:name="ref-needleman1990LowLevelLeadExposure"/>
    <w:p>
      <w:pPr>
        <w:pStyle w:val="Bibliography"/>
      </w:pPr>
      <w:r>
        <w:t xml:space="preserve">14. Needleman HL.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1990;263:673.</w:t>
      </w:r>
      <w:r>
        <w:t xml:space="preserve"> </w:t>
      </w:r>
      <w:hyperlink r:id="rId81">
        <w:r>
          <w:rPr>
            <w:rStyle w:val="Hyperlink"/>
          </w:rPr>
          <w:t xml:space="preserve">https://doi.org/10.1001/jama.1990.03440050067035</w:t>
        </w:r>
      </w:hyperlink>
    </w:p>
    <w:bookmarkEnd w:id="82"/>
    <w:bookmarkStart w:id="84" w:name="ref-bellinger1992LowLevelLeadExposure"/>
    <w:p>
      <w:pPr>
        <w:pStyle w:val="Bibliography"/>
      </w:pPr>
      <w:r>
        <w:t xml:space="preserve">15. Bellinger DC, Stiles KM, Needleman HL.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1992;90:855–61.</w:t>
      </w:r>
      <w:r>
        <w:t xml:space="preserve"> </w:t>
      </w:r>
      <w:hyperlink r:id="rId83">
        <w:r>
          <w:rPr>
            <w:rStyle w:val="Hyperlink"/>
          </w:rPr>
          <w:t xml:space="preserve">https://doi.org/10.1542/peds.90.6.855</w:t>
        </w:r>
      </w:hyperlink>
    </w:p>
    <w:bookmarkEnd w:id="84"/>
    <w:bookmarkStart w:id="86" w:name="X9a8bad0b78f43066cb333fdedcdcad5d7017900"/>
    <w:p>
      <w:pPr>
        <w:pStyle w:val="Bibliography"/>
      </w:pPr>
      <w:r>
        <w:t xml:space="preserve">16. Lanphear BP, Hornung R, Khoury J, Yolton K, Baghurst P, Bellinger DC, et al.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2005;113:894–9.</w:t>
      </w:r>
      <w:r>
        <w:t xml:space="preserve"> </w:t>
      </w:r>
      <w:hyperlink r:id="rId85">
        <w:r>
          <w:rPr>
            <w:rStyle w:val="Hyperlink"/>
          </w:rPr>
          <w:t xml:space="preserve">https://doi.org/10.1289/ehp.7688</w:t>
        </w:r>
      </w:hyperlink>
    </w:p>
    <w:bookmarkEnd w:id="86"/>
    <w:bookmarkStart w:id="88" w:name="ref-larsen2023GlobalHealthBurden"/>
    <w:p>
      <w:pPr>
        <w:pStyle w:val="Bibliography"/>
      </w:pPr>
      <w:r>
        <w:t xml:space="preserve">17. Larsen B, Sánchez-Triana E. Global health burden and cost of lead exposure in children and adults: A health impact and economic modelling analysis. Lancet Planet Heath. 2023;7:e831–40.</w:t>
      </w:r>
      <w:r>
        <w:t xml:space="preserve"> </w:t>
      </w:r>
      <w:hyperlink r:id="rId87">
        <w:r>
          <w:rPr>
            <w:rStyle w:val="Hyperlink"/>
          </w:rPr>
          <w:t xml:space="preserve">https://doi.org/10.1016/S2542-5196(23)00166-3</w:t>
        </w:r>
      </w:hyperlink>
    </w:p>
    <w:bookmarkEnd w:id="88"/>
    <w:bookmarkStart w:id="89" w:name="ref-tamasszigeti2022SubstanceReportLead"/>
    <w:p>
      <w:pPr>
        <w:pStyle w:val="Bibliography"/>
      </w:pPr>
      <w:r>
        <w:t xml:space="preserve">18. Szigeti T, Kakucs R, Vicente JL, Beatrice Grosu. Substance report -</w:t>
      </w:r>
      <w:r>
        <w:t xml:space="preserve"> </w:t>
      </w:r>
      <w:r>
        <w:t xml:space="preserve">Lead</w:t>
      </w:r>
      <w:r>
        <w:t xml:space="preserve">. HBM4EU; 2022.</w:t>
      </w:r>
    </w:p>
    <w:bookmarkEnd w:id="89"/>
    <w:bookmarkStart w:id="91" w:name="X5615fc1cb9c455a90da75660348bda09fd0f967"/>
    <w:p>
      <w:pPr>
        <w:pStyle w:val="Bibliography"/>
      </w:pPr>
      <w:r>
        <w:t xml:space="preserve">19. EFSA Panel on Contaminants in the Food Chain (CONTAM).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2010;8:1570.</w:t>
      </w:r>
      <w:r>
        <w:t xml:space="preserve"> </w:t>
      </w:r>
      <w:hyperlink r:id="rId90">
        <w:r>
          <w:rPr>
            <w:rStyle w:val="Hyperlink"/>
          </w:rPr>
          <w:t xml:space="preserve">https://doi.org/10.2903/j.efsa.2010.1570</w:t>
        </w:r>
      </w:hyperlink>
    </w:p>
    <w:bookmarkEnd w:id="91"/>
    <w:bookmarkStart w:id="93" w:name="ref-schwartz1994LowLevelLeadExposure"/>
    <w:p>
      <w:pPr>
        <w:pStyle w:val="Bibliography"/>
      </w:pPr>
      <w:r>
        <w:t xml:space="preserve">20. Schwartz J.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1994;65:42–55.</w:t>
      </w:r>
      <w:r>
        <w:t xml:space="preserve"> </w:t>
      </w:r>
      <w:hyperlink r:id="rId92">
        <w:r>
          <w:rPr>
            <w:rStyle w:val="Hyperlink"/>
          </w:rPr>
          <w:t xml:space="preserve">https://doi.org/10.1006/enrs.1994.1020</w:t>
        </w:r>
      </w:hyperlink>
    </w:p>
    <w:bookmarkEnd w:id="93"/>
    <w:bookmarkStart w:id="95" w:name="Xa2086c2c3f6a9ac4b676f66b1cdbbd5efdb3b23"/>
    <w:p>
      <w:pPr>
        <w:pStyle w:val="Bibliography"/>
      </w:pPr>
      <w:r>
        <w:t xml:space="preserve">21. Canfield RL, Henderson CR, Cory-Slechta DA, Cox C, Jusko TA, Lanphear BP.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2003;348:1517–26.</w:t>
      </w:r>
      <w:r>
        <w:t xml:space="preserve"> </w:t>
      </w:r>
      <w:hyperlink r:id="rId94">
        <w:r>
          <w:rPr>
            <w:rStyle w:val="Hyperlink"/>
          </w:rPr>
          <w:t xml:space="preserve">https://doi.org/10.1056/NEJMoa022848</w:t>
        </w:r>
      </w:hyperlink>
    </w:p>
    <w:bookmarkEnd w:id="95"/>
    <w:bookmarkStart w:id="97" w:name="X93c1fc7f8e1220d02cbab90c02ac44248f2b23e"/>
    <w:p>
      <w:pPr>
        <w:pStyle w:val="Bibliography"/>
      </w:pPr>
      <w:r>
        <w:t xml:space="preserve">22. Carrington C, Devleesschauwer B, Gibb HJ, Bolger PM. Global burden of intellectual disability resulting from dietary exposure to lead, 2015. Environ Res. 2019;172:420–9.</w:t>
      </w:r>
      <w:r>
        <w:t xml:space="preserve"> </w:t>
      </w:r>
      <w:hyperlink r:id="rId96">
        <w:r>
          <w:rPr>
            <w:rStyle w:val="Hyperlink"/>
          </w:rPr>
          <w:t xml:space="preserve">https://doi.org/10.1016/j.envres.2019.02.023</w:t>
        </w:r>
      </w:hyperlink>
    </w:p>
    <w:bookmarkEnd w:id="97"/>
    <w:bookmarkStart w:id="99" w:name="ref-figueroa2024LossCognitiveFunction"/>
    <w:p>
      <w:pPr>
        <w:pStyle w:val="Bibliography"/>
      </w:pPr>
      <w:r>
        <w:t xml:space="preserve">23. Figueroa JL, Rodríguez-Atristain A, Bautista-Arredondo LF, Treviño CL, Martínez MR, Valdivia BT, et al. Loss of cognitive function in</w:t>
      </w:r>
      <w:r>
        <w:t xml:space="preserve"> </w:t>
      </w:r>
      <w:r>
        <w:t xml:space="preserve">Mexican</w:t>
      </w:r>
      <w:r>
        <w:t xml:space="preserve"> </w:t>
      </w:r>
      <w:r>
        <w:t xml:space="preserve">children due to lead exposure and the associated economic costs. Environ Res. 2024;263:120013.</w:t>
      </w:r>
      <w:r>
        <w:t xml:space="preserve"> </w:t>
      </w:r>
      <w:hyperlink r:id="rId98">
        <w:r>
          <w:rPr>
            <w:rStyle w:val="Hyperlink"/>
          </w:rPr>
          <w:t xml:space="preserve">https://doi.org/10.1016/j.envres.2024.120013</w:t>
        </w:r>
      </w:hyperlink>
    </w:p>
    <w:bookmarkEnd w:id="99"/>
    <w:bookmarkStart w:id="101" w:name="ref-mcfarland2022HalfUSPopulation"/>
    <w:p>
      <w:pPr>
        <w:pStyle w:val="Bibliography"/>
      </w:pPr>
      <w:r>
        <w:t xml:space="preserve">24. McFarland MJ, Hauer ME, Reuben A. Half of</w:t>
      </w:r>
      <w:r>
        <w:t xml:space="preserve"> </w:t>
      </w:r>
      <w:r>
        <w:t xml:space="preserve">US</w:t>
      </w:r>
      <w:r>
        <w:t xml:space="preserve"> </w:t>
      </w:r>
      <w:r>
        <w:t xml:space="preserve">population exposed to adverse lead levels in early childhood. Proc Natl Acad Sci. 2022;119:e2118631119.</w:t>
      </w:r>
      <w:r>
        <w:t xml:space="preserve"> </w:t>
      </w:r>
      <w:hyperlink r:id="rId100">
        <w:r>
          <w:rPr>
            <w:rStyle w:val="Hyperlink"/>
          </w:rPr>
          <w:t xml:space="preserve">https://doi.org/10.1073/pnas.2118631119</w:t>
        </w:r>
      </w:hyperlink>
    </w:p>
    <w:bookmarkEnd w:id="101"/>
    <w:bookmarkStart w:id="103" w:name="ref-crump2013StatisticalReevaluationData"/>
    <w:p>
      <w:pPr>
        <w:pStyle w:val="Bibliography"/>
      </w:pPr>
      <w:r>
        <w:t xml:space="preserve">25. Crump KS, Van Landingham C, Bowers TS, Cahoy D, Chandalia JK.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2013;43:785–99.</w:t>
      </w:r>
      <w:r>
        <w:t xml:space="preserve"> </w:t>
      </w:r>
      <w:hyperlink r:id="rId102">
        <w:r>
          <w:rPr>
            <w:rStyle w:val="Hyperlink"/>
          </w:rPr>
          <w:t xml:space="preserve">https://doi.org/10.3109/10408444.2013.832726</w:t>
        </w:r>
      </w:hyperlink>
    </w:p>
    <w:bookmarkEnd w:id="103"/>
    <w:bookmarkStart w:id="105" w:name="X33f03e29791f20cdbbbbf0729c723b16e55ed16"/>
    <w:p>
      <w:pPr>
        <w:pStyle w:val="Bibliography"/>
      </w:pPr>
      <w:r>
        <w:t xml:space="preserve">26. Lanphear BP, Hornung R, Khoury J, Yolton K, Baghurst P, Bellinger DC, et al.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2019;127:099001.</w:t>
      </w:r>
      <w:r>
        <w:t xml:space="preserve"> </w:t>
      </w:r>
      <w:hyperlink r:id="rId104">
        <w:r>
          <w:rPr>
            <w:rStyle w:val="Hyperlink"/>
          </w:rPr>
          <w:t xml:space="preserve">https://doi.org/10.1289/EHP5685</w:t>
        </w:r>
      </w:hyperlink>
    </w:p>
    <w:bookmarkEnd w:id="105"/>
    <w:bookmarkStart w:id="107" w:name="X035620408d1fb22c7ed381e74f0468c30df4612"/>
    <w:p>
      <w:pPr>
        <w:pStyle w:val="Bibliography"/>
      </w:pPr>
      <w:r>
        <w:t xml:space="preserve">27. Grant R, Di Tanna GL. Bayesian</w:t>
      </w:r>
      <w:r>
        <w:t xml:space="preserve"> </w:t>
      </w:r>
      <w:r>
        <w:t xml:space="preserve">Meta-Analysis</w:t>
      </w:r>
      <w:r>
        <w:t xml:space="preserve">:</w:t>
      </w:r>
      <w:r>
        <w:t xml:space="preserve"> </w:t>
      </w:r>
      <w:r>
        <w:t xml:space="preserve">A Practical Introduction</w:t>
      </w:r>
      <w:r>
        <w:t xml:space="preserve">. 1st ed. Boca Raton:</w:t>
      </w:r>
      <w:r>
        <w:t xml:space="preserve"> </w:t>
      </w:r>
      <w:r>
        <w:t xml:space="preserve">Chapman and Hall/CRC</w:t>
      </w:r>
      <w:r>
        <w:t xml:space="preserve">; 2025.</w:t>
      </w:r>
      <w:r>
        <w:t xml:space="preserve"> </w:t>
      </w:r>
      <w:hyperlink r:id="rId106">
        <w:r>
          <w:rPr>
            <w:rStyle w:val="Hyperlink"/>
          </w:rPr>
          <w:t xml:space="preserve">https://doi.org/10.1201/9781003375821</w:t>
        </w:r>
      </w:hyperlink>
    </w:p>
    <w:bookmarkEnd w:id="107"/>
    <w:bookmarkStart w:id="109" w:name="X837f91f784566061977da85c17a5755a81dedde"/>
    <w:p>
      <w:pPr>
        <w:pStyle w:val="Bibliography"/>
      </w:pPr>
      <w:r>
        <w:t xml:space="preserve">28. Hoekstra R, Morey RD, Rouder JN, Wagenmakers E-J. Robust misinterpretation of confidence intervals. Psychon Bull Rev. 2014;21:1157–64.</w:t>
      </w:r>
      <w:r>
        <w:t xml:space="preserve"> </w:t>
      </w:r>
      <w:hyperlink r:id="rId108">
        <w:r>
          <w:rPr>
            <w:rStyle w:val="Hyperlink"/>
          </w:rPr>
          <w:t xml:space="preserve">https://doi.org/10.3758/s13423-013-0572-3</w:t>
        </w:r>
      </w:hyperlink>
    </w:p>
    <w:bookmarkEnd w:id="109"/>
    <w:bookmarkStart w:id="111" w:name="ref-page2021PRISMA2020Statement"/>
    <w:p>
      <w:pPr>
        <w:pStyle w:val="Bibliography"/>
      </w:pPr>
      <w:r>
        <w:t xml:space="preserve">29. Page MJ, McKenzie JE, Bossuyt PM, Boutron I, Hoffmann TC, Mulrow CD, et al. The</w:t>
      </w:r>
      <w:r>
        <w:t xml:space="preserve"> </w:t>
      </w:r>
      <w:r>
        <w:t xml:space="preserve">PRISMA</w:t>
      </w:r>
      <w:r>
        <w:t xml:space="preserve"> </w:t>
      </w:r>
      <w:r>
        <w:t xml:space="preserve">2020 statement: An updated guideline for reporting systematic reviews. BMJ. 2021;n71.</w:t>
      </w:r>
      <w:r>
        <w:t xml:space="preserve"> </w:t>
      </w:r>
      <w:hyperlink r:id="rId110">
        <w:r>
          <w:rPr>
            <w:rStyle w:val="Hyperlink"/>
          </w:rPr>
          <w:t xml:space="preserve">https://doi.org/10.1136/bmj.n71</w:t>
        </w:r>
      </w:hyperlink>
    </w:p>
    <w:bookmarkEnd w:id="111"/>
    <w:bookmarkStart w:id="113" w:name="X5cae6442bbe0e1f5d8df6cd5008aab2dbfb65a6"/>
    <w:p>
      <w:pPr>
        <w:pStyle w:val="Bibliography"/>
      </w:pPr>
      <w:r>
        <w:t xml:space="preserve">30. Kruschke JK. Bayesian</w:t>
      </w:r>
      <w:r>
        <w:t xml:space="preserve"> </w:t>
      </w:r>
      <w:r>
        <w:t xml:space="preserve">Analysis Reporting Guidelines</w:t>
      </w:r>
      <w:r>
        <w:t xml:space="preserve">. Nat Hum Behav. 2021;5:1282–91.</w:t>
      </w:r>
      <w:r>
        <w:t xml:space="preserve"> </w:t>
      </w:r>
      <w:hyperlink r:id="rId112">
        <w:r>
          <w:rPr>
            <w:rStyle w:val="Hyperlink"/>
          </w:rPr>
          <w:t xml:space="preserve">https://doi.org/10.1038/s41562-021-01177-7</w:t>
        </w:r>
      </w:hyperlink>
    </w:p>
    <w:bookmarkEnd w:id="113"/>
    <w:bookmarkStart w:id="115" w:name="ref-2026PartnershipAssessmentRisks"/>
    <w:p>
      <w:pPr>
        <w:pStyle w:val="Bibliography"/>
      </w:pPr>
      <w:r>
        <w:t xml:space="preserve">31. Partnership for the</w:t>
      </w:r>
      <w:r>
        <w:t xml:space="preserve"> </w:t>
      </w:r>
      <w:r>
        <w:t xml:space="preserve">Assessment</w:t>
      </w:r>
      <w:r>
        <w:t xml:space="preserve"> </w:t>
      </w:r>
      <w:r>
        <w:t xml:space="preserve">of</w:t>
      </w:r>
      <w:r>
        <w:t xml:space="preserve"> </w:t>
      </w:r>
      <w:r>
        <w:t xml:space="preserve">Risks</w:t>
      </w:r>
      <w:r>
        <w:t xml:space="preserve"> </w:t>
      </w:r>
      <w:r>
        <w:t xml:space="preserve">from</w:t>
      </w:r>
      <w:r>
        <w:t xml:space="preserve"> </w:t>
      </w:r>
      <w:r>
        <w:t xml:space="preserve">Chemicals</w:t>
      </w:r>
      <w:r>
        <w:t xml:space="preserve">.</w:t>
      </w:r>
      <w:r>
        <w:t xml:space="preserve"> </w:t>
      </w:r>
      <w:hyperlink r:id="rId114">
        <w:r>
          <w:rPr>
            <w:rStyle w:val="Hyperlink"/>
          </w:rPr>
          <w:t xml:space="preserve">https://www.eu-parc.eu</w:t>
        </w:r>
      </w:hyperlink>
      <w:r>
        <w:t xml:space="preserve">. Accessed 5 June 2026</w:t>
      </w:r>
    </w:p>
    <w:bookmarkEnd w:id="115"/>
    <w:bookmarkStart w:id="116" w:name="Xf5486a80753c915bf34b5d8f3ad5e46aac479a7"/>
    <w:p>
      <w:pPr>
        <w:pStyle w:val="Bibliography"/>
      </w:pPr>
      <w:r>
        <w:t xml:space="preserve">32. 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p>
    <w:bookmarkEnd w:id="116"/>
    <w:bookmarkStart w:id="118" w:name="ref-plate2024DevelopmentToolRapid"/>
    <w:p>
      <w:pPr>
        <w:pStyle w:val="Bibliography"/>
      </w:pPr>
      <w:r>
        <w:t xml:space="preserve">33. Plate K, Knüppel S, Hornbacher A, Greiner M, Müller-Graf C. Development of a tool for rapid assessment of the evidence of human observational epidemiological studies with focus on risk of bias in the context of public health and risk assessment. EFSA Supporting Publ. 2024;21.</w:t>
      </w:r>
      <w:r>
        <w:t xml:space="preserve"> </w:t>
      </w:r>
      <w:hyperlink r:id="rId117">
        <w:r>
          <w:rPr>
            <w:rStyle w:val="Hyperlink"/>
          </w:rPr>
          <w:t xml:space="preserve">https://doi.org/10.2903/sp.efsa.2024.EN-8925</w:t>
        </w:r>
      </w:hyperlink>
    </w:p>
    <w:bookmarkEnd w:id="118"/>
    <w:bookmarkStart w:id="120" w:name="ref-halabicky2023LowLevelLead"/>
    <w:p>
      <w:pPr>
        <w:pStyle w:val="Bibliography"/>
      </w:pPr>
      <w:r>
        <w:t xml:space="preserve">34. Halabicky OM, Pinto-Martin JA, Compton P, Liu J. Low level lead exposure in early childhood and parental education on adolescent</w:t>
      </w:r>
      <w:r>
        <w:t xml:space="preserve"> </w:t>
      </w:r>
      <w:r>
        <w:t xml:space="preserve">IQ</w:t>
      </w:r>
      <w:r>
        <w:t xml:space="preserve"> </w:t>
      </w:r>
      <w:r>
        <w:t xml:space="preserve">and working memory: A cohort study. J Exposure Sci Environ Epidemiol. 2023;33:168–76.</w:t>
      </w:r>
      <w:r>
        <w:t xml:space="preserve"> </w:t>
      </w:r>
      <w:hyperlink r:id="rId119">
        <w:r>
          <w:rPr>
            <w:rStyle w:val="Hyperlink"/>
          </w:rPr>
          <w:t xml:space="preserve">https://doi.org/10.1038/s41370-022-00450-9</w:t>
        </w:r>
      </w:hyperlink>
    </w:p>
    <w:bookmarkEnd w:id="120"/>
    <w:bookmarkStart w:id="122" w:name="ref-chen2005IQBloodLead"/>
    <w:p>
      <w:pPr>
        <w:pStyle w:val="Bibliography"/>
      </w:pPr>
      <w:r>
        <w:t xml:space="preserve">35. Chen A, Dietrich KN, Ware JH, Radcliffe J, Rogan WJ.</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2005;113:597–601.</w:t>
      </w:r>
      <w:r>
        <w:t xml:space="preserve"> </w:t>
      </w:r>
      <w:hyperlink r:id="rId121">
        <w:r>
          <w:rPr>
            <w:rStyle w:val="Hyperlink"/>
          </w:rPr>
          <w:t xml:space="preserve">https://doi.org/10.1289/ehp.7625</w:t>
        </w:r>
      </w:hyperlink>
    </w:p>
    <w:bookmarkEnd w:id="122"/>
    <w:bookmarkStart w:id="124" w:name="Xcf7993c3f58afaabaf73be6238c67f4f63053d9"/>
    <w:p>
      <w:pPr>
        <w:pStyle w:val="Bibliography"/>
      </w:pPr>
      <w:r>
        <w:t xml:space="preserve">36. Schnaas L, Rothenberg Stephen J, Flores M-F, Martinez S, Hernandez C, Osorio E, et al.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2006;114:791–7.</w:t>
      </w:r>
      <w:r>
        <w:t xml:space="preserve"> </w:t>
      </w:r>
      <w:hyperlink r:id="rId123">
        <w:r>
          <w:rPr>
            <w:rStyle w:val="Hyperlink"/>
          </w:rPr>
          <w:t xml:space="preserve">https://doi.org/10.1289/ehp.8552</w:t>
        </w:r>
      </w:hyperlink>
    </w:p>
    <w:bookmarkEnd w:id="124"/>
    <w:bookmarkStart w:id="125" w:name="X4bd034c52731e178b4de125c2c778bdc533803c"/>
    <w:p>
      <w:pPr>
        <w:pStyle w:val="Bibliography"/>
      </w:pPr>
      <w:r>
        <w:t xml:space="preserve">37. 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p>
    <w:bookmarkEnd w:id="125"/>
    <w:bookmarkStart w:id="126" w:name="ref-2026GitHub"/>
    <w:p>
      <w:pPr>
        <w:pStyle w:val="Bibliography"/>
      </w:pPr>
      <w:r>
        <w:t xml:space="preserve">38. GitHub repository.</w:t>
      </w:r>
      <w:r>
        <w:t xml:space="preserve"> </w:t>
      </w:r>
      <w:hyperlink r:id="rId49">
        <w:r>
          <w:rPr>
            <w:rStyle w:val="Hyperlink"/>
          </w:rPr>
          <w:t xml:space="preserve">https://github.com/PaulinaSell/lead-IQ_meta-analysis</w:t>
        </w:r>
      </w:hyperlink>
      <w:r>
        <w:t xml:space="preserve">. Accessed 5 June 2026</w:t>
      </w:r>
    </w:p>
    <w:bookmarkEnd w:id="126"/>
    <w:bookmarkStart w:id="128" w:name="ref-burkner2017BrmsPackageBayesian"/>
    <w:p>
      <w:pPr>
        <w:pStyle w:val="Bibliography"/>
      </w:pPr>
      <w:r>
        <w:t xml:space="preserve">39. Bürkner P-C.</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2017;80.</w:t>
      </w:r>
      <w:r>
        <w:t xml:space="preserve"> </w:t>
      </w:r>
      <w:hyperlink r:id="rId127">
        <w:r>
          <w:rPr>
            <w:rStyle w:val="Hyperlink"/>
          </w:rPr>
          <w:t xml:space="preserve">https://doi.org/10.18637/jss.v080.i01</w:t>
        </w:r>
      </w:hyperlink>
    </w:p>
    <w:bookmarkEnd w:id="128"/>
    <w:bookmarkStart w:id="129" w:name="X21bf392f662dc1b38e9a7fa4b314fc7a471696b"/>
    <w:p>
      <w:pPr>
        <w:pStyle w:val="Bibliography"/>
      </w:pPr>
      <w:r>
        <w:t xml:space="preserve">40. Gabry J, Mahr T. Bayesplot:</w:t>
      </w:r>
      <w:r>
        <w:t xml:space="preserve"> </w:t>
      </w:r>
      <w:r>
        <w:t xml:space="preserve">Plotting</w:t>
      </w:r>
      <w:r>
        <w:t xml:space="preserve"> </w:t>
      </w:r>
      <w:r>
        <w:t xml:space="preserve">for</w:t>
      </w:r>
      <w:r>
        <w:t xml:space="preserve"> </w:t>
      </w:r>
      <w:r>
        <w:t xml:space="preserve">Bayesian Models</w:t>
      </w:r>
      <w:r>
        <w:t xml:space="preserve">. 2025.</w:t>
      </w:r>
    </w:p>
    <w:bookmarkEnd w:id="129"/>
    <w:bookmarkStart w:id="131" w:name="X111bb06244f8f2a1a6d0d2f1f41c24b71f248e6"/>
    <w:p>
      <w:pPr>
        <w:pStyle w:val="Bibliography"/>
      </w:pPr>
      <w:r>
        <w:t xml:space="preserve">41. Viechtbauer W.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2010;36:1–48.</w:t>
      </w:r>
      <w:r>
        <w:t xml:space="preserve"> </w:t>
      </w:r>
      <w:hyperlink r:id="rId130">
        <w:r>
          <w:rPr>
            <w:rStyle w:val="Hyperlink"/>
          </w:rPr>
          <w:t xml:space="preserve">https://doi.org/10.18637/jss.v036.i03</w:t>
        </w:r>
      </w:hyperlink>
    </w:p>
    <w:bookmarkEnd w:id="131"/>
    <w:bookmarkStart w:id="133" w:name="ref-earl2016LowlevelEnvironmentalLead"/>
    <w:p>
      <w:pPr>
        <w:pStyle w:val="Bibliography"/>
      </w:pPr>
      <w:r>
        <w:t xml:space="preserve">42. Earl R, Burns N, Nettelbeck T, Baghurst P. Low-level environmental lead exposure still negatively associated with children’s cognitive abilities. Aust J Psychol. 2016;68:98–106.</w:t>
      </w:r>
      <w:r>
        <w:t xml:space="preserve"> </w:t>
      </w:r>
      <w:hyperlink r:id="rId132">
        <w:r>
          <w:rPr>
            <w:rStyle w:val="Hyperlink"/>
          </w:rPr>
          <w:t xml:space="preserve">https://doi.org/10.1111/ajpy.12096</w:t>
        </w:r>
      </w:hyperlink>
    </w:p>
    <w:bookmarkEnd w:id="133"/>
    <w:bookmarkStart w:id="135" w:name="ref-bauer2020AssociationsMetalMixture"/>
    <w:p>
      <w:pPr>
        <w:pStyle w:val="Bibliography"/>
      </w:pPr>
      <w:r>
        <w:t xml:space="preserve">43. Bauer JA, Devick KL, Bobb JF, Coull BA, Bellinger D, Benedetti C, et al.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2020;128:097002.</w:t>
      </w:r>
      <w:r>
        <w:t xml:space="preserve"> </w:t>
      </w:r>
      <w:hyperlink r:id="rId134">
        <w:r>
          <w:rPr>
            <w:rStyle w:val="Hyperlink"/>
          </w:rPr>
          <w:t xml:space="preserve">https://doi.org/10.1289/EHP6803</w:t>
        </w:r>
      </w:hyperlink>
    </w:p>
    <w:bookmarkEnd w:id="135"/>
    <w:bookmarkStart w:id="137" w:name="ref-hong2015EnvironmentalLeadExposure"/>
    <w:p>
      <w:pPr>
        <w:pStyle w:val="Bibliography"/>
      </w:pPr>
      <w:r>
        <w:t xml:space="preserve">44. Hong S-B, Im M-H, Kim J-W, Park E-J, Shin M-S, Kim B-N, et al.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2015;123:271–6.</w:t>
      </w:r>
      <w:r>
        <w:t xml:space="preserve"> </w:t>
      </w:r>
      <w:hyperlink r:id="rId136">
        <w:r>
          <w:rPr>
            <w:rStyle w:val="Hyperlink"/>
          </w:rPr>
          <w:t xml:space="preserve">https://doi.org/10.1289/ehp.1307420</w:t>
        </w:r>
      </w:hyperlink>
    </w:p>
    <w:bookmarkEnd w:id="137"/>
    <w:bookmarkStart w:id="139" w:name="Xb0421be95a139ca5af39ce6040517bf1be79427"/>
    <w:p>
      <w:pPr>
        <w:pStyle w:val="Bibliography"/>
      </w:pPr>
      <w:r>
        <w:t xml:space="preserve">45. Lucchini RG, Zoni S, Guazzetti S, Bontempi E, Micheletti S, Broberg K, et al. Inverse association of intellectual function with very low blood lead but not with manganese exposure in</w:t>
      </w:r>
      <w:r>
        <w:t xml:space="preserve"> </w:t>
      </w:r>
      <w:r>
        <w:t xml:space="preserve">Italian</w:t>
      </w:r>
      <w:r>
        <w:t xml:space="preserve"> </w:t>
      </w:r>
      <w:r>
        <w:t xml:space="preserve">adolescents. Environ Res. 2012;118:65–71.</w:t>
      </w:r>
      <w:r>
        <w:t xml:space="preserve"> </w:t>
      </w:r>
      <w:hyperlink r:id="rId138">
        <w:r>
          <w:rPr>
            <w:rStyle w:val="Hyperlink"/>
          </w:rPr>
          <w:t xml:space="preserve">https://doi.org/10.1016/j.envres.2012.08.003</w:t>
        </w:r>
      </w:hyperlink>
    </w:p>
    <w:bookmarkEnd w:id="139"/>
    <w:bookmarkStart w:id="141" w:name="X716dc31ca13dac7355fea3a0f7dea95779ecabb"/>
    <w:p>
      <w:pPr>
        <w:pStyle w:val="Bibliography"/>
      </w:pPr>
      <w:r>
        <w:t xml:space="preserve">46. Lucchini RG, Guazzetti S, Renzetti S, Conversano M, Cagna G, Fedrighi C, et al.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2019;18:67.</w:t>
      </w:r>
      <w:r>
        <w:t xml:space="preserve"> </w:t>
      </w:r>
      <w:hyperlink r:id="rId140">
        <w:r>
          <w:rPr>
            <w:rStyle w:val="Hyperlink"/>
          </w:rPr>
          <w:t xml:space="preserve">https://doi.org/10.1186/s12940-019-0505-3</w:t>
        </w:r>
      </w:hyperlink>
    </w:p>
    <w:bookmarkEnd w:id="141"/>
    <w:bookmarkStart w:id="143" w:name="ref-roy2013EffectModificationTransferrin"/>
    <w:p>
      <w:pPr>
        <w:pStyle w:val="Bibliography"/>
      </w:pPr>
      <w:r>
        <w:t xml:space="preserve">47. Roy A, Ettinger AS, Hu H, Bellinger D, Schwartz J, Modali R, et al.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2013;38:17–22.</w:t>
      </w:r>
      <w:r>
        <w:t xml:space="preserve"> </w:t>
      </w:r>
      <w:hyperlink r:id="rId142">
        <w:r>
          <w:rPr>
            <w:rStyle w:val="Hyperlink"/>
          </w:rPr>
          <w:t xml:space="preserve">https://doi.org/10.1016/j.neuro.2013.05.005</w:t>
        </w:r>
      </w:hyperlink>
    </w:p>
    <w:bookmarkEnd w:id="143"/>
    <w:bookmarkStart w:id="145" w:name="ref-dantzer2020ComparisonBloodToenails"/>
    <w:p>
      <w:pPr>
        <w:pStyle w:val="Bibliography"/>
      </w:pPr>
      <w:r>
        <w:t xml:space="preserve">48. Dantzer J, Ryan P, Yolton K, Parsons PJ, Palmer CD, Cecil K, et al. A comparison of blood and toenails as biomarkers of children’s exposure to lead and their correlation with cognitive function. Sci Total Environ. 2020;700:134519.</w:t>
      </w:r>
      <w:r>
        <w:t xml:space="preserve"> </w:t>
      </w:r>
      <w:hyperlink r:id="rId144">
        <w:r>
          <w:rPr>
            <w:rStyle w:val="Hyperlink"/>
          </w:rPr>
          <w:t xml:space="preserve">https://doi.org/10.1016/j.scitotenv.2019.134519</w:t>
        </w:r>
      </w:hyperlink>
    </w:p>
    <w:bookmarkEnd w:id="145"/>
    <w:bookmarkStart w:id="147" w:name="X6bc65313eadd1b86059eb4ba10c8cf9d91be17d"/>
    <w:p>
      <w:pPr>
        <w:pStyle w:val="Bibliography"/>
      </w:pPr>
      <w:r>
        <w:t xml:space="preserve">49. Desrochers-Couture M, Oulhote Y, Arbuckle TE, Fraser WD, Séguin JR, Ouellet E, et al.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2018;121:1235–42.</w:t>
      </w:r>
      <w:r>
        <w:t xml:space="preserve"> </w:t>
      </w:r>
      <w:hyperlink r:id="rId146">
        <w:r>
          <w:rPr>
            <w:rStyle w:val="Hyperlink"/>
          </w:rPr>
          <w:t xml:space="preserve">https://doi.org/10.1016/j.envint.2018.10.043</w:t>
        </w:r>
      </w:hyperlink>
    </w:p>
    <w:bookmarkEnd w:id="147"/>
    <w:bookmarkStart w:id="149" w:name="ref-lee2021PrenatalPostnatalExposures"/>
    <w:p>
      <w:pPr>
        <w:pStyle w:val="Bibliography"/>
      </w:pPr>
      <w:r>
        <w:t xml:space="preserve">50. Lee K-S, Kim K-N, Ahn YD, Choi Y-J, Cho J, Jang Y, et al.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2021;157:106798.</w:t>
      </w:r>
      <w:r>
        <w:t xml:space="preserve"> </w:t>
      </w:r>
      <w:hyperlink r:id="rId148">
        <w:r>
          <w:rPr>
            <w:rStyle w:val="Hyperlink"/>
          </w:rPr>
          <w:t xml:space="preserve">https://doi.org/10.1016/j.envint.2021.106798</w:t>
        </w:r>
      </w:hyperlink>
    </w:p>
    <w:bookmarkEnd w:id="149"/>
    <w:bookmarkStart w:id="150" w:name="X33fe7de6e8b65c86af337dbdb8d7cc8651c48a8"/>
    <w:p>
      <w:pPr>
        <w:pStyle w:val="Bibliography"/>
      </w:pPr>
      <w:r>
        <w:t xml:space="preserve">51. 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2018;15:2418.</w:t>
      </w:r>
    </w:p>
    <w:bookmarkEnd w:id="150"/>
    <w:bookmarkStart w:id="152" w:name="ref-smith2018StepAwayStepwise"/>
    <w:p>
      <w:pPr>
        <w:pStyle w:val="Bibliography"/>
      </w:pPr>
      <w:r>
        <w:t xml:space="preserve">52. Smith G. Step away from stepwise. J Big Data. 2018;5:32.</w:t>
      </w:r>
      <w:r>
        <w:t xml:space="preserve"> </w:t>
      </w:r>
      <w:hyperlink r:id="rId151">
        <w:r>
          <w:rPr>
            <w:rStyle w:val="Hyperlink"/>
          </w:rPr>
          <w:t xml:space="preserve">https://doi.org/10.1186/s40537-018-0143-6</w:t>
        </w:r>
      </w:hyperlink>
    </w:p>
    <w:bookmarkEnd w:id="152"/>
    <w:bookmarkStart w:id="154" w:name="ref-kazi2026PvaluesBayesFactor"/>
    <w:p>
      <w:pPr>
        <w:pStyle w:val="Bibliography"/>
      </w:pPr>
      <w:r>
        <w:t xml:space="preserve">53. Kazi M.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2026;17:241–8.</w:t>
      </w:r>
      <w:r>
        <w:t xml:space="preserve"> </w:t>
      </w:r>
      <w:hyperlink r:id="rId153">
        <w:r>
          <w:rPr>
            <w:rStyle w:val="Hyperlink"/>
          </w:rPr>
          <w:t xml:space="preserve">https://doi.org/10.1007/s13193-025-02314-8</w:t>
        </w:r>
      </w:hyperlink>
    </w:p>
    <w:bookmarkEnd w:id="154"/>
    <w:bookmarkStart w:id="156" w:name="X946754e67e3c74fad7a8806aa9d2819ed4ec186"/>
    <w:p>
      <w:pPr>
        <w:pStyle w:val="Bibliography"/>
      </w:pPr>
      <w:r>
        <w:t xml:space="preserve">54. Yao M, Deng K, Wang Y, Mei F, Zou K, Li L, et al. Random-effects meta-analysis models for pooling rare events data: A comparison between frequentist and bayesian methods. BMC Med Res Methodol. 2025;25:228.</w:t>
      </w:r>
      <w:r>
        <w:t xml:space="preserve"> </w:t>
      </w:r>
      <w:hyperlink r:id="rId155">
        <w:r>
          <w:rPr>
            <w:rStyle w:val="Hyperlink"/>
          </w:rPr>
          <w:t xml:space="preserve">https://doi.org/10.1186/s12874-025-02664-5</w:t>
        </w:r>
      </w:hyperlink>
    </w:p>
    <w:bookmarkEnd w:id="156"/>
    <w:bookmarkStart w:id="158" w:name="ref-ciyer2025BayesianMetaanalysis21st"/>
    <w:p>
      <w:pPr>
        <w:pStyle w:val="Bibliography"/>
      </w:pPr>
      <w:r>
        <w:t xml:space="preserve">55. C Iyer S, Yap QV, Soong J, Cove M. Bayesian meta-analysis in the 21st century:</w:t>
      </w:r>
      <w:r>
        <w:t xml:space="preserve"> </w:t>
      </w:r>
      <w:r>
        <w:t xml:space="preserve">Fad</w:t>
      </w:r>
      <w:r>
        <w:t xml:space="preserve"> </w:t>
      </w:r>
      <w:r>
        <w:t xml:space="preserve">or future of evidence synthesis? Ann Acad Med Singapore. 2025;54:437.</w:t>
      </w:r>
      <w:r>
        <w:t xml:space="preserve"> </w:t>
      </w:r>
      <w:hyperlink r:id="rId157">
        <w:r>
          <w:rPr>
            <w:rStyle w:val="Hyperlink"/>
          </w:rPr>
          <w:t xml:space="preserve">https://doi.org/10.47102/annals-acadmedsg.2025104</w:t>
        </w:r>
      </w:hyperlink>
    </w:p>
    <w:bookmarkEnd w:id="158"/>
    <w:bookmarkStart w:id="160" w:name="ref-hong2013ComparingBayesianFrequentist"/>
    <w:p>
      <w:pPr>
        <w:pStyle w:val="Bibliography"/>
      </w:pPr>
      <w:r>
        <w:t xml:space="preserve">56. Hong H, Carlin BP, Shamliyan TA, Wyman JF, Ramakrishnan R, Sainfort F, et al.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2013;33:702–14.</w:t>
      </w:r>
      <w:r>
        <w:t xml:space="preserve"> </w:t>
      </w:r>
      <w:hyperlink r:id="rId159">
        <w:r>
          <w:rPr>
            <w:rStyle w:val="Hyperlink"/>
          </w:rPr>
          <w:t xml:space="preserve">https://doi.org/10.1177/0272989X13481110</w:t>
        </w:r>
      </w:hyperlink>
    </w:p>
    <w:bookmarkEnd w:id="160"/>
    <w:bookmarkStart w:id="162" w:name="ref-sadeghirad2023TheoryPracticeBayesian"/>
    <w:p>
      <w:pPr>
        <w:pStyle w:val="Bibliography"/>
      </w:pPr>
      <w:r>
        <w:t xml:space="preserve">57. Sadeghirad B, Foroutan F, Zoratti MJ, Busse JW, Brignardello-Petersen R, Guyatt G, et al. Theory and practice of</w:t>
      </w:r>
      <w:r>
        <w:t xml:space="preserve"> </w:t>
      </w:r>
      <w:r>
        <w:t xml:space="preserve">Bayesian</w:t>
      </w:r>
      <w:r>
        <w:t xml:space="preserve"> </w:t>
      </w:r>
      <w:r>
        <w:t xml:space="preserve">and frequentist frameworks for network meta-analysis. BMJ Evid-Based Med. 2023;28:204–9.</w:t>
      </w:r>
      <w:r>
        <w:t xml:space="preserve"> </w:t>
      </w:r>
      <w:hyperlink r:id="rId161">
        <w:r>
          <w:rPr>
            <w:rStyle w:val="Hyperlink"/>
          </w:rPr>
          <w:t xml:space="preserve">https://doi.org/10.1136/bmjebm-2022-111928</w:t>
        </w:r>
      </w:hyperlink>
    </w:p>
    <w:bookmarkEnd w:id="162"/>
    <w:bookmarkStart w:id="164" w:name="X55ae1a8b757df519e0a47e2002b3acc0b2e73ec"/>
    <w:p>
      <w:pPr>
        <w:pStyle w:val="Bibliography"/>
      </w:pPr>
      <w:r>
        <w:t xml:space="preserve">58. Seide SE, Jensen K, Kieser M. A comparison of</w:t>
      </w:r>
      <w:r>
        <w:t xml:space="preserve"> </w:t>
      </w:r>
      <w:r>
        <w:t xml:space="preserve">Bayesian</w:t>
      </w:r>
      <w:r>
        <w:t xml:space="preserve"> </w:t>
      </w:r>
      <w:r>
        <w:t xml:space="preserve">and frequentist methods in random-effects network meta-analysis of binary data. Res Synth Methods. 2020;11:363–78.</w:t>
      </w:r>
      <w:r>
        <w:t xml:space="preserve"> </w:t>
      </w:r>
      <w:hyperlink r:id="rId163">
        <w:r>
          <w:rPr>
            <w:rStyle w:val="Hyperlink"/>
          </w:rPr>
          <w:t xml:space="preserve">https://doi.org/10.1002/jrsm.1397</w:t>
        </w:r>
      </w:hyperlink>
    </w:p>
    <w:bookmarkEnd w:id="164"/>
    <w:bookmarkStart w:id="166" w:name="ref-gelman2013Chapter4Asymptotics"/>
    <w:p>
      <w:pPr>
        <w:pStyle w:val="Bibliography"/>
      </w:pPr>
      <w:r>
        <w:t xml:space="preserve">59. Gelman A, Carlin JB, Stern HS, David B. Dunson, Vehtari A, Rubin DB. Chapter 4 -</w:t>
      </w:r>
      <w:r>
        <w:t xml:space="preserve"> </w:t>
      </w:r>
      <w:r>
        <w:t xml:space="preserve">Asymptotics</w:t>
      </w:r>
      <w:r>
        <w:t xml:space="preserve"> </w:t>
      </w:r>
      <w:r>
        <w:t xml:space="preserve">and connections to non-</w:t>
      </w:r>
      <w:r>
        <w:t xml:space="preserve">Bayesian</w:t>
      </w:r>
      <w:r>
        <w:t xml:space="preserve"> </w:t>
      </w:r>
      <w:r>
        <w:t xml:space="preserve">approaches. Bayesian</w:t>
      </w:r>
      <w:r>
        <w:t xml:space="preserve"> </w:t>
      </w:r>
      <w:r>
        <w:t xml:space="preserve">Data Analysis</w:t>
      </w:r>
      <w:r>
        <w:t xml:space="preserve">. 3rd ed.</w:t>
      </w:r>
      <w:r>
        <w:t xml:space="preserve"> </w:t>
      </w:r>
      <w:r>
        <w:t xml:space="preserve">Chapman and Hall/CRC</w:t>
      </w:r>
      <w:r>
        <w:t xml:space="preserve">; 2013.</w:t>
      </w:r>
      <w:r>
        <w:t xml:space="preserve"> </w:t>
      </w:r>
      <w:hyperlink r:id="rId165">
        <w:r>
          <w:rPr>
            <w:rStyle w:val="Hyperlink"/>
          </w:rPr>
          <w:t xml:space="preserve">https://doi.org/10.1201/b16018</w:t>
        </w:r>
      </w:hyperlink>
    </w:p>
    <w:bookmarkEnd w:id="166"/>
    <w:bookmarkStart w:id="168" w:name="ref-gelman2020BayesianWorkflow"/>
    <w:p>
      <w:pPr>
        <w:pStyle w:val="Bibliography"/>
      </w:pPr>
      <w:r>
        <w:t xml:space="preserve">60. Gelman A, Vehtari A, Simpson D, Margossian CC, Carpenter B, Yao Y, et al. Bayesian</w:t>
      </w:r>
      <w:r>
        <w:t xml:space="preserve"> </w:t>
      </w:r>
      <w:r>
        <w:t xml:space="preserve">Workflow</w:t>
      </w:r>
      <w:r>
        <w:t xml:space="preserve">. arXiv; 2020.</w:t>
      </w:r>
      <w:r>
        <w:t xml:space="preserve"> </w:t>
      </w:r>
      <w:hyperlink r:id="rId167">
        <w:r>
          <w:rPr>
            <w:rStyle w:val="Hyperlink"/>
          </w:rPr>
          <w:t xml:space="preserve">https://doi.org/10.48550/ARXIV.2011.01808</w:t>
        </w:r>
      </w:hyperlink>
    </w:p>
    <w:bookmarkEnd w:id="168"/>
    <w:bookmarkStart w:id="169" w:name="Xd915bcb040430c17655975a5ceb4d7b4bdd04ac"/>
    <w:p>
      <w:pPr>
        <w:pStyle w:val="Bibliography"/>
      </w:pPr>
      <w:r>
        <w:t xml:space="preserve">61. Prüss-Üstün A, Mathers C, Corvalán C, Woodward A. Assessing the environmental burden of disease at national and local levels: Introduction and methods. Environ burd dis ser. 2003;</w:t>
      </w:r>
    </w:p>
    <w:bookmarkEnd w:id="169"/>
    <w:bookmarkStart w:id="171" w:name="ref-goodman2023SexDifferencePre"/>
    <w:p>
      <w:pPr>
        <w:pStyle w:val="Bibliography"/>
      </w:pPr>
      <w:r>
        <w:t xml:space="preserve">62. Goodman CV, Green R, DaCosta A, Flora D, Lanphear B, Till C. Sex difference of pre- and post-natal exposure to six developmental neurotoxicants on intellectual abilities: A systematic review and meta-analysis of human studies. Environ Health. 2023;22:80.</w:t>
      </w:r>
      <w:r>
        <w:t xml:space="preserve"> </w:t>
      </w:r>
      <w:hyperlink r:id="rId170">
        <w:r>
          <w:rPr>
            <w:rStyle w:val="Hyperlink"/>
          </w:rPr>
          <w:t xml:space="preserve">https://doi.org/10.1186/s12940-023-01029-z</w:t>
        </w:r>
      </w:hyperlink>
    </w:p>
    <w:bookmarkEnd w:id="171"/>
    <w:bookmarkStart w:id="173" w:name="ref-pocock1994EnvironmentalLeadChildrens"/>
    <w:p>
      <w:pPr>
        <w:pStyle w:val="Bibliography"/>
      </w:pPr>
      <w:r>
        <w:t xml:space="preserve">63. Pocock SJ, Smith M, Baghurst P. Environmental lead and children’s intelligence: A systematic review of the epidemiological evidence. BMJ. British Medical Journal Publishing Group; 1994;309:1189–97.</w:t>
      </w:r>
      <w:r>
        <w:t xml:space="preserve"> </w:t>
      </w:r>
      <w:hyperlink r:id="rId172">
        <w:r>
          <w:rPr>
            <w:rStyle w:val="Hyperlink"/>
          </w:rPr>
          <w:t xml:space="preserve">https://doi.org/10.1136/bmj.309.6963.1189</w:t>
        </w:r>
      </w:hyperlink>
    </w:p>
    <w:bookmarkEnd w:id="173"/>
    <w:bookmarkStart w:id="175" w:name="ref-heidari2022EffectLeadExposurea"/>
    <w:p>
      <w:pPr>
        <w:pStyle w:val="Bibliography"/>
      </w:pPr>
      <w:r>
        <w:t xml:space="preserve">64. Heidari S, Mostafaei S, Razazian N, Rajati M, Saeedi A, Rajati F. The effect of lead exposure on</w:t>
      </w:r>
      <w:r>
        <w:t xml:space="preserve"> </w:t>
      </w:r>
      <w:r>
        <w:t xml:space="preserve">IQ</w:t>
      </w:r>
      <w:r>
        <w:t xml:space="preserve"> </w:t>
      </w:r>
      <w:r>
        <w:t xml:space="preserve">test scores in children under 12 years: A systematic review and meta-analysis of case-control studies. Syst Rev. 2022;11:106.</w:t>
      </w:r>
      <w:r>
        <w:t xml:space="preserve"> </w:t>
      </w:r>
      <w:hyperlink r:id="rId174">
        <w:r>
          <w:rPr>
            <w:rStyle w:val="Hyperlink"/>
          </w:rPr>
          <w:t xml:space="preserve">https://doi.org/10.1186/s13643-022-01963-y</w:t>
        </w:r>
      </w:hyperlink>
    </w:p>
    <w:bookmarkEnd w:id="175"/>
    <w:bookmarkStart w:id="177" w:name="X99fa6bd9cd2521340285769f289a6c9d4bfe17b"/>
    <w:p>
      <w:pPr>
        <w:pStyle w:val="Bibliography"/>
      </w:pPr>
      <w:r>
        <w:t xml:space="preserve">65. Thompson B.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1995;55:525–34.</w:t>
      </w:r>
      <w:r>
        <w:t xml:space="preserve"> </w:t>
      </w:r>
      <w:hyperlink r:id="rId176">
        <w:r>
          <w:rPr>
            <w:rStyle w:val="Hyperlink"/>
          </w:rPr>
          <w:t xml:space="preserve">https://doi.org/10.1177/0013164495055004001</w:t>
        </w:r>
      </w:hyperlink>
    </w:p>
    <w:bookmarkEnd w:id="177"/>
    <w:bookmarkStart w:id="179" w:name="Xec30ec7c912152a14c0f622040312567154bf15"/>
    <w:p>
      <w:pPr>
        <w:pStyle w:val="Bibliography"/>
      </w:pPr>
      <w:r>
        <w:t xml:space="preserve">66. Harrell FE.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Cham: Springer International Publishing; 2015.</w:t>
      </w:r>
      <w:r>
        <w:t xml:space="preserve"> </w:t>
      </w:r>
      <w:hyperlink r:id="rId178">
        <w:r>
          <w:rPr>
            <w:rStyle w:val="Hyperlink"/>
          </w:rPr>
          <w:t xml:space="preserve">https://doi.org/10.1007/978-3-319-19425-7</w:t>
        </w:r>
      </w:hyperlink>
    </w:p>
    <w:bookmarkEnd w:id="179"/>
    <w:bookmarkEnd w:id="180"/>
    <w:bookmarkEnd w:id="181"/>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14" Target="media/rId14.png" /><Relationship Type="http://schemas.openxmlformats.org/officeDocument/2006/relationships/hyperlink" Id="rId81" Target="https://doi.org/10.1001/jama.1990.03440050067035" TargetMode="External" /><Relationship Type="http://schemas.openxmlformats.org/officeDocument/2006/relationships/hyperlink" Id="rId163" Target="https://doi.org/10.1002/jrsm.1397" TargetMode="External" /><Relationship Type="http://schemas.openxmlformats.org/officeDocument/2006/relationships/hyperlink" Id="rId92" Target="https://doi.org/10.1006/enrs.1994.1020" TargetMode="External" /><Relationship Type="http://schemas.openxmlformats.org/officeDocument/2006/relationships/hyperlink" Id="rId178" Target="https://doi.org/10.1007/978-3-319-19425-7" TargetMode="External" /><Relationship Type="http://schemas.openxmlformats.org/officeDocument/2006/relationships/hyperlink" Id="rId75" Target="https://doi.org/10.1007/s11121-023-01601-6" TargetMode="External" /><Relationship Type="http://schemas.openxmlformats.org/officeDocument/2006/relationships/hyperlink" Id="rId61" Target="https://doi.org/10.1007/s12403-023-00535-2" TargetMode="External" /><Relationship Type="http://schemas.openxmlformats.org/officeDocument/2006/relationships/hyperlink" Id="rId153" Target="https://doi.org/10.1007/s13193-025-02314-8" TargetMode="External" /><Relationship Type="http://schemas.openxmlformats.org/officeDocument/2006/relationships/hyperlink" Id="rId63" Target="https://doi.org/10.1016/S0140-6736(25)01637-X" TargetMode="External" /><Relationship Type="http://schemas.openxmlformats.org/officeDocument/2006/relationships/hyperlink" Id="rId71" Target="https://doi.org/10.1016/S2468-2667(18)30025-2" TargetMode="External" /><Relationship Type="http://schemas.openxmlformats.org/officeDocument/2006/relationships/hyperlink" Id="rId87" Target="https://doi.org/10.1016/S2542-5196(23)00166-3" TargetMode="External" /><Relationship Type="http://schemas.openxmlformats.org/officeDocument/2006/relationships/hyperlink" Id="rId57" Target="https://doi.org/10.1016/j.chemosphere.2023.138207" TargetMode="External" /><Relationship Type="http://schemas.openxmlformats.org/officeDocument/2006/relationships/hyperlink" Id="rId67"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48" Target="https://doi.org/10.1016/j.envint.2021.106798" TargetMode="External" /><Relationship Type="http://schemas.openxmlformats.org/officeDocument/2006/relationships/hyperlink" Id="rId77" Target="https://doi.org/10.1016/j.envint.2025.109786" TargetMode="External" /><Relationship Type="http://schemas.openxmlformats.org/officeDocument/2006/relationships/hyperlink" Id="rId73" Target="https://doi.org/10.1016/j.envres.2005.10.004" TargetMode="External" /><Relationship Type="http://schemas.openxmlformats.org/officeDocument/2006/relationships/hyperlink" Id="rId138" Target="https://doi.org/10.1016/j.envres.2012.08.003" TargetMode="External" /><Relationship Type="http://schemas.openxmlformats.org/officeDocument/2006/relationships/hyperlink" Id="rId96" Target="https://doi.org/10.1016/j.envres.2019.02.023" TargetMode="External" /><Relationship Type="http://schemas.openxmlformats.org/officeDocument/2006/relationships/hyperlink" Id="rId98" Target="https://doi.org/10.1016/j.envres.2024.120013" TargetMode="External" /><Relationship Type="http://schemas.openxmlformats.org/officeDocument/2006/relationships/hyperlink" Id="rId142"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19" Target="https://doi.org/10.1038/s41370-022-00450-9" TargetMode="External" /><Relationship Type="http://schemas.openxmlformats.org/officeDocument/2006/relationships/hyperlink" Id="rId112" Target="https://doi.org/10.1038/s41562-021-01177-7" TargetMode="External" /><Relationship Type="http://schemas.openxmlformats.org/officeDocument/2006/relationships/hyperlink" Id="rId55" Target="https://doi.org/10.1038/s41598-025-17943-w" TargetMode="External" /><Relationship Type="http://schemas.openxmlformats.org/officeDocument/2006/relationships/hyperlink" Id="rId65" Target="https://doi.org/10.1053/j.ajkd.2018.02.358" TargetMode="External" /><Relationship Type="http://schemas.openxmlformats.org/officeDocument/2006/relationships/hyperlink" Id="rId79" Target="https://doi.org/10.1056/NEJM199210293271805" TargetMode="External" /><Relationship Type="http://schemas.openxmlformats.org/officeDocument/2006/relationships/hyperlink" Id="rId94" Target="https://doi.org/10.1056/NEJMoa022848" TargetMode="External" /><Relationship Type="http://schemas.openxmlformats.org/officeDocument/2006/relationships/hyperlink" Id="rId100" Target="https://doi.org/10.1073/pnas.2118631119" TargetMode="External" /><Relationship Type="http://schemas.openxmlformats.org/officeDocument/2006/relationships/hyperlink" Id="rId132" Target="https://doi.org/10.1111/ajpy.12096" TargetMode="External" /><Relationship Type="http://schemas.openxmlformats.org/officeDocument/2006/relationships/hyperlink" Id="rId172" Target="https://doi.org/10.1136/bmj.309.6963.1189" TargetMode="External" /><Relationship Type="http://schemas.openxmlformats.org/officeDocument/2006/relationships/hyperlink" Id="rId110" Target="https://doi.org/10.1136/bmj.n71" TargetMode="External" /><Relationship Type="http://schemas.openxmlformats.org/officeDocument/2006/relationships/hyperlink" Id="rId161" Target="https://doi.org/10.1136/bmjebm-2022-111928" TargetMode="External" /><Relationship Type="http://schemas.openxmlformats.org/officeDocument/2006/relationships/hyperlink" Id="rId69" Target="https://doi.org/10.1161/JAHA.124.037633" TargetMode="External" /><Relationship Type="http://schemas.openxmlformats.org/officeDocument/2006/relationships/hyperlink" Id="rId176" Target="https://doi.org/10.1177/0013164495055004001" TargetMode="External" /><Relationship Type="http://schemas.openxmlformats.org/officeDocument/2006/relationships/hyperlink" Id="rId159" Target="https://doi.org/10.1177/0272989X13481110" TargetMode="External" /><Relationship Type="http://schemas.openxmlformats.org/officeDocument/2006/relationships/hyperlink" Id="rId155" Target="https://doi.org/10.1186/s12874-025-02664-5" TargetMode="External" /><Relationship Type="http://schemas.openxmlformats.org/officeDocument/2006/relationships/hyperlink" Id="rId140" Target="https://doi.org/10.1186/s12940-019-0505-3" TargetMode="External" /><Relationship Type="http://schemas.openxmlformats.org/officeDocument/2006/relationships/hyperlink" Id="rId170" Target="https://doi.org/10.1186/s12940-023-01029-z" TargetMode="External" /><Relationship Type="http://schemas.openxmlformats.org/officeDocument/2006/relationships/hyperlink" Id="rId174" Target="https://doi.org/10.1186/s13643-022-01963-y" TargetMode="External" /><Relationship Type="http://schemas.openxmlformats.org/officeDocument/2006/relationships/hyperlink" Id="rId151" Target="https://doi.org/10.1186/s40537-018-0143-6" TargetMode="External" /><Relationship Type="http://schemas.openxmlformats.org/officeDocument/2006/relationships/hyperlink" Id="rId106" Target="https://doi.org/10.1201/9781003375821" TargetMode="External" /><Relationship Type="http://schemas.openxmlformats.org/officeDocument/2006/relationships/hyperlink" Id="rId165" Target="https://doi.org/10.1201/b16018" TargetMode="External" /><Relationship Type="http://schemas.openxmlformats.org/officeDocument/2006/relationships/hyperlink" Id="rId104" Target="https://doi.org/10.1289/EHP5685" TargetMode="External" /><Relationship Type="http://schemas.openxmlformats.org/officeDocument/2006/relationships/hyperlink" Id="rId134" Target="https://doi.org/10.1289/EHP6803" TargetMode="External" /><Relationship Type="http://schemas.openxmlformats.org/officeDocument/2006/relationships/hyperlink" Id="rId136" Target="https://doi.org/10.1289/ehp.1307420" TargetMode="External" /><Relationship Type="http://schemas.openxmlformats.org/officeDocument/2006/relationships/hyperlink" Id="rId121" Target="https://doi.org/10.1289/ehp.7625" TargetMode="External" /><Relationship Type="http://schemas.openxmlformats.org/officeDocument/2006/relationships/hyperlink" Id="rId85" Target="https://doi.org/10.1289/ehp.7688" TargetMode="External" /><Relationship Type="http://schemas.openxmlformats.org/officeDocument/2006/relationships/hyperlink" Id="rId123" Target="https://doi.org/10.1289/ehp.8552" TargetMode="External" /><Relationship Type="http://schemas.openxmlformats.org/officeDocument/2006/relationships/hyperlink" Id="rId83" Target="https://doi.org/10.1542/peds.90.6.855" TargetMode="External" /><Relationship Type="http://schemas.openxmlformats.org/officeDocument/2006/relationships/hyperlink" Id="rId130" Target="https://doi.org/10.18637/jss.v036.i03" TargetMode="External" /><Relationship Type="http://schemas.openxmlformats.org/officeDocument/2006/relationships/hyperlink" Id="rId127" Target="https://doi.org/10.18637/jss.v080.i01" TargetMode="External" /><Relationship Type="http://schemas.openxmlformats.org/officeDocument/2006/relationships/hyperlink" Id="rId90" Target="https://doi.org/10.2903/j.efsa.2010.1570" TargetMode="External" /><Relationship Type="http://schemas.openxmlformats.org/officeDocument/2006/relationships/hyperlink" Id="rId59" Target="https://doi.org/10.2903/j.efsa.2012.2831" TargetMode="External" /><Relationship Type="http://schemas.openxmlformats.org/officeDocument/2006/relationships/hyperlink" Id="rId117" Target="https://doi.org/10.2903/sp.efsa.2024.EN-8925" TargetMode="External" /><Relationship Type="http://schemas.openxmlformats.org/officeDocument/2006/relationships/hyperlink" Id="rId102" Target="https://doi.org/10.3109/10408444.2013.832726" TargetMode="External" /><Relationship Type="http://schemas.openxmlformats.org/officeDocument/2006/relationships/hyperlink" Id="rId108" Target="https://doi.org/10.3758/s13423-013-0572-3" TargetMode="External" /><Relationship Type="http://schemas.openxmlformats.org/officeDocument/2006/relationships/hyperlink" Id="rId157" Target="https://doi.org/10.47102/annals-acadmedsg.2025104" TargetMode="External" /><Relationship Type="http://schemas.openxmlformats.org/officeDocument/2006/relationships/hyperlink" Id="rId167" Target="https://doi.org/10.48550/ARXIV.2011.01808" TargetMode="External" /><Relationship Type="http://schemas.openxmlformats.org/officeDocument/2006/relationships/hyperlink" Id="rId49" Target="https://github.com/PaulinaSell/lead-IQ_meta-analysis" TargetMode="External" /><Relationship Type="http://schemas.openxmlformats.org/officeDocument/2006/relationships/hyperlink" Id="rId114"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1990.03440050067035" TargetMode="External" /><Relationship Type="http://schemas.openxmlformats.org/officeDocument/2006/relationships/hyperlink" Id="rId163" Target="https://doi.org/10.1002/jrsm.1397" TargetMode="External" /><Relationship Type="http://schemas.openxmlformats.org/officeDocument/2006/relationships/hyperlink" Id="rId92" Target="https://doi.org/10.1006/enrs.1994.1020" TargetMode="External" /><Relationship Type="http://schemas.openxmlformats.org/officeDocument/2006/relationships/hyperlink" Id="rId178" Target="https://doi.org/10.1007/978-3-319-19425-7" TargetMode="External" /><Relationship Type="http://schemas.openxmlformats.org/officeDocument/2006/relationships/hyperlink" Id="rId75" Target="https://doi.org/10.1007/s11121-023-01601-6" TargetMode="External" /><Relationship Type="http://schemas.openxmlformats.org/officeDocument/2006/relationships/hyperlink" Id="rId61" Target="https://doi.org/10.1007/s12403-023-00535-2" TargetMode="External" /><Relationship Type="http://schemas.openxmlformats.org/officeDocument/2006/relationships/hyperlink" Id="rId153" Target="https://doi.org/10.1007/s13193-025-02314-8" TargetMode="External" /><Relationship Type="http://schemas.openxmlformats.org/officeDocument/2006/relationships/hyperlink" Id="rId63" Target="https://doi.org/10.1016/S0140-6736(25)01637-X" TargetMode="External" /><Relationship Type="http://schemas.openxmlformats.org/officeDocument/2006/relationships/hyperlink" Id="rId71" Target="https://doi.org/10.1016/S2468-2667(18)30025-2" TargetMode="External" /><Relationship Type="http://schemas.openxmlformats.org/officeDocument/2006/relationships/hyperlink" Id="rId87" Target="https://doi.org/10.1016/S2542-5196(23)00166-3" TargetMode="External" /><Relationship Type="http://schemas.openxmlformats.org/officeDocument/2006/relationships/hyperlink" Id="rId57" Target="https://doi.org/10.1016/j.chemosphere.2023.138207" TargetMode="External" /><Relationship Type="http://schemas.openxmlformats.org/officeDocument/2006/relationships/hyperlink" Id="rId67" Target="https://doi.org/10.1016/j.ecoenv.2022.113257" TargetMode="External" /><Relationship Type="http://schemas.openxmlformats.org/officeDocument/2006/relationships/hyperlink" Id="rId146" Target="https://doi.org/10.1016/j.envint.2018.10.043" TargetMode="External" /><Relationship Type="http://schemas.openxmlformats.org/officeDocument/2006/relationships/hyperlink" Id="rId148" Target="https://doi.org/10.1016/j.envint.2021.106798" TargetMode="External" /><Relationship Type="http://schemas.openxmlformats.org/officeDocument/2006/relationships/hyperlink" Id="rId77" Target="https://doi.org/10.1016/j.envint.2025.109786" TargetMode="External" /><Relationship Type="http://schemas.openxmlformats.org/officeDocument/2006/relationships/hyperlink" Id="rId73" Target="https://doi.org/10.1016/j.envres.2005.10.004" TargetMode="External" /><Relationship Type="http://schemas.openxmlformats.org/officeDocument/2006/relationships/hyperlink" Id="rId138" Target="https://doi.org/10.1016/j.envres.2012.08.003" TargetMode="External" /><Relationship Type="http://schemas.openxmlformats.org/officeDocument/2006/relationships/hyperlink" Id="rId96" Target="https://doi.org/10.1016/j.envres.2019.02.023" TargetMode="External" /><Relationship Type="http://schemas.openxmlformats.org/officeDocument/2006/relationships/hyperlink" Id="rId98" Target="https://doi.org/10.1016/j.envres.2024.120013" TargetMode="External" /><Relationship Type="http://schemas.openxmlformats.org/officeDocument/2006/relationships/hyperlink" Id="rId142" Target="https://doi.org/10.1016/j.neuro.2013.05.005" TargetMode="External" /><Relationship Type="http://schemas.openxmlformats.org/officeDocument/2006/relationships/hyperlink" Id="rId144" Target="https://doi.org/10.1016/j.scitotenv.2019.134519" TargetMode="External" /><Relationship Type="http://schemas.openxmlformats.org/officeDocument/2006/relationships/hyperlink" Id="rId119" Target="https://doi.org/10.1038/s41370-022-00450-9" TargetMode="External" /><Relationship Type="http://schemas.openxmlformats.org/officeDocument/2006/relationships/hyperlink" Id="rId112" Target="https://doi.org/10.1038/s41562-021-01177-7" TargetMode="External" /><Relationship Type="http://schemas.openxmlformats.org/officeDocument/2006/relationships/hyperlink" Id="rId55" Target="https://doi.org/10.1038/s41598-025-17943-w" TargetMode="External" /><Relationship Type="http://schemas.openxmlformats.org/officeDocument/2006/relationships/hyperlink" Id="rId65" Target="https://doi.org/10.1053/j.ajkd.2018.02.358" TargetMode="External" /><Relationship Type="http://schemas.openxmlformats.org/officeDocument/2006/relationships/hyperlink" Id="rId79" Target="https://doi.org/10.1056/NEJM199210293271805" TargetMode="External" /><Relationship Type="http://schemas.openxmlformats.org/officeDocument/2006/relationships/hyperlink" Id="rId94" Target="https://doi.org/10.1056/NEJMoa022848" TargetMode="External" /><Relationship Type="http://schemas.openxmlformats.org/officeDocument/2006/relationships/hyperlink" Id="rId100" Target="https://doi.org/10.1073/pnas.2118631119" TargetMode="External" /><Relationship Type="http://schemas.openxmlformats.org/officeDocument/2006/relationships/hyperlink" Id="rId132" Target="https://doi.org/10.1111/ajpy.12096" TargetMode="External" /><Relationship Type="http://schemas.openxmlformats.org/officeDocument/2006/relationships/hyperlink" Id="rId172" Target="https://doi.org/10.1136/bmj.309.6963.1189" TargetMode="External" /><Relationship Type="http://schemas.openxmlformats.org/officeDocument/2006/relationships/hyperlink" Id="rId110" Target="https://doi.org/10.1136/bmj.n71" TargetMode="External" /><Relationship Type="http://schemas.openxmlformats.org/officeDocument/2006/relationships/hyperlink" Id="rId161" Target="https://doi.org/10.1136/bmjebm-2022-111928" TargetMode="External" /><Relationship Type="http://schemas.openxmlformats.org/officeDocument/2006/relationships/hyperlink" Id="rId69" Target="https://doi.org/10.1161/JAHA.124.037633" TargetMode="External" /><Relationship Type="http://schemas.openxmlformats.org/officeDocument/2006/relationships/hyperlink" Id="rId176" Target="https://doi.org/10.1177/0013164495055004001" TargetMode="External" /><Relationship Type="http://schemas.openxmlformats.org/officeDocument/2006/relationships/hyperlink" Id="rId159" Target="https://doi.org/10.1177/0272989X13481110" TargetMode="External" /><Relationship Type="http://schemas.openxmlformats.org/officeDocument/2006/relationships/hyperlink" Id="rId155" Target="https://doi.org/10.1186/s12874-025-02664-5" TargetMode="External" /><Relationship Type="http://schemas.openxmlformats.org/officeDocument/2006/relationships/hyperlink" Id="rId140" Target="https://doi.org/10.1186/s12940-019-0505-3" TargetMode="External" /><Relationship Type="http://schemas.openxmlformats.org/officeDocument/2006/relationships/hyperlink" Id="rId170" Target="https://doi.org/10.1186/s12940-023-01029-z" TargetMode="External" /><Relationship Type="http://schemas.openxmlformats.org/officeDocument/2006/relationships/hyperlink" Id="rId174" Target="https://doi.org/10.1186/s13643-022-01963-y" TargetMode="External" /><Relationship Type="http://schemas.openxmlformats.org/officeDocument/2006/relationships/hyperlink" Id="rId151" Target="https://doi.org/10.1186/s40537-018-0143-6" TargetMode="External" /><Relationship Type="http://schemas.openxmlformats.org/officeDocument/2006/relationships/hyperlink" Id="rId106" Target="https://doi.org/10.1201/9781003375821" TargetMode="External" /><Relationship Type="http://schemas.openxmlformats.org/officeDocument/2006/relationships/hyperlink" Id="rId165" Target="https://doi.org/10.1201/b16018" TargetMode="External" /><Relationship Type="http://schemas.openxmlformats.org/officeDocument/2006/relationships/hyperlink" Id="rId104" Target="https://doi.org/10.1289/EHP5685" TargetMode="External" /><Relationship Type="http://schemas.openxmlformats.org/officeDocument/2006/relationships/hyperlink" Id="rId134" Target="https://doi.org/10.1289/EHP6803" TargetMode="External" /><Relationship Type="http://schemas.openxmlformats.org/officeDocument/2006/relationships/hyperlink" Id="rId136" Target="https://doi.org/10.1289/ehp.1307420" TargetMode="External" /><Relationship Type="http://schemas.openxmlformats.org/officeDocument/2006/relationships/hyperlink" Id="rId121" Target="https://doi.org/10.1289/ehp.7625" TargetMode="External" /><Relationship Type="http://schemas.openxmlformats.org/officeDocument/2006/relationships/hyperlink" Id="rId85" Target="https://doi.org/10.1289/ehp.7688" TargetMode="External" /><Relationship Type="http://schemas.openxmlformats.org/officeDocument/2006/relationships/hyperlink" Id="rId123" Target="https://doi.org/10.1289/ehp.8552" TargetMode="External" /><Relationship Type="http://schemas.openxmlformats.org/officeDocument/2006/relationships/hyperlink" Id="rId83" Target="https://doi.org/10.1542/peds.90.6.855" TargetMode="External" /><Relationship Type="http://schemas.openxmlformats.org/officeDocument/2006/relationships/hyperlink" Id="rId130" Target="https://doi.org/10.18637/jss.v036.i03" TargetMode="External" /><Relationship Type="http://schemas.openxmlformats.org/officeDocument/2006/relationships/hyperlink" Id="rId127" Target="https://doi.org/10.18637/jss.v080.i01" TargetMode="External" /><Relationship Type="http://schemas.openxmlformats.org/officeDocument/2006/relationships/hyperlink" Id="rId90" Target="https://doi.org/10.2903/j.efsa.2010.1570" TargetMode="External" /><Relationship Type="http://schemas.openxmlformats.org/officeDocument/2006/relationships/hyperlink" Id="rId59" Target="https://doi.org/10.2903/j.efsa.2012.2831" TargetMode="External" /><Relationship Type="http://schemas.openxmlformats.org/officeDocument/2006/relationships/hyperlink" Id="rId117" Target="https://doi.org/10.2903/sp.efsa.2024.EN-8925" TargetMode="External" /><Relationship Type="http://schemas.openxmlformats.org/officeDocument/2006/relationships/hyperlink" Id="rId102" Target="https://doi.org/10.3109/10408444.2013.832726" TargetMode="External" /><Relationship Type="http://schemas.openxmlformats.org/officeDocument/2006/relationships/hyperlink" Id="rId108" Target="https://doi.org/10.3758/s13423-013-0572-3" TargetMode="External" /><Relationship Type="http://schemas.openxmlformats.org/officeDocument/2006/relationships/hyperlink" Id="rId157" Target="https://doi.org/10.47102/annals-acadmedsg.2025104" TargetMode="External" /><Relationship Type="http://schemas.openxmlformats.org/officeDocument/2006/relationships/hyperlink" Id="rId167" Target="https://doi.org/10.48550/ARXIV.2011.01808" TargetMode="External" /><Relationship Type="http://schemas.openxmlformats.org/officeDocument/2006/relationships/hyperlink" Id="rId49" Target="https://github.com/PaulinaSell/lead-IQ_meta-analysis" TargetMode="External" /><Relationship Type="http://schemas.openxmlformats.org/officeDocument/2006/relationships/hyperlink" Id="rId114"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2026-06-15T14:46:15Z</dcterms:created>
  <dcterms:modified xsi:type="dcterms:W3CDTF">2026-06-15T14:46:15Z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ffiliation">
    <vt:lpwstr/>
  </property>
  <property fmtid="{D5CDD505-2E9C-101B-9397-08002B2CF9AE}" pid="6" name="by-author">
    <vt:lpwstr/>
  </property>
  <property fmtid="{D5CDD505-2E9C-101B-9397-08002B2CF9AE}" pid="7" name="csl">
    <vt:lpwstr>springer-vancouver-brackets.csl</vt:lpwstr>
  </property>
  <property fmtid="{D5CDD505-2E9C-101B-9397-08002B2CF9AE}" pid="8" name="date-format">
    <vt:lpwstr>D MMMM YYYY</vt:lpwstr>
  </property>
  <property fmtid="{D5CDD505-2E9C-101B-9397-08002B2CF9AE}" pid="9" name="date-modified">
    <vt:lpwstr>15 June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