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68">
        <w:r>
          <w:rPr>
            <w:rStyle w:val="Hyperlink"/>
          </w:rPr>
          <w:t xml:space="preserve">https://doi.org/10.1016/j.ecoenv.2022.113257</w:t>
        </w:r>
      </w:hyperlink>
    </w:p>
    <w:bookmarkEnd w:id="169"/>
    <w:bookmarkStart w:id="171"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0">
        <w:r>
          <w:rPr>
            <w:rStyle w:val="Hyperlink"/>
          </w:rPr>
          <w:t xml:space="preserve">https://doi.org/10.18637/jss.v036.i03</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2026-04-15T12:03:23Z</dcterms:created>
  <dcterms:modified xsi:type="dcterms:W3CDTF">2026-04-15T12:03:23Z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15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