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>Lead Exposure and IQ Loss: Comparison of a Bayesian vs.</w:t>
      </w:r>
      <w:r>
        <w:rPr>
          <w:rtl w:val="0"/>
          <w:lang w:val="en-US"/>
        </w:rPr>
        <w:t> </w:t>
      </w:r>
      <w:r>
        <w:rPr>
          <w:rtl w:val="0"/>
          <w:lang w:val="en-US"/>
        </w:rPr>
        <w:t>Frequentist Meta Analysis Approach</w:t>
      </w:r>
    </w:p>
    <w:p>
      <w:pPr>
        <w:pStyle w:val="Author"/>
      </w:pPr>
      <w:r>
        <w:rPr>
          <w:rtl w:val="0"/>
          <w:lang w:val="en-US"/>
        </w:rPr>
        <w:t>Paulina Sell</w:t>
      </w:r>
    </w:p>
    <w:p>
      <w:pPr>
        <w:pStyle w:val="Author"/>
      </w:pPr>
      <w:r>
        <w:rPr>
          <w:rtl w:val="0"/>
          <w:lang w:val="en-US"/>
        </w:rPr>
        <w:t xml:space="preserve">Dietrich </w:t>
      </w:r>
      <w:r>
        <w:rPr>
          <w:rtl w:val="0"/>
          <w:lang w:val="en-US"/>
        </w:rPr>
        <w:t>Plass</w:t>
      </w:r>
    </w:p>
    <w:p>
      <w:pPr>
        <w:pStyle w:val="TOC Heading"/>
      </w:pPr>
      <w:bookmarkStart w:name="_Toc" w:id="0"/>
      <w:r>
        <w:rPr>
          <w:rFonts w:cs="Arial Unicode MS" w:eastAsia="Arial Unicode MS"/>
          <w:rtl w:val="0"/>
          <w:lang w:val="en-US"/>
        </w:rPr>
        <w:t>Table of contents</w:t>
      </w:r>
      <w:bookmarkEnd w:id="0"/>
    </w:p>
    <w:p>
      <w:pPr>
        <w:pStyle w:val="Body"/>
      </w:pPr>
      <w:r>
        <w:rPr/>
        <w:fldChar w:fldCharType="begin" w:fldLock="0"/>
      </w:r>
      <w:r>
        <w:instrText xml:space="preserve"> TOC \o 1-1 \t "TOC Heading, 1"</w:instrText>
      </w:r>
      <w:r>
        <w:rPr/>
        <w:fldChar w:fldCharType="separate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Table of contents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de-DE"/>
        </w:rPr>
        <w:t>Notes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de-DE"/>
        </w:rPr>
        <w:t>Abstract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Background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Methods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Results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Discussion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fr-FR"/>
        </w:rPr>
        <w:t>Conclusions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List of abbreviations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Body"/>
      </w:pPr>
      <w:r>
        <w:rPr/>
        <w:fldChar w:fldCharType="end" w:fldLock="0"/>
      </w:r>
    </w:p>
    <w:p>
      <w:pPr>
        <w:pStyle w:val="Heading 1"/>
      </w:pPr>
      <w:bookmarkStart w:name="_Toc1" w:id="1"/>
      <w:bookmarkStart w:name="notes" w:id="2"/>
      <w:r>
        <w:rPr>
          <w:rFonts w:cs="Arial Unicode MS" w:eastAsia="Arial Unicode MS"/>
          <w:rtl w:val="0"/>
          <w:lang w:val="de-DE"/>
        </w:rPr>
        <w:t>Notes</w:t>
      </w:r>
      <w:bookmarkEnd w:id="1"/>
    </w:p>
    <w:p>
      <w:pPr>
        <w:pStyle w:val="Body"/>
        <w:numPr>
          <w:ilvl w:val="0"/>
          <w:numId w:val="2"/>
        </w:numPr>
      </w:pPr>
      <w:r>
        <w:rPr>
          <w:rFonts w:cs="Arial Unicode MS" w:eastAsia="Arial Unicode MS"/>
          <w:rtl w:val="0"/>
        </w:rPr>
        <w:t xml:space="preserve">Journal: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"https://link.springer.com/journal/12963/submission-guidelines%23aimsAndScope"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Population Health Metrics, BMC</w:t>
      </w:r>
      <w:r>
        <w:rPr/>
        <w:fldChar w:fldCharType="end" w:fldLock="0"/>
      </w:r>
    </w:p>
    <w:p>
      <w:pPr>
        <w:pStyle w:val="Body"/>
        <w:numPr>
          <w:ilvl w:val="0"/>
          <w:numId w:val="2"/>
        </w:numPr>
      </w:pPr>
      <w:r>
        <w:rPr>
          <w:rFonts w:cs="Arial Unicode MS" w:eastAsia="Arial Unicode MS"/>
          <w:rtl w:val="0"/>
          <w:lang w:val="en-US"/>
        </w:rPr>
        <w:t xml:space="preserve">using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"https://www.prisma-statement.org/prisma-2020"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PRISMA 2020 checklist</w:t>
      </w:r>
      <w:r>
        <w:rPr/>
        <w:fldChar w:fldCharType="end" w:fldLock="0"/>
      </w:r>
      <w:r>
        <w:rPr>
          <w:rFonts w:cs="Arial Unicode MS" w:eastAsia="Arial Unicode MS"/>
          <w:rtl w:val="0"/>
          <w:lang w:val="en-US"/>
        </w:rPr>
        <w:t xml:space="preserve"> for structure</w:t>
      </w:r>
      <w:bookmarkEnd w:id="2"/>
    </w:p>
    <w:p>
      <w:pPr>
        <w:pStyle w:val="Heading 1"/>
      </w:pPr>
      <w:bookmarkStart w:name="_Toc2" w:id="3"/>
      <w:bookmarkStart w:name="abstract" w:id="4"/>
      <w:r>
        <w:rPr>
          <w:rFonts w:cs="Arial Unicode MS" w:eastAsia="Arial Unicode MS"/>
          <w:rtl w:val="0"/>
          <w:lang w:val="de-DE"/>
        </w:rPr>
        <w:t>Abstract</w:t>
      </w:r>
      <w:bookmarkEnd w:id="4"/>
      <w:bookmarkEnd w:id="3"/>
    </w:p>
    <w:p>
      <w:pPr>
        <w:pStyle w:val="Heading 1"/>
      </w:pPr>
      <w:bookmarkStart w:name="_Toc3" w:id="5"/>
      <w:bookmarkStart w:name="background" w:id="6"/>
      <w:r>
        <w:rPr>
          <w:rFonts w:cs="Arial Unicode MS" w:eastAsia="Arial Unicode MS"/>
          <w:rtl w:val="0"/>
          <w:lang w:val="en-US"/>
        </w:rPr>
        <w:t>Background</w:t>
      </w:r>
      <w:bookmarkEnd w:id="5"/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  <w:lang w:val="en-US"/>
        </w:rPr>
        <w:t xml:space="preserve"> Short intro: Lead, health effects, burden of disease, exposure in Germany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Aim of this study</w:t>
      </w:r>
      <w:bookmarkEnd w:id="6"/>
    </w:p>
    <w:p>
      <w:pPr>
        <w:pStyle w:val="Heading 1"/>
      </w:pPr>
      <w:bookmarkStart w:name="_Toc4" w:id="7"/>
      <w:bookmarkStart w:name="methods" w:id="8"/>
      <w:r>
        <w:rPr>
          <w:rFonts w:cs="Arial Unicode MS" w:eastAsia="Arial Unicode MS"/>
          <w:rtl w:val="0"/>
          <w:lang w:val="en-US"/>
        </w:rPr>
        <w:t>Methods</w:t>
      </w:r>
      <w:bookmarkEnd w:id="7"/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Overview: systematic review and meta analysis, comparing a frequentist to a Bayesian approach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Inclusion &amp; exclusion criteria, databases, search strategy, screening process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(Risk of bias analysis method)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Description &amp; rationale of harmonization of reported effect measures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Description of meta analysis methodology (frequentist &amp; Bayesian), models and software used, heterogeneity identification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Method to assess robustness of synthesized results</w:t>
      </w:r>
      <w:bookmarkEnd w:id="8"/>
    </w:p>
    <w:p>
      <w:pPr>
        <w:pStyle w:val="Heading 1"/>
      </w:pPr>
      <w:bookmarkStart w:name="_Toc5" w:id="9"/>
      <w:bookmarkStart w:name="results" w:id="10"/>
      <w:r>
        <w:rPr>
          <w:rFonts w:cs="Arial Unicode MS" w:eastAsia="Arial Unicode MS"/>
          <w:rtl w:val="0"/>
          <w:lang w:val="en-US"/>
        </w:rPr>
        <w:t>Results</w:t>
      </w:r>
      <w:bookmarkEnd w:id="9"/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Cite studies that might appear to meet inclusion criteria, but were excluded &amp; explain why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Study characteristics (table), including original and harmonized effect measures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Flow diagram, description of (fulltext) screening results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RoB results for each included study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Forest plots</w:t>
      </w:r>
      <w:bookmarkEnd w:id="10"/>
    </w:p>
    <w:p>
      <w:pPr>
        <w:pStyle w:val="Heading 1"/>
      </w:pPr>
      <w:bookmarkStart w:name="_Toc6" w:id="11"/>
      <w:bookmarkStart w:name="discussion" w:id="12"/>
      <w:r>
        <w:rPr>
          <w:rFonts w:cs="Arial Unicode MS" w:eastAsia="Arial Unicode MS"/>
          <w:rtl w:val="0"/>
          <w:lang w:val="en-US"/>
        </w:rPr>
        <w:t>Discussion</w:t>
      </w:r>
      <w:bookmarkEnd w:id="11"/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General interpretation of results in light of evidence in literature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Discuss differences, similarities, strenghts and weaknesses of freq vs.</w:t>
      </w:r>
      <w:r>
        <w:rPr>
          <w:rFonts w:cs="Arial Unicode MS" w:eastAsia="Arial Unicode MS" w:hint="default"/>
          <w:rtl w:val="0"/>
        </w:rPr>
        <w:t> </w:t>
      </w:r>
      <w:r>
        <w:rPr>
          <w:rFonts w:cs="Arial Unicode MS" w:eastAsia="Arial Unicode MS"/>
          <w:rtl w:val="0"/>
          <w:lang w:val="en-US"/>
        </w:rPr>
        <w:t>Bayesian approach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Study limitations &amp; strengths</w:t>
      </w:r>
      <w:bookmarkEnd w:id="12"/>
    </w:p>
    <w:p>
      <w:pPr>
        <w:pStyle w:val="Heading 1"/>
      </w:pPr>
      <w:bookmarkStart w:name="_Toc7" w:id="13"/>
      <w:bookmarkStart w:name="conclusions" w:id="14"/>
      <w:r>
        <w:rPr>
          <w:rFonts w:cs="Arial Unicode MS" w:eastAsia="Arial Unicode MS"/>
          <w:rtl w:val="0"/>
          <w:lang w:val="fr-FR"/>
        </w:rPr>
        <w:t>Conclusions</w:t>
      </w:r>
      <w:bookmarkEnd w:id="13"/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Conclusion, with reference to aim of study</w:t>
      </w:r>
    </w:p>
    <w:p>
      <w:pPr>
        <w:pStyle w:val="Body"/>
        <w:numPr>
          <w:ilvl w:val="0"/>
          <w:numId w:val="2"/>
        </w:num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☐</w:t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Implications of results: policy, (scientific?) practice, future research needs</w:t>
      </w:r>
      <w:bookmarkEnd w:id="14"/>
    </w:p>
    <w:p>
      <w:pPr>
        <w:pStyle w:val="Heading 1"/>
      </w:pPr>
      <w:bookmarkStart w:name="_Toc8" w:id="15"/>
      <w:bookmarkStart w:name="listofabbreviations" w:id="16"/>
      <w:r>
        <w:rPr>
          <w:rFonts w:cs="Arial Unicode MS" w:eastAsia="Arial Unicode MS"/>
          <w:rtl w:val="0"/>
          <w:lang w:val="en-US"/>
        </w:rPr>
        <w:t>List of abbreviations</w:t>
      </w:r>
      <w:bookmarkEnd w:id="16"/>
      <w:bookmarkEnd w:id="15"/>
    </w:p>
    <w:p>
      <w:pPr>
        <w:pStyle w:val="Heading 1"/>
      </w:pPr>
    </w:p>
    <w:p>
      <w:pPr>
        <w:pStyle w:val="Body"/>
      </w:pPr>
      <w:r>
        <w:rPr>
          <w:rFonts w:cs="Arial Unicode MS" w:eastAsia="Arial Unicode MS"/>
          <w:rtl w:val="0"/>
          <w:lang w:val="de-DE"/>
        </w:rPr>
        <w:t>Normal Text Body</w:t>
      </w:r>
    </w:p>
    <w:p>
      <w:pPr>
        <w:pStyle w:val="Body"/>
      </w:pPr>
    </w:p>
    <w:p>
      <w:pPr>
        <w:pStyle w:val="Word Default Style"/>
      </w:pPr>
      <w:r>
        <w:rPr>
          <w:rtl w:val="0"/>
        </w:rPr>
        <w:t>Word default style</w:t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Page Numb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en-US"/>
      </w:rPr>
      <w:t xml:space="preserve"> of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Page Number">
    <w:name w:val="Page Number"/>
    <w:next w:val="Page Numb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righ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535353"/>
      <w:spacing w:val="0"/>
      <w:kern w:val="0"/>
      <w:position w:val="0"/>
      <w:sz w:val="24"/>
      <w:szCs w:val="24"/>
      <w:u w:val="none" w:color="535353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535353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300" w:line="240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-9"/>
      <w:kern w:val="28"/>
      <w:position w:val="0"/>
      <w:sz w:val="52"/>
      <w:szCs w:val="5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Author">
    <w:name w:val="Author"/>
    <w:next w:val="Author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Heading">
    <w:name w:val="TOC Heading"/>
    <w:next w:val="TOC Heading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80" w:line="240" w:lineRule="auto"/>
      <w:ind w:left="0" w:right="0" w:firstLine="0"/>
      <w:jc w:val="left"/>
      <w:outlineLvl w:val="0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f4761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071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80" w:line="240" w:lineRule="auto"/>
      <w:ind w:left="0" w:right="0" w:firstLine="0"/>
      <w:jc w:val="left"/>
      <w:outlineLvl w:val="0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f4761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outline w:val="0"/>
      <w:color w:val="000000"/>
      <w:u w:color="000000"/>
      <w14:textFill>
        <w14:solidFill>
          <w14:srgbClr w14:val="000000"/>
        </w14:solidFill>
      </w14:textFill>
    </w:rPr>
  </w:style>
  <w:style w:type="paragraph" w:styleId="Word Default Style">
    <w:name w:val="Word Default Style"/>
    <w:next w:val="Word Default Sty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