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55569"/>
          <w:spacing w:val="20"/>
          <w:sz w:val="17"/>
          <w:szCs w:val="17"/>
        </w:rPr>
        <w:t xml:space="preserve">PROYECTO DE TÍTULO · INGENIERÍA EN INFORMÁTICA · DUOC UC, SEDE VALPARAÍSO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2313F"/>
          <w:sz w:val="48"/>
          <w:szCs w:val="48"/>
        </w:rPr>
        <w:t xml:space="preserve">Modelo de datos</w:t>
      </w:r>
    </w:p>
    <w:p>
      <w:pPr>
        <w:spacing w:after="100"/>
      </w:pPr>
      <w:r>
        <w:rPr>
          <w:rFonts w:ascii="Calibri" w:cs="Calibri" w:eastAsia="Calibri" w:hAnsi="Calibri"/>
          <w:color w:val="3F5963"/>
          <w:sz w:val="23"/>
          <w:szCs w:val="23"/>
        </w:rPr>
        <w:t xml:space="preserve">Pethub: carnet sanitario digital y red de donantes de sangre para mascotas</w:t>
      </w:r>
    </w:p>
    <w:p>
      <w:pPr>
        <w:pStyle w:val="Heading2"/>
        <w:keepNext/>
        <w:pBdr>
          <w:bottom w:val="single" w:color="E8A33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2313F"/>
          <w:sz w:val="25"/>
          <w:szCs w:val="25"/>
        </w:rPr>
        <w:t xml:space="preserve">1. Diagrama entidad-relación</w:t>
      </w:r>
    </w:p>
    <w:p>
      <w:pPr>
        <w:spacing w:after="60"/>
        <w:jc w:val="center"/>
      </w:pPr>
      <w:r>
        <w:drawing>
          <wp:inline distT="0" distB="0" distL="0" distR="0">
            <wp:extent cx="8382000" cy="4552950"/>
            <wp:effectExtent t="0" r="0" b="0" l="0"/>
            <wp:docPr id="1" name="er" descr="Tablas de la base de datos de Pethub y sus relaciones" title="Diagrama entidad-relación de Pe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Cómo leerlo: </w:t>
      </w:r>
      <w:r>
        <w:rPr>
          <w:rFonts w:ascii="Calibri" w:cs="Calibri" w:eastAsia="Calibri" w:hAnsi="Calibri"/>
          <w:sz w:val="18"/>
          <w:szCs w:val="18"/>
        </w:rPr>
        <w:t xml:space="preserve">el modelo reúne las 14 tablas necesarias para cubrir las 17 historias de usuario del Product Backlog. Cada color corresponde a una épica (autenticación y perfil, carnet sanitario digital, red de donantes, contacto y chat, foro de comunidad). Los nombres de tablas y campos siguen la convención del esquema de Prisma del proyecto.</w:t>
      </w:r>
    </w:p>
    <w:p>
      <w:pPr>
        <w:sectPr>
          <w:footerReference w:type="default" r:id="rId7"/>
          <w:pgSz w:w="15840" w:h="12240" w:orient="landscape"/>
          <w:pgMar w:top="700" w:right="1000" w:bottom="600" w:left="1000" w:header="708" w:footer="708" w:gutter="0"/>
          <w:pgNumType/>
          <w:docGrid w:linePitch="360"/>
        </w:sectPr>
      </w:pPr>
    </w:p>
    <w:p>
      <w:pPr>
        <w:pStyle w:val="Heading2"/>
        <w:keepNext/>
        <w:pageBreakBefore/>
        <w:pBdr>
          <w:bottom w:val="single" w:color="E8A33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2313F"/>
          <w:sz w:val="25"/>
          <w:szCs w:val="25"/>
        </w:rPr>
        <w:t xml:space="preserve">2. Diccionario de datos</w:t>
      </w:r>
    </w:p>
    <w:p>
      <w:pPr>
        <w:spacing w:after="100" w:line="276"/>
      </w:pPr>
      <w:r>
        <w:rPr>
          <w:rFonts w:ascii="Calibri" w:cs="Calibri" w:eastAsia="Calibri" w:hAnsi="Calibri"/>
          <w:sz w:val="20"/>
          <w:szCs w:val="20"/>
        </w:rPr>
        <w:t xml:space="preserve">Los tipos corresponden a Prisma y se guardan en PostgreSQL así: Int como INTEGER, String como TEXT, DateTime como TIMESTAMP y Boolean como BOOLEAN. «Automático» significa que el valor lo asigna la base de datos al crear el registro. Las tablas se agrupan por épica del Product Backlog.</w:t>
      </w:r>
    </w:p>
    <w:p>
      <w:pPr>
        <w:pStyle w:val="Heading2"/>
        <w:keepNext/>
        <w:pBdr>
          <w:bottom w:val="single" w:color="E8A33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2313F"/>
          <w:sz w:val="25"/>
          <w:szCs w:val="25"/>
        </w:rPr>
        <w:t xml:space="preserve">2.1 Autenticación y perfil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2313F"/>
          <w:sz w:val="23"/>
          <w:szCs w:val="23"/>
        </w:rPr>
        <w:t xml:space="preserve">Usuario</w:t>
      </w:r>
      <w:r>
        <w:rPr>
          <w:rFonts w:ascii="Calibri" w:cs="Calibri" w:eastAsia="Calibri" w:hAnsi="Calibri"/>
          <w:b/>
          <w:bCs/>
          <w:color w:val="1E3A5F"/>
          <w:sz w:val="18"/>
          <w:szCs w:val="18"/>
        </w:rPr>
        <w:t xml:space="preserve">   Historias: S1-HU01 y S1-HU02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Persona que crea una cuenta en la app (dueño de mascota).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4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1E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1E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1E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1E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primaria, autoincremental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 del usuario.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nombre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Nombre de la persona.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Obligatorio, único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Correo con el que inicia sesión; no puede repetirse entre usuarios.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password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 de la contraseña (nunca el texto original).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telefono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Teléfono de contacto.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comuna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Comuna de residencia; se usa para ordenar la búsqueda de donantes por cercanía.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pushToken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 del dispositivo para notificaciones push.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 creación de la cuenta.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2313F"/>
          <w:sz w:val="23"/>
          <w:szCs w:val="23"/>
        </w:rPr>
        <w:t xml:space="preserve">Mascota</w:t>
      </w:r>
      <w:r>
        <w:rPr>
          <w:rFonts w:ascii="Calibri" w:cs="Calibri" w:eastAsia="Calibri" w:hAnsi="Calibri"/>
          <w:b/>
          <w:bCs/>
          <w:color w:val="1E3A5F"/>
          <w:sz w:val="18"/>
          <w:szCs w:val="18"/>
        </w:rPr>
        <w:t xml:space="preserve">   Historias: S1-HU03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Mascota registrada por un usuario; un usuario puede tener varias.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4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1E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1E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1E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1E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primaria, autoincremental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 de la mascota.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usuarioId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Usuario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Dueño de la mascota.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nombre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Nombre de la mascota.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especie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Especie (foco inicial: perro o gato).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raza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Raza.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fechaNacimiento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 nacimiento, de la que se obtiene la edad.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sexo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Sexo de la mascota.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foto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Ruta o dirección de la foto.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 registro.</w:t>
            </w:r>
          </w:p>
        </w:tc>
      </w:tr>
    </w:tbl>
    <w:p>
      <w:pPr>
        <w:pStyle w:val="Heading2"/>
        <w:keepNext/>
        <w:pBdr>
          <w:bottom w:val="single" w:color="E8A33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2313F"/>
          <w:sz w:val="25"/>
          <w:szCs w:val="25"/>
        </w:rPr>
        <w:t xml:space="preserve">2.2 Carnet sanitario digital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2313F"/>
          <w:sz w:val="23"/>
          <w:szCs w:val="23"/>
        </w:rPr>
        <w:t xml:space="preserve">Vacuna</w:t>
      </w:r>
      <w:r>
        <w:rPr>
          <w:rFonts w:ascii="Calibri" w:cs="Calibri" w:eastAsia="Calibri" w:hAnsi="Calibri"/>
          <w:b/>
          <w:bCs/>
          <w:color w:val="3F7FBF"/>
          <w:sz w:val="18"/>
          <w:szCs w:val="18"/>
        </w:rPr>
        <w:t xml:space="preserve">   Historias: S2-HU04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Vacuna aplicada o por aplicar a una mascota.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4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primaria, autoincremental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 de la vacuna.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mascotaId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Mascota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Mascota a la que corresponde.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nombre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Nombre de la vacuna.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fechaAplicacion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en que se aplicó.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fechaProximoRefuerzo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del refuerzo; no todas las vacunas lo requieren.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aplicada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 defecto: falso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Indica si ya fue aplicada.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 registro.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2313F"/>
          <w:sz w:val="23"/>
          <w:szCs w:val="23"/>
        </w:rPr>
        <w:t xml:space="preserve">RegistroMedico</w:t>
      </w:r>
      <w:r>
        <w:rPr>
          <w:rFonts w:ascii="Calibri" w:cs="Calibri" w:eastAsia="Calibri" w:hAnsi="Calibri"/>
          <w:b/>
          <w:bCs/>
          <w:color w:val="3F7FBF"/>
          <w:sz w:val="18"/>
          <w:szCs w:val="18"/>
        </w:rPr>
        <w:t xml:space="preserve">   Historias: S2-HU05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Enfermedad o diagnóstico de una mascota con su tratamiento.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4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primaria, autoincremental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 del registro.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mascotaId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Mascota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Mascota a la que corresponde.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diagnostico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Enfermedad o diagnóstico.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fecha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del diagnóstico; permite ordenar el historial.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tratamiento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Tratamiento indicado.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 registro.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2313F"/>
          <w:sz w:val="23"/>
          <w:szCs w:val="23"/>
        </w:rPr>
        <w:t xml:space="preserve">Documento</w:t>
      </w:r>
      <w:r>
        <w:rPr>
          <w:rFonts w:ascii="Calibri" w:cs="Calibri" w:eastAsia="Calibri" w:hAnsi="Calibri"/>
          <w:b/>
          <w:bCs/>
          <w:color w:val="3F7FBF"/>
          <w:sz w:val="18"/>
          <w:szCs w:val="18"/>
        </w:rPr>
        <w:t xml:space="preserve">   Historias: S2-HU06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Archivo (foto o PDF) adjunto a un registro médico.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4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primaria, autoincremental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 del documento.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registroMedicoId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RegistroMedico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médico al que se adjunta.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nombreArchivo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Nombre original del archivo.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rutaArchivo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Lugar donde quedó guardado en el servidor.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tipoArchivo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Tipo del archivo (por ejemplo application/pdf o image/png).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tamano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Tamaño en bytes.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 subida.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2313F"/>
          <w:sz w:val="23"/>
          <w:szCs w:val="23"/>
        </w:rPr>
        <w:t xml:space="preserve">Recordatorio</w:t>
      </w:r>
      <w:r>
        <w:rPr>
          <w:rFonts w:ascii="Calibri" w:cs="Calibri" w:eastAsia="Calibri" w:hAnsi="Calibri"/>
          <w:b/>
          <w:bCs/>
          <w:color w:val="3F7FBF"/>
          <w:sz w:val="18"/>
          <w:szCs w:val="18"/>
        </w:rPr>
        <w:t xml:space="preserve">   Historias: S2-HU07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Registro de cada intento de recordatorio de vacuna.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4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3F7FB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primaria, autoincremental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 del recordatorio.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vacunaId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Vacuna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Vacuna a la que se refiere.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«enviado» si el push salió, «fallido» si no pudo enviarse.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fechaEnvio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y hora del intento de envío.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visto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 defecto: falso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el usuario ya lo vio dentro de la app (recordatorio alternativo).</w:t>
            </w:r>
          </w:p>
        </w:tc>
      </w:tr>
    </w:tbl>
    <w:p>
      <w:pPr>
        <w:pStyle w:val="Heading2"/>
        <w:keepNext/>
        <w:pageBreakBefore/>
        <w:pBdr>
          <w:bottom w:val="single" w:color="E8A33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2313F"/>
          <w:sz w:val="25"/>
          <w:szCs w:val="25"/>
        </w:rPr>
        <w:t xml:space="preserve">2.3 Red de donantes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2313F"/>
          <w:sz w:val="23"/>
          <w:szCs w:val="23"/>
        </w:rPr>
        <w:t xml:space="preserve">Donante</w:t>
      </w:r>
      <w:r>
        <w:rPr>
          <w:rFonts w:ascii="Calibri" w:cs="Calibri" w:eastAsia="Calibri" w:hAnsi="Calibri"/>
          <w:b/>
          <w:bCs/>
          <w:color w:val="4E8A3A"/>
          <w:sz w:val="18"/>
          <w:szCs w:val="18"/>
        </w:rPr>
        <w:t xml:space="preserve">   Historias: S3-HU08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Mascota registrada como donante voluntario.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4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4E8A3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4E8A3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4E8A3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4E8A3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primaria, autoincremental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 del donante.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mascotaId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Mascota, única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mascota solo puede registrarse una vez como donante.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grupoSanguineo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sanguíneo si se conoce; vacío mientras esté pendiente.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«activo» (grupo conocido) o «pendiente».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 registro.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2313F"/>
          <w:sz w:val="23"/>
          <w:szCs w:val="23"/>
        </w:rPr>
        <w:t xml:space="preserve">SolicitudSangre</w:t>
      </w:r>
      <w:r>
        <w:rPr>
          <w:rFonts w:ascii="Calibri" w:cs="Calibri" w:eastAsia="Calibri" w:hAnsi="Calibri"/>
          <w:b/>
          <w:bCs/>
          <w:color w:val="4E8A3A"/>
          <w:sz w:val="18"/>
          <w:szCs w:val="18"/>
        </w:rPr>
        <w:t xml:space="preserve">   Historias: S3-HU09 y S3-HU10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Solicitud de sangre publicada por un usuario; la búsqueda de donantes usa especie, grupo y comuna.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4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4E8A3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4E8A3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4E8A3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4E8A3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primaria, autoincremental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 de la solicitud.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usuarioId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Usuario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Quien publica la solicitud.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especie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Especie del receptor.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grupoSanguineo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sanguíneo requerido.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urgencia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Nivel de urgencia.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«activa» o «resuelta».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 publicación.</w:t>
            </w:r>
          </w:p>
        </w:tc>
      </w:tr>
    </w:tbl>
    <w:p>
      <w:pPr>
        <w:pStyle w:val="Heading2"/>
        <w:keepNext/>
        <w:pBdr>
          <w:bottom w:val="single" w:color="E8A33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2313F"/>
          <w:sz w:val="25"/>
          <w:szCs w:val="25"/>
        </w:rPr>
        <w:t xml:space="preserve">2.4 Contacto y chat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2313F"/>
          <w:sz w:val="23"/>
          <w:szCs w:val="23"/>
        </w:rPr>
        <w:t xml:space="preserve">Bloqueo</w:t>
      </w:r>
      <w:r>
        <w:rPr>
          <w:rFonts w:ascii="Calibri" w:cs="Calibri" w:eastAsia="Calibri" w:hAnsi="Calibri"/>
          <w:b/>
          <w:bCs/>
          <w:color w:val="C9731A"/>
          <w:sz w:val="18"/>
          <w:szCs w:val="18"/>
        </w:rPr>
        <w:t xml:space="preserve">   Historias: S4-HU12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Bloqueo entre usuarios; impide iniciar un chat si una parte bloqueó a la otra.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4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C9731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C9731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C9731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C9731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primaria, autoincremental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bloqueadorId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Usuario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Quien bloquea.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bloqueadoId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Usuario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Quien es bloqueado.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del bloqueo.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2313F"/>
          <w:sz w:val="23"/>
          <w:szCs w:val="23"/>
        </w:rPr>
        <w:t xml:space="preserve">Conversacion</w:t>
      </w:r>
      <w:r>
        <w:rPr>
          <w:rFonts w:ascii="Calibri" w:cs="Calibri" w:eastAsia="Calibri" w:hAnsi="Calibri"/>
          <w:b/>
          <w:bCs/>
          <w:color w:val="C9731A"/>
          <w:sz w:val="18"/>
          <w:szCs w:val="18"/>
        </w:rPr>
        <w:t xml:space="preserve">   Historias: S4-HU12 y S5-HU14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Chat entre quien solicita sangre y el dueño de un donante.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4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C9731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C9731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C9731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C9731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primaria, autoincremental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 de la conversación.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solicitudId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SolicitudSangre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Solicitud que originó el contacto.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usuarioAId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Usuario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Primer participante (solicitante).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usuarioBId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Usuario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Segundo participante (dueño del donante).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 inicio.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2313F"/>
          <w:sz w:val="23"/>
          <w:szCs w:val="23"/>
        </w:rPr>
        <w:t xml:space="preserve">Mensaje</w:t>
      </w:r>
      <w:r>
        <w:rPr>
          <w:rFonts w:ascii="Calibri" w:cs="Calibri" w:eastAsia="Calibri" w:hAnsi="Calibri"/>
          <w:b/>
          <w:bCs/>
          <w:color w:val="C9731A"/>
          <w:sz w:val="18"/>
          <w:szCs w:val="18"/>
        </w:rPr>
        <w:t xml:space="preserve">   Historias: S5-HU14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Mensaje enviado dentro de una conversación.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4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C9731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C9731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C9731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C9731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primaria, autoincremental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 del mensaje.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conversacionId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Conversacion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Conversación a la que pertenece.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emisorId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Usuario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Quien envía el mensaje.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del mensaje.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enviadoEn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y hora de envío.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entregado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 defecto: falso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Permite reintentar mensajes sin conexión.</w:t>
            </w:r>
          </w:p>
        </w:tc>
      </w:tr>
    </w:tbl>
    <w:p>
      <w:pPr>
        <w:pStyle w:val="Heading2"/>
        <w:keepNext/>
        <w:pageBreakBefore/>
        <w:pBdr>
          <w:bottom w:val="single" w:color="E8A33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2313F"/>
          <w:sz w:val="25"/>
          <w:szCs w:val="25"/>
        </w:rPr>
        <w:t xml:space="preserve">2.5 Foro de comunidad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2313F"/>
          <w:sz w:val="23"/>
          <w:szCs w:val="23"/>
        </w:rPr>
        <w:t xml:space="preserve">Publicacion</w:t>
      </w:r>
      <w:r>
        <w:rPr>
          <w:rFonts w:ascii="Calibri" w:cs="Calibri" w:eastAsia="Calibri" w:hAnsi="Calibri"/>
          <w:b/>
          <w:bCs/>
          <w:color w:val="6A5AA8"/>
          <w:sz w:val="18"/>
          <w:szCs w:val="18"/>
        </w:rPr>
        <w:t xml:space="preserve">   Historias: S5-HU15 y S5-HU17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Pregunta o experiencia publicada en el foro.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4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6A5AA8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6A5AA8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6A5AA8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6A5AA8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primaria, autoincremental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 de la publicación.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usuarioId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Usuario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titulo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Título.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de la publicación.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 publicación; permite ordenar y buscar.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2313F"/>
          <w:sz w:val="23"/>
          <w:szCs w:val="23"/>
        </w:rPr>
        <w:t xml:space="preserve">Comentario</w:t>
      </w:r>
      <w:r>
        <w:rPr>
          <w:rFonts w:ascii="Calibri" w:cs="Calibri" w:eastAsia="Calibri" w:hAnsi="Calibri"/>
          <w:b/>
          <w:bCs/>
          <w:color w:val="6A5AA8"/>
          <w:sz w:val="18"/>
          <w:szCs w:val="18"/>
        </w:rPr>
        <w:t xml:space="preserve">   Historias: S5-HU16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Comentario sobre una publicación del foro.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4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6A5AA8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6A5AA8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6A5AA8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6A5AA8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primaria, autoincremental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 del comentario.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publicacionId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Publicacion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Publicación comentada.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usuarioId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Usuario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Autor del comentario.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del comentario.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oculto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 defecto: falso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oculta automáticamente con tres o más reportes.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del comentario.</w:t>
            </w: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2313F"/>
          <w:sz w:val="23"/>
          <w:szCs w:val="23"/>
        </w:rPr>
        <w:t xml:space="preserve">ReporteComentario</w:t>
      </w:r>
      <w:r>
        <w:rPr>
          <w:rFonts w:ascii="Calibri" w:cs="Calibri" w:eastAsia="Calibri" w:hAnsi="Calibri"/>
          <w:b/>
          <w:bCs/>
          <w:color w:val="6A5AA8"/>
          <w:sz w:val="18"/>
          <w:szCs w:val="18"/>
        </w:rPr>
        <w:t xml:space="preserve">   Historias: S5-HU16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Reporte de un usuario contra un comentario (moderación básica).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4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6A5AA8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6A5AA8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6A5AA8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6A5AA8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primaria, autoincremental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único del reporte.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comentarioId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Comentario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Comentario reportado.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usuarioId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Clave foránea → Usuario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Quien reporta.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39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del reporte.</w:t>
            </w:r>
          </w:p>
        </w:tc>
      </w:tr>
    </w:tbl>
    <w:p>
      <w:pPr>
        <w:pStyle w:val="Heading2"/>
        <w:keepNext/>
        <w:pageBreakBefore/>
        <w:pBdr>
          <w:bottom w:val="single" w:color="E8A33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2313F"/>
          <w:sz w:val="25"/>
          <w:szCs w:val="25"/>
        </w:rPr>
        <w:t xml:space="preserve">3. Relaciones entre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3760"/>
        <w:gridCol w:w="1300"/>
      </w:tblGrid>
      <w:tr>
        <w:trPr>
          <w:tblHeader/>
        </w:trPr>
        <w:tc>
          <w:tcPr>
            <w:tcW w:type="dxa" w:w="2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12313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Relación</w:t>
            </w:r>
          </w:p>
        </w:tc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12313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37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12313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1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12313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Usuario → Mascota</w:t>
            </w:r>
          </w:p>
        </w:tc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a N</w:t>
            </w:r>
          </w:p>
        </w:tc>
        <w:tc>
          <w:tcPr>
            <w:tcW w:type="dxa" w:w="37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usuario tiene varias mascotas.</w:t>
            </w:r>
          </w:p>
        </w:tc>
        <w:tc>
          <w:tcPr>
            <w:tcW w:type="dxa" w:w="1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S1-HU03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Mascota → Vacuna</w:t>
            </w:r>
          </w:p>
        </w:tc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a N</w:t>
            </w:r>
          </w:p>
        </w:tc>
        <w:tc>
          <w:tcPr>
            <w:tcW w:type="dxa" w:w="37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mascota tiene varias vacunas.</w:t>
            </w:r>
          </w:p>
        </w:tc>
        <w:tc>
          <w:tcPr>
            <w:tcW w:type="dxa" w:w="1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S2-HU04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Mascota → RegistroMedico</w:t>
            </w:r>
          </w:p>
        </w:tc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a N</w:t>
            </w:r>
          </w:p>
        </w:tc>
        <w:tc>
          <w:tcPr>
            <w:tcW w:type="dxa" w:w="37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mascota tiene varios registros médicos.</w:t>
            </w:r>
          </w:p>
        </w:tc>
        <w:tc>
          <w:tcPr>
            <w:tcW w:type="dxa" w:w="1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S2-HU05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RegistroMedico → Documento</w:t>
            </w:r>
          </w:p>
        </w:tc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a N</w:t>
            </w:r>
          </w:p>
        </w:tc>
        <w:tc>
          <w:tcPr>
            <w:tcW w:type="dxa" w:w="37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registro médico puede tener varios archivos adjuntos.</w:t>
            </w:r>
          </w:p>
        </w:tc>
        <w:tc>
          <w:tcPr>
            <w:tcW w:type="dxa" w:w="1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S2-HU06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Vacuna → Recordatorio</w:t>
            </w:r>
          </w:p>
        </w:tc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a N</w:t>
            </w:r>
          </w:p>
        </w:tc>
        <w:tc>
          <w:tcPr>
            <w:tcW w:type="dxa" w:w="37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vacuna puede generar varios recordatorios.</w:t>
            </w:r>
          </w:p>
        </w:tc>
        <w:tc>
          <w:tcPr>
            <w:tcW w:type="dxa" w:w="1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S2-HU07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Mascota → Donante</w:t>
            </w:r>
          </w:p>
        </w:tc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a 0..1</w:t>
            </w:r>
          </w:p>
        </w:tc>
        <w:tc>
          <w:tcPr>
            <w:tcW w:type="dxa" w:w="37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mascota se registra como máximo una vez como donante.</w:t>
            </w:r>
          </w:p>
        </w:tc>
        <w:tc>
          <w:tcPr>
            <w:tcW w:type="dxa" w:w="1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S3-HU08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Usuario → SolicitudSangre</w:t>
            </w:r>
          </w:p>
        </w:tc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a N</w:t>
            </w:r>
          </w:p>
        </w:tc>
        <w:tc>
          <w:tcPr>
            <w:tcW w:type="dxa" w:w="37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usuario puede publicar varias solicitudes.</w:t>
            </w:r>
          </w:p>
        </w:tc>
        <w:tc>
          <w:tcPr>
            <w:tcW w:type="dxa" w:w="1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S3-HU09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SolicitudSangre → Conversacion</w:t>
            </w:r>
          </w:p>
        </w:tc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a N</w:t>
            </w:r>
          </w:p>
        </w:tc>
        <w:tc>
          <w:tcPr>
            <w:tcW w:type="dxa" w:w="37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solicitud puede originar varias conversaciones.</w:t>
            </w:r>
          </w:p>
        </w:tc>
        <w:tc>
          <w:tcPr>
            <w:tcW w:type="dxa" w:w="1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S4-HU12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Usuario → Bloqueo</w:t>
            </w:r>
          </w:p>
        </w:tc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a N (dos veces)</w:t>
            </w:r>
          </w:p>
        </w:tc>
        <w:tc>
          <w:tcPr>
            <w:tcW w:type="dxa" w:w="37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usuario puede bloquear y ser bloqueado por otros.</w:t>
            </w:r>
          </w:p>
        </w:tc>
        <w:tc>
          <w:tcPr>
            <w:tcW w:type="dxa" w:w="1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S4-HU12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Conversacion → Mensaje</w:t>
            </w:r>
          </w:p>
        </w:tc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a N</w:t>
            </w:r>
          </w:p>
        </w:tc>
        <w:tc>
          <w:tcPr>
            <w:tcW w:type="dxa" w:w="37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conversación contiene varios mensajes.</w:t>
            </w:r>
          </w:p>
        </w:tc>
        <w:tc>
          <w:tcPr>
            <w:tcW w:type="dxa" w:w="1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S5-HU14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Usuario → Publicacion</w:t>
            </w:r>
          </w:p>
        </w:tc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a N</w:t>
            </w:r>
          </w:p>
        </w:tc>
        <w:tc>
          <w:tcPr>
            <w:tcW w:type="dxa" w:w="37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usuario escribe varias publicaciones.</w:t>
            </w:r>
          </w:p>
        </w:tc>
        <w:tc>
          <w:tcPr>
            <w:tcW w:type="dxa" w:w="1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S5-HU15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Publicacion → Comentario</w:t>
            </w:r>
          </w:p>
        </w:tc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a N</w:t>
            </w:r>
          </w:p>
        </w:tc>
        <w:tc>
          <w:tcPr>
            <w:tcW w:type="dxa" w:w="37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publicación recibe varios comentarios.</w:t>
            </w:r>
          </w:p>
        </w:tc>
        <w:tc>
          <w:tcPr>
            <w:tcW w:type="dxa" w:w="1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S5-HU16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13F"/>
                <w:sz w:val="18"/>
                <w:szCs w:val="18"/>
              </w:rPr>
              <w:t xml:space="preserve">Comentario → ReporteComentario</w:t>
            </w:r>
          </w:p>
        </w:tc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a N</w:t>
            </w:r>
          </w:p>
        </w:tc>
        <w:tc>
          <w:tcPr>
            <w:tcW w:type="dxa" w:w="376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comentario puede acumular varios reportes.</w:t>
            </w:r>
          </w:p>
        </w:tc>
        <w:tc>
          <w:tcPr>
            <w:tcW w:type="dxa" w:w="1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S5-HU16</w:t>
            </w:r>
          </w:p>
        </w:tc>
      </w:tr>
    </w:tbl>
    <w:sectPr>
      <w:footerReference w:type="default" r:id="rId8"/>
      <w:pgSz w:w="12240" w:h="15840" w:orient="portrait"/>
      <w:pgMar w:top="10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F86"/>
        <w:sz w:val="17"/>
        <w:szCs w:val="17"/>
      </w:rPr>
      <w:t xml:space="preserve">Modelo de datos — Pethub · Página </w:t>
    </w:r>
    <w:r>
      <w:rPr>
        <w:rFonts w:ascii="Calibri" w:cs="Calibri" w:eastAsia="Calibri" w:hAnsi="Calibri"/>
        <w:color w:val="6B7F8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F86"/>
        <w:sz w:val="17"/>
        <w:szCs w:val="17"/>
      </w:rPr>
      <w:t xml:space="preserve">Modelo de datos — Pethub · Página </w:t>
    </w:r>
    <w:r>
      <w:rPr>
        <w:rFonts w:ascii="Calibri" w:cs="Calibri" w:eastAsia="Calibri" w:hAnsi="Calibri"/>
        <w:color w:val="6B7F8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12313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0d0b020f45d9e6f18ae743fb39cb80e95b49811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datos — Pethub</dc:title>
  <dc:creator>Equipo Pethub</dc:creator>
  <cp:lastModifiedBy>Un-named</cp:lastModifiedBy>
  <cp:revision>1</cp:revision>
  <dcterms:created xsi:type="dcterms:W3CDTF">2026-10-06T23:36:52.990Z</dcterms:created>
  <dcterms:modified xsi:type="dcterms:W3CDTF">2026-10-06T23:36:52.996Z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