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Paulina Andrea Escudero Díaz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Por confirmar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  <w:tblHeader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  <w:tblHeader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spacing w:after="80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Calibri" w:hAnsi="Calibr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Puedo definir casos de prueba y comprobar formularios, validaciones y navegación del frontend. Necesito reforzar la automatización y las pruebas de integración, rendimiento y seguridad.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  <w:cantSplit/>
        </w:trPr>
        <w:tc>
          <w:tcPr>
            <w:tcW w:w="1931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Puedo organizar tareas, historias de usuario y tiempos de trabajo. Necesito mejorar la estimación del esfuerzo y el seguimiento de riesgos para cumplir la planificación.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Comprendo entidades, relaciones y bases de datos relacionales. Necesito reforzar el diseño de modelos y su implementación con PostgreSQL y Prisma; en Pethub mi participación principal se concentra en el frontend.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spacing w:after="8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spacing w:after="80"/>
            </w:pPr>
            <w:r>
              <w:rPr>
                <w:rFonts w:ascii="Calibri" w:hAnsi="Calibri"/>
                <w:sz w:val="20"/>
              </w:rPr>
              <w:t>Me siento más segura desarrollando interfaces y formularios con Angular, Ionic, TypeScript, HTML y SCSS. Puedo aplicar validaciones y consumir servicios, pero necesito fortalecer la autonomía al resolver errores, la integración y el despliegue.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