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Case Subsea-tech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Subsea-tech make special sensors for use in subsea installations. They have 3 products, Subsea1,  Subsea2 and Subsea3.  Table 1 shows the prices:</w:t>
      </w:r>
    </w:p>
    <w:tbl>
      <w:tblPr>
        <w:tblStyle w:val="Table1"/>
        <w:tblW w:w="50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242"/>
        <w:gridCol w:w="1276"/>
        <w:gridCol w:w="1276"/>
        <w:tblGridChange w:id="0">
          <w:tblGrid>
            <w:gridCol w:w="1242"/>
            <w:gridCol w:w="1242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Subsea1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Subsea2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Subsea3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100.000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150.000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200.000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Table 2 shows the direct cost components:</w:t>
      </w:r>
    </w:p>
    <w:tbl>
      <w:tblPr>
        <w:tblStyle w:val="Table2"/>
        <w:tblW w:w="50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242"/>
        <w:gridCol w:w="1276"/>
        <w:gridCol w:w="1276"/>
        <w:tblGridChange w:id="0">
          <w:tblGrid>
            <w:gridCol w:w="1242"/>
            <w:gridCol w:w="1242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Subsea1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Subsea2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Subsea3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Direct cost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60.976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121.065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20.964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 ABC project has resulted in the following table 3:</w:t>
      </w:r>
    </w:p>
    <w:p w:rsidR="00000000" w:rsidDel="00000000" w:rsidP="00000000" w:rsidRDefault="00000000" w:rsidRPr="00000000" w14:paraId="00000017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09950" cy="1924050"/>
            <wp:effectExtent b="0" l="0" r="0" t="0"/>
            <wp:docPr id="10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3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438400" cy="1352550"/>
            <wp:effectExtent b="0" l="0" r="0" t="0"/>
            <wp:docPr id="10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Information about the number of cost driver units the various products consumed has also been compiled: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152900" cy="1543050"/>
            <wp:effectExtent b="0" l="0" r="0" t="0"/>
            <wp:docPr id="10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752725" cy="5153025"/>
            <wp:effectExtent b="0" l="0" r="0" t="0"/>
            <wp:docPr id="10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6 – Number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27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Find the per unit profit for each product, and the total for SubseaTech.</w:t>
      </w:r>
    </w:p>
    <w:p w:rsidR="00000000" w:rsidDel="00000000" w:rsidP="00000000" w:rsidRDefault="00000000" w:rsidRPr="00000000" w14:paraId="0000002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b)</w:t>
      </w:r>
    </w:p>
    <w:p w:rsidR="00000000" w:rsidDel="00000000" w:rsidP="00000000" w:rsidRDefault="00000000" w:rsidRPr="00000000" w14:paraId="0000002A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the product profitability numbers from a), compute the customer profitability for each customer, and show this also in the form of a Stobachoff curve.</w:t>
      </w:r>
    </w:p>
    <w:p w:rsidR="00000000" w:rsidDel="00000000" w:rsidP="00000000" w:rsidRDefault="00000000" w:rsidRPr="00000000" w14:paraId="0000002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there some easy way to communicate how </w:t>
      </w:r>
      <w:r w:rsidDel="00000000" w:rsidR="00000000" w:rsidRPr="00000000">
        <w:rPr>
          <w:rtl w:val="0"/>
        </w:rPr>
        <w:t xml:space="preserve">homogenous</w:t>
      </w:r>
      <w:r w:rsidDel="00000000" w:rsidR="00000000" w:rsidRPr="00000000">
        <w:rPr>
          <w:vertAlign w:val="baseline"/>
          <w:rtl w:val="0"/>
        </w:rPr>
        <w:t xml:space="preserve"> the customer group is (or is not) in terms of profitability?</w:t>
      </w:r>
    </w:p>
    <w:p w:rsidR="00000000" w:rsidDel="00000000" w:rsidP="00000000" w:rsidRDefault="00000000" w:rsidRPr="00000000" w14:paraId="0000002E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d)</w:t>
      </w:r>
    </w:p>
    <w:p w:rsidR="00000000" w:rsidDel="00000000" w:rsidP="00000000" w:rsidRDefault="00000000" w:rsidRPr="00000000" w14:paraId="0000002F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table 7 the company has obtained further detailed data related to the customers:</w:t>
      </w:r>
    </w:p>
    <w:p w:rsidR="00000000" w:rsidDel="00000000" w:rsidP="00000000" w:rsidRDefault="00000000" w:rsidRPr="00000000" w14:paraId="0000003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57545" cy="4679315"/>
            <wp:effectExtent b="0" l="0" r="0" t="0"/>
            <wp:docPr id="10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67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Tabell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Conduct a new analysis of customer profitability and contrast this answer with your previous answer both in numbers and graphically.</w:t>
      </w:r>
    </w:p>
    <w:sectPr>
      <w:footerReference r:id="rId12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nb-NO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nb-NO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nb-NO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nb-NO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vHniBJVhpkly/Sl+P3FPHJr82Q==">AMUW2mWlY1CJiaZKLDtAcyfwRt2BzyM+R+5t9MjN5sn65odATpgnU2PKx4IgHHANPMSeroqjd9niu0gO+/p/TVgfYuPD+Vu3ShMK9aYeWLPwLsIuBE3zLkU=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2022-02-23T21:33:00Z</dcterms:created>
  <dc:creator>FGL94018</dc:creator>
</cp:coreProperties>
</file>