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D50" w:rsidRDefault="006B3368" w:rsidP="00340889">
      <w:pPr>
        <w:pStyle w:val="ab"/>
        <w:spacing w:before="120" w:after="120"/>
      </w:pPr>
      <w:r>
        <w:fldChar w:fldCharType="begin"/>
      </w:r>
      <w:r>
        <w:instrText xml:space="preserve"> MACROBUTTON MTEditEquationSection2 </w:instrText>
      </w:r>
      <w:r w:rsidRPr="006B336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rsidR="00340889" w:rsidRDefault="00340889" w:rsidP="00340889">
      <w:pPr>
        <w:pStyle w:val="ab"/>
        <w:spacing w:before="120" w:after="120"/>
      </w:pPr>
      <w:r>
        <w:rPr>
          <w:rFonts w:hint="eastAsia"/>
        </w:rPr>
        <w:t>基于超声波的空气污染物浓度测量系统研制</w:t>
      </w:r>
    </w:p>
    <w:p w:rsidR="00340889" w:rsidRDefault="00340889" w:rsidP="00340889">
      <w:pPr>
        <w:pStyle w:val="ab"/>
        <w:spacing w:before="120" w:after="120"/>
      </w:pPr>
    </w:p>
    <w:p w:rsidR="00340889" w:rsidRDefault="00340889" w:rsidP="00340889">
      <w:pPr>
        <w:pStyle w:val="ac"/>
        <w:spacing w:before="120" w:after="120"/>
      </w:pPr>
      <w:r>
        <w:rPr>
          <w:rFonts w:hint="eastAsia"/>
        </w:rPr>
        <w:t>摘要</w:t>
      </w:r>
    </w:p>
    <w:p w:rsidR="00340889" w:rsidRDefault="00CE2493" w:rsidP="005867D6">
      <w:pPr>
        <w:pStyle w:val="ae"/>
        <w:ind w:firstLine="420"/>
      </w:pPr>
      <w:r>
        <w:t>阅读</w:t>
      </w:r>
      <w:r w:rsidR="00757FD6">
        <w:t>并翻译</w:t>
      </w:r>
      <w:r>
        <w:t>相关文献，</w:t>
      </w:r>
      <w:r w:rsidR="00757FD6">
        <w:t>从</w:t>
      </w:r>
      <w:r>
        <w:t>理论上对使用超声波传感器进行空气污染物浓度测定的可行性进行分析。</w:t>
      </w:r>
      <w:r w:rsidR="00660557">
        <w:t>基于超声传播在不同浓度的混合气体中具有微小时差的特性，设计了空气污染物浓度检测系统</w:t>
      </w:r>
      <w:r w:rsidR="00757FD6">
        <w:t>。</w:t>
      </w:r>
      <w:r w:rsidR="00660557">
        <w:t>该</w:t>
      </w:r>
      <w:r w:rsidR="00660557">
        <w:rPr>
          <w:rFonts w:hint="eastAsia"/>
        </w:rPr>
        <w:t>系统</w:t>
      </w:r>
      <w:r w:rsidR="00757FD6">
        <w:t>选</w:t>
      </w:r>
      <w:r w:rsidR="00805275">
        <w:t>用</w:t>
      </w:r>
      <w:r w:rsidR="00757FD6">
        <w:t>瑞士</w:t>
      </w:r>
      <w:r w:rsidR="0031283A">
        <w:t>盛世瑞恩</w:t>
      </w:r>
      <w:r w:rsidR="0031283A">
        <w:rPr>
          <w:rFonts w:hint="eastAsia"/>
        </w:rPr>
        <w:t>(</w:t>
      </w:r>
      <w:r w:rsidR="00757FD6">
        <w:rPr>
          <w:rFonts w:hint="eastAsia"/>
        </w:rPr>
        <w:t>SENSIRION</w:t>
      </w:r>
      <w:r w:rsidR="0031283A">
        <w:t>)</w:t>
      </w:r>
      <w:r w:rsidR="00757FD6">
        <w:t>公司的</w:t>
      </w:r>
      <w:r w:rsidR="00805275">
        <w:t>SHT10</w:t>
      </w:r>
      <w:r w:rsidR="00757FD6">
        <w:t>数字</w:t>
      </w:r>
      <w:r w:rsidR="00805275">
        <w:t>温湿度传感器测量</w:t>
      </w:r>
      <w:r w:rsidR="005867D6">
        <w:t>空气</w:t>
      </w:r>
      <w:r w:rsidR="00805275">
        <w:t>的温度和湿度，</w:t>
      </w:r>
      <w:r w:rsidR="00757FD6">
        <w:t>使用</w:t>
      </w:r>
      <w:r w:rsidR="00805275">
        <w:t>超声传感器测量超声波在一段定长空气中传播的时间。</w:t>
      </w:r>
      <w:r w:rsidR="00660557">
        <w:t>同时该系统</w:t>
      </w:r>
      <w:r w:rsidR="00757FD6">
        <w:t>选</w:t>
      </w:r>
      <w:r w:rsidR="00805275">
        <w:t>用</w:t>
      </w:r>
      <w:r w:rsidR="0031283A">
        <w:t>恩智浦</w:t>
      </w:r>
      <w:r w:rsidR="0031283A">
        <w:rPr>
          <w:rFonts w:hint="eastAsia"/>
        </w:rPr>
        <w:t>(</w:t>
      </w:r>
      <w:r w:rsidR="00757FD6">
        <w:t>NXP</w:t>
      </w:r>
      <w:r w:rsidR="0031283A">
        <w:t>)</w:t>
      </w:r>
      <w:r w:rsidR="00562D1B">
        <w:t>半导体</w:t>
      </w:r>
      <w:r w:rsidR="00805275">
        <w:t>公司的</w:t>
      </w:r>
      <w:r w:rsidR="005A4355">
        <w:t>32</w:t>
      </w:r>
      <w:r w:rsidR="005A4355">
        <w:t>位</w:t>
      </w:r>
      <w:r w:rsidR="00757FD6">
        <w:t>基于</w:t>
      </w:r>
      <w:r w:rsidR="00757FD6">
        <w:rPr>
          <w:rFonts w:hint="eastAsia"/>
        </w:rPr>
        <w:t>A</w:t>
      </w:r>
      <w:r w:rsidR="00757FD6">
        <w:t>RM Cortex-M0</w:t>
      </w:r>
      <w:r w:rsidR="00757FD6">
        <w:t>内核的</w:t>
      </w:r>
      <w:r w:rsidR="00805275">
        <w:rPr>
          <w:rFonts w:hint="eastAsia"/>
        </w:rPr>
        <w:t>LPC1114</w:t>
      </w:r>
      <w:r w:rsidR="00757FD6">
        <w:rPr>
          <w:rFonts w:hint="eastAsia"/>
        </w:rPr>
        <w:t>微控制器</w:t>
      </w:r>
      <w:r w:rsidR="00805275">
        <w:rPr>
          <w:rFonts w:hint="eastAsia"/>
        </w:rPr>
        <w:t>对</w:t>
      </w:r>
      <w:r w:rsidR="00757FD6">
        <w:rPr>
          <w:rFonts w:hint="eastAsia"/>
        </w:rPr>
        <w:t>传感器获得的</w:t>
      </w:r>
      <w:r w:rsidR="00805275">
        <w:rPr>
          <w:rFonts w:hint="eastAsia"/>
        </w:rPr>
        <w:t>温度，湿度和时间数据进行采集，</w:t>
      </w:r>
      <w:r w:rsidR="00660557">
        <w:rPr>
          <w:rFonts w:hint="eastAsia"/>
        </w:rPr>
        <w:t>并</w:t>
      </w:r>
      <w:r w:rsidR="00757FD6">
        <w:rPr>
          <w:rFonts w:hint="eastAsia"/>
        </w:rPr>
        <w:t>将这些数据以特定格式封装成帧并使用蓝牙芯片通过无线通信方式将数据帧发出。</w:t>
      </w:r>
      <w:r w:rsidR="00660557">
        <w:rPr>
          <w:rFonts w:hint="eastAsia"/>
        </w:rPr>
        <w:t>该系统</w:t>
      </w:r>
      <w:r>
        <w:t>使用</w:t>
      </w:r>
      <w:r w:rsidR="00805275">
        <w:t>自己编写的基于安卓</w:t>
      </w:r>
      <w:r w:rsidR="00660557">
        <w:t>的</w:t>
      </w:r>
      <w:r w:rsidR="00805275">
        <w:t>手机程序</w:t>
      </w:r>
      <w:r w:rsidR="00660557">
        <w:t>，通过</w:t>
      </w:r>
      <w:r w:rsidR="00757FD6">
        <w:t>调用手机</w:t>
      </w:r>
      <w:r w:rsidR="005867D6">
        <w:t>自带</w:t>
      </w:r>
      <w:r w:rsidR="00757FD6">
        <w:t>的蓝牙模块对数据进行接收</w:t>
      </w:r>
      <w:r w:rsidR="005867D6">
        <w:t>。</w:t>
      </w:r>
      <w:r w:rsidR="00660557">
        <w:t>手机程序</w:t>
      </w:r>
      <w:r w:rsidR="00757FD6">
        <w:t>对接收的</w:t>
      </w:r>
      <w:r w:rsidR="005867D6">
        <w:t>数据帧进行解帧，并对解帧后的数据进行处理，将结果</w:t>
      </w:r>
      <w:r w:rsidR="00757FD6">
        <w:t>显示在</w:t>
      </w:r>
      <w:r w:rsidR="005867D6">
        <w:t>手机</w:t>
      </w:r>
      <w:r w:rsidR="00757FD6">
        <w:t>界面上</w:t>
      </w:r>
      <w:r w:rsidR="005867D6">
        <w:rPr>
          <w:rFonts w:hint="eastAsia"/>
        </w:rPr>
        <w:t>。</w:t>
      </w:r>
      <w:r w:rsidR="007C607E">
        <w:rPr>
          <w:rFonts w:hint="eastAsia"/>
        </w:rPr>
        <w:t>整个项目使用</w:t>
      </w:r>
      <w:r w:rsidR="007C607E">
        <w:rPr>
          <w:rFonts w:hint="eastAsia"/>
        </w:rPr>
        <w:t>G</w:t>
      </w:r>
      <w:r w:rsidR="007C607E">
        <w:t>it</w:t>
      </w:r>
      <w:r w:rsidR="007C607E">
        <w:t>以及</w:t>
      </w:r>
      <w:r w:rsidR="007C607E">
        <w:rPr>
          <w:rFonts w:hint="eastAsia"/>
        </w:rPr>
        <w:t>Subversion</w:t>
      </w:r>
      <w:r w:rsidR="007C607E">
        <w:rPr>
          <w:rFonts w:hint="eastAsia"/>
        </w:rPr>
        <w:t>作为版本控制</w:t>
      </w:r>
      <w:r w:rsidR="005A4355">
        <w:rPr>
          <w:rFonts w:hint="eastAsia"/>
        </w:rPr>
        <w:t>工具</w:t>
      </w:r>
      <w:r w:rsidR="007C607E">
        <w:rPr>
          <w:rFonts w:hint="eastAsia"/>
        </w:rPr>
        <w:t>。</w:t>
      </w:r>
    </w:p>
    <w:p w:rsidR="005867D6" w:rsidRDefault="005867D6" w:rsidP="005867D6">
      <w:pPr>
        <w:pStyle w:val="ae"/>
        <w:ind w:firstLine="420"/>
      </w:pPr>
    </w:p>
    <w:p w:rsidR="005867D6" w:rsidRDefault="005867D6" w:rsidP="005867D6">
      <w:pPr>
        <w:pStyle w:val="af"/>
        <w:ind w:firstLine="0"/>
        <w:rPr>
          <w:b w:val="0"/>
        </w:rPr>
      </w:pPr>
      <w:r>
        <w:rPr>
          <w:rFonts w:hint="eastAsia"/>
        </w:rPr>
        <w:t>关键词：</w:t>
      </w:r>
      <w:r>
        <w:rPr>
          <w:rFonts w:hint="eastAsia"/>
          <w:b w:val="0"/>
        </w:rPr>
        <w:t>空气污染物浓度，超声波，微控制器，无线通信，安卓</w:t>
      </w:r>
      <w:r w:rsidR="007C607E">
        <w:rPr>
          <w:rFonts w:hint="eastAsia"/>
          <w:b w:val="0"/>
        </w:rPr>
        <w:t>，版本控制</w:t>
      </w: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2E7019">
      <w:pPr>
        <w:pStyle w:val="ab"/>
        <w:spacing w:before="120" w:after="120"/>
        <w:jc w:val="both"/>
        <w:rPr>
          <w:rFonts w:eastAsia="宋体"/>
          <w:b w:val="0"/>
          <w:sz w:val="21"/>
        </w:rPr>
      </w:pPr>
    </w:p>
    <w:p w:rsidR="002E7019" w:rsidRDefault="002E7019" w:rsidP="002E7019">
      <w:pPr>
        <w:pStyle w:val="ab"/>
        <w:spacing w:before="120" w:after="120"/>
      </w:pPr>
    </w:p>
    <w:p w:rsidR="002E7019" w:rsidRDefault="00DA1C1C" w:rsidP="002E7019">
      <w:pPr>
        <w:pStyle w:val="ab"/>
        <w:spacing w:before="120" w:after="120"/>
      </w:pPr>
      <w:r>
        <w:t xml:space="preserve">The </w:t>
      </w:r>
      <w:r w:rsidR="002E7019">
        <w:rPr>
          <w:rFonts w:hint="eastAsia"/>
        </w:rPr>
        <w:t xml:space="preserve">Development of Air </w:t>
      </w:r>
      <w:r w:rsidR="002E7019">
        <w:t>P</w:t>
      </w:r>
      <w:r w:rsidR="002E7019">
        <w:rPr>
          <w:rFonts w:hint="eastAsia"/>
        </w:rPr>
        <w:t>ollutant</w:t>
      </w:r>
      <w:r>
        <w:t>s’</w:t>
      </w:r>
      <w:r w:rsidR="002E7019">
        <w:rPr>
          <w:rFonts w:hint="eastAsia"/>
        </w:rPr>
        <w:t xml:space="preserve"> Concentration</w:t>
      </w:r>
      <w:r>
        <w:t>-</w:t>
      </w:r>
      <w:r>
        <w:rPr>
          <w:rFonts w:hint="eastAsia"/>
        </w:rPr>
        <w:t xml:space="preserve"> Measuring</w:t>
      </w:r>
      <w:r w:rsidR="002E7019">
        <w:rPr>
          <w:rFonts w:hint="eastAsia"/>
        </w:rPr>
        <w:t xml:space="preserve"> </w:t>
      </w:r>
      <w:r w:rsidR="002E7019">
        <w:t>S</w:t>
      </w:r>
      <w:r w:rsidR="002E7019">
        <w:rPr>
          <w:rFonts w:hint="eastAsia"/>
        </w:rPr>
        <w:t>ystem Based on Ultrasonic</w:t>
      </w:r>
    </w:p>
    <w:p w:rsidR="002E7019" w:rsidRDefault="002E7019" w:rsidP="002E7019">
      <w:pPr>
        <w:pStyle w:val="ab"/>
        <w:spacing w:before="120" w:after="120"/>
      </w:pPr>
    </w:p>
    <w:p w:rsidR="002E7019" w:rsidRDefault="002E7019" w:rsidP="002E7019">
      <w:pPr>
        <w:pStyle w:val="ac"/>
        <w:spacing w:before="120" w:after="120"/>
      </w:pPr>
      <w:r>
        <w:rPr>
          <w:rFonts w:hint="eastAsia"/>
        </w:rPr>
        <w:t>ABSTRACT</w:t>
      </w:r>
    </w:p>
    <w:p w:rsidR="002E7019" w:rsidRDefault="00DA1C1C" w:rsidP="002E7019">
      <w:pPr>
        <w:pStyle w:val="ae"/>
        <w:ind w:firstLine="420"/>
      </w:pPr>
      <w:r>
        <w:rPr>
          <w:rFonts w:hint="eastAsia"/>
        </w:rPr>
        <w:t>Reading and translating relevant documents and mat</w:t>
      </w:r>
      <w:r>
        <w:t xml:space="preserve">erials, analyze the feasibility of applying ultrasonic sensor to measure the concentration of air pollutants in theory. Design the air pollutants’ concentration-detecting system based on the characteristic that there will be minor time difference when ultrasonic spreads in mixed gas of different concentration. This system makes use of SHT10 digital temperature and humidity sensor manufactured by SENSIRION Company in Switzerland to measure temperature as well as humidity of air and measures the time of ultrasonic spreading in the air of selected length by using ultrasonic sensor. At the same time, this research chooses NXP Company’s LPC1114 </w:t>
      </w:r>
      <w:r w:rsidR="007C607E">
        <w:t xml:space="preserve">32-bit ARM Cortex-M0 </w:t>
      </w:r>
      <w:r>
        <w:t>microcontroller</w:t>
      </w:r>
      <w:r w:rsidR="007C607E">
        <w:t xml:space="preserve"> to collect temperature, humidity and time data gained from ultrasonic sensor, later packages these data into frames with certain format and eventually sends out those data frames through wireless communication by using a Bluetooth chip. The system takes advantage of self-written mobile-phone application based on Android OS to receive data by calling Bluetooth module that exists initially in phones. Mobile-phone applications then de-frame and process the received data frames, and display results in the interface of mobile-phones. The whole project uses Git</w:t>
      </w:r>
      <w:r w:rsidR="005A4355">
        <w:t xml:space="preserve"> and</w:t>
      </w:r>
      <w:r w:rsidR="007C607E">
        <w:t xml:space="preserve"> Subversion as </w:t>
      </w:r>
      <w:r w:rsidR="005A4355">
        <w:t>the version controlling tools.</w:t>
      </w:r>
    </w:p>
    <w:p w:rsidR="0031283A" w:rsidRDefault="0031283A" w:rsidP="002E7019">
      <w:pPr>
        <w:pStyle w:val="ae"/>
        <w:ind w:firstLine="420"/>
      </w:pPr>
    </w:p>
    <w:p w:rsidR="0031283A" w:rsidRDefault="0031283A" w:rsidP="0031283A">
      <w:pPr>
        <w:pStyle w:val="af"/>
        <w:ind w:firstLine="0"/>
        <w:rPr>
          <w:b w:val="0"/>
        </w:rPr>
      </w:pPr>
      <w:r>
        <w:t xml:space="preserve">Key words: </w:t>
      </w:r>
      <w:r>
        <w:rPr>
          <w:b w:val="0"/>
        </w:rPr>
        <w:t>air pollutants’ concentration, ultrasonic, microcontroller, wireless communication, Android OS, version control</w:t>
      </w:r>
    </w:p>
    <w:p w:rsidR="006F71E1" w:rsidRDefault="006F71E1" w:rsidP="0031283A">
      <w:pPr>
        <w:pStyle w:val="af"/>
        <w:ind w:firstLine="0"/>
        <w:rPr>
          <w:b w:val="0"/>
        </w:rPr>
      </w:pPr>
    </w:p>
    <w:p w:rsidR="006F71E1" w:rsidRDefault="006F71E1">
      <w:pPr>
        <w:widowControl/>
        <w:adjustRightInd/>
        <w:jc w:val="left"/>
        <w:textAlignment w:val="auto"/>
      </w:pPr>
      <w:r>
        <w:rPr>
          <w:b/>
        </w:rPr>
        <w:br w:type="page"/>
      </w:r>
    </w:p>
    <w:p w:rsidR="006F71E1" w:rsidRDefault="006F71E1" w:rsidP="000C6BB3">
      <w:pPr>
        <w:pStyle w:val="10"/>
        <w:spacing w:before="120" w:after="120"/>
      </w:pPr>
    </w:p>
    <w:p w:rsidR="000C6BB3" w:rsidRDefault="000C6BB3" w:rsidP="000C6BB3">
      <w:pPr>
        <w:pStyle w:val="10"/>
        <w:spacing w:before="120" w:after="120"/>
      </w:pPr>
      <w:r>
        <w:rPr>
          <w:rFonts w:hint="eastAsia"/>
        </w:rPr>
        <w:t>1</w:t>
      </w:r>
      <w:r>
        <w:t xml:space="preserve"> </w:t>
      </w:r>
      <w:r>
        <w:t>引</w:t>
      </w:r>
      <w:r w:rsidR="000210F2">
        <w:rPr>
          <w:rFonts w:hint="eastAsia"/>
        </w:rPr>
        <w:t xml:space="preserve"> </w:t>
      </w:r>
      <w:r>
        <w:t>言</w:t>
      </w:r>
    </w:p>
    <w:p w:rsidR="000210F2" w:rsidRDefault="000210F2" w:rsidP="000210F2">
      <w:pPr>
        <w:pStyle w:val="21"/>
        <w:numPr>
          <w:ilvl w:val="1"/>
          <w:numId w:val="1"/>
        </w:numPr>
        <w:spacing w:before="120" w:after="120"/>
      </w:pPr>
      <w:r>
        <w:t>研制空气污染物浓度检测系统的意义</w:t>
      </w:r>
    </w:p>
    <w:p w:rsidR="000210F2" w:rsidRDefault="000210F2" w:rsidP="000210F2">
      <w:pPr>
        <w:pStyle w:val="af1"/>
        <w:spacing w:before="120" w:after="120"/>
      </w:pPr>
      <w:r w:rsidRPr="000210F2">
        <w:rPr>
          <w:rFonts w:hint="eastAsia"/>
        </w:rPr>
        <w:t>随着社会经济的发展和人们生活水平的提高，城市环境空气质量也越来越成为人们普遍关注的热点话题，因而对城市大气环境质量做出客观、全面、实时的认识和评价是极其必要的。</w:t>
      </w:r>
    </w:p>
    <w:p w:rsidR="000210F2" w:rsidRDefault="000210F2" w:rsidP="000210F2">
      <w:pPr>
        <w:pStyle w:val="af1"/>
        <w:spacing w:before="120" w:after="120"/>
      </w:pPr>
      <w:r w:rsidRPr="000210F2">
        <w:rPr>
          <w:rFonts w:hint="eastAsia"/>
        </w:rPr>
        <w:t>空气污染指数</w:t>
      </w:r>
      <w:r w:rsidRPr="000210F2">
        <w:rPr>
          <w:rFonts w:hint="eastAsia"/>
        </w:rPr>
        <w:t>(air pollution index, API)</w:t>
      </w:r>
      <w:r w:rsidRPr="000210F2">
        <w:rPr>
          <w:rFonts w:hint="eastAsia"/>
        </w:rPr>
        <w:t>是反映大气环境质量水平的重要标准。根据环境空气质量标准和各项污染物对人体健康和生态环境的影响，将常规检测的集中空气污染物浓度简化为单一的概念性指数值形式，它将空气污染程度和空气质量状况分级表征，适合于表示城市的短期空气质量状况和变化。</w:t>
      </w:r>
    </w:p>
    <w:p w:rsidR="00066DB9" w:rsidRDefault="000210F2" w:rsidP="00066DB9">
      <w:pPr>
        <w:pStyle w:val="21"/>
        <w:numPr>
          <w:ilvl w:val="1"/>
          <w:numId w:val="1"/>
        </w:numPr>
        <w:spacing w:before="120" w:after="120"/>
      </w:pPr>
      <w:r>
        <w:t>空气污染物浓度检测的常用方法</w:t>
      </w:r>
    </w:p>
    <w:p w:rsidR="00066DB9" w:rsidRDefault="00066DB9" w:rsidP="00066DB9">
      <w:pPr>
        <w:pStyle w:val="30"/>
        <w:spacing w:before="120" w:after="120"/>
        <w:ind w:left="420"/>
      </w:pPr>
      <w:r>
        <w:t xml:space="preserve">1.2.1 </w:t>
      </w:r>
      <w:r>
        <w:t>利用电阻式气敏元件测量气体浓度</w:t>
      </w:r>
    </w:p>
    <w:p w:rsidR="00066DB9" w:rsidRDefault="00066DB9" w:rsidP="00066DB9">
      <w:pPr>
        <w:pStyle w:val="af1"/>
        <w:spacing w:before="120" w:after="120"/>
      </w:pPr>
      <w:r>
        <w:rPr>
          <w:rFonts w:hint="eastAsia"/>
        </w:rPr>
        <w:t>电阻式气敏元件经过一段时间的预热后，其阻值与周围气体浓度有着确定的关系。因此，只需测出运行状态下气敏元件的电阻值，便可推算出当前运行状态下待测气体的浓度。这是气体浓度测量中最常用的传统方法。</w:t>
      </w:r>
    </w:p>
    <w:p w:rsidR="00066DB9" w:rsidRDefault="00066DB9" w:rsidP="00066DB9">
      <w:pPr>
        <w:pStyle w:val="af1"/>
        <w:spacing w:before="120" w:after="120"/>
      </w:pPr>
      <w:r>
        <w:t>利用气敏元件测量气体浓度原理简单，操作也比较方便，但存在以下不足：</w:t>
      </w:r>
      <w:r>
        <w:rPr>
          <w:rFonts w:hint="eastAsia"/>
        </w:rPr>
        <w:t>(</w:t>
      </w:r>
      <w:r>
        <w:t>a)</w:t>
      </w:r>
      <w:r>
        <w:t>由于在检测仪中一般将气敏元件与标准原件组成测量电桥电路，因此电桥电路的非线性会影响测量精度；</w:t>
      </w:r>
      <w:r>
        <w:rPr>
          <w:rFonts w:hint="eastAsia"/>
        </w:rPr>
        <w:t>(</w:t>
      </w:r>
      <w:r>
        <w:t>b</w:t>
      </w:r>
      <w:r>
        <w:rPr>
          <w:rFonts w:hint="eastAsia"/>
        </w:rPr>
        <w:t>)</w:t>
      </w:r>
      <w:r>
        <w:rPr>
          <w:rFonts w:hint="eastAsia"/>
        </w:rPr>
        <w:t>电桥供电电压的大小对测量精度有很大影响；</w:t>
      </w:r>
      <w:r>
        <w:rPr>
          <w:rFonts w:hint="eastAsia"/>
        </w:rPr>
        <w:t>(</w:t>
      </w:r>
      <w:r>
        <w:t>c</w:t>
      </w:r>
      <w:r>
        <w:rPr>
          <w:rFonts w:hint="eastAsia"/>
        </w:rPr>
        <w:t>)</w:t>
      </w:r>
      <w:r>
        <w:rPr>
          <w:rFonts w:hint="eastAsia"/>
        </w:rPr>
        <w:t>检测时还需考虑现场温度、空气扰动等因素，需要传接上补偿电路。所以这种方法主要用在测量精度不高的场合。</w:t>
      </w:r>
    </w:p>
    <w:p w:rsidR="00066DB9" w:rsidRDefault="00066DB9" w:rsidP="00066DB9">
      <w:pPr>
        <w:pStyle w:val="30"/>
        <w:spacing w:before="120" w:after="120"/>
        <w:ind w:left="420"/>
      </w:pPr>
      <w:r>
        <w:rPr>
          <w:rFonts w:hint="eastAsia"/>
        </w:rPr>
        <w:t>1.2.2</w:t>
      </w:r>
      <w:r>
        <w:t xml:space="preserve"> </w:t>
      </w:r>
      <w:r>
        <w:t>气相色谱法测量气体浓度</w:t>
      </w:r>
    </w:p>
    <w:p w:rsidR="00066DB9" w:rsidRDefault="00066DB9" w:rsidP="00066DB9">
      <w:pPr>
        <w:pStyle w:val="af1"/>
        <w:spacing w:before="120" w:after="120"/>
      </w:pPr>
      <w:r>
        <w:rPr>
          <w:rFonts w:hint="eastAsia"/>
        </w:rPr>
        <w:t>气相色谱法是基于不同的气体在通过色谱柱时速度不同的原理</w:t>
      </w:r>
      <w:r w:rsidR="00390589">
        <w:rPr>
          <w:rFonts w:hint="eastAsia"/>
        </w:rPr>
        <w:t>，主要适用于工厂生产现场的检测、设备检修过程中动力作业的安全检测。该方法对混合气体进行多次采样，注入色谱仪直至色谱峰值全部出现后再对其进行色谱分析。很多地方也称其为光谱测量法。不同浓度的混合气体的色谱存在明显差异，根据当前呈现的色谱便能分析出当前气体浓度的高低。这种检测方法测量方便、快捷、线性范围宽、灵敏度高、可靠性重现性号，在气体浓度检测中占有很重要的地位，但在测量中必须合理地选择色谱柱及载气流速等参数，只有进行多次重复实验后方能获得理想的测量效果。</w:t>
      </w:r>
    </w:p>
    <w:p w:rsidR="00390589" w:rsidRDefault="00390589" w:rsidP="00390589">
      <w:pPr>
        <w:pStyle w:val="30"/>
        <w:spacing w:before="120" w:after="120"/>
        <w:ind w:left="420"/>
      </w:pPr>
      <w:r>
        <w:rPr>
          <w:rFonts w:hint="eastAsia"/>
        </w:rPr>
        <w:t>1.2.3</w:t>
      </w:r>
      <w:r>
        <w:t xml:space="preserve"> </w:t>
      </w:r>
      <w:r>
        <w:t>载体催化燃烧法检测气体浓度</w:t>
      </w:r>
    </w:p>
    <w:p w:rsidR="00390589" w:rsidRDefault="00390589" w:rsidP="00390589">
      <w:pPr>
        <w:pStyle w:val="af1"/>
        <w:spacing w:before="120" w:after="120"/>
      </w:pPr>
      <w:r>
        <w:rPr>
          <w:rFonts w:hint="eastAsia"/>
        </w:rPr>
        <w:t>这种检测方法线性和稳定性较好。以爆炸下限百分体积浓度为单位的浓度标度方法能统一衡量各种可燃气体浓度所呈现出的爆炸危险度，而且量程符合工业要求，故常被用于爆炸危险场所可燃性气体的测爆。该检测方法以催化载体型气敏元件作为浓度的传感器，该元件由在铂丝上烧结一层陶瓷载体后，再涂覆催化活性物（</w:t>
      </w:r>
      <w:r>
        <w:rPr>
          <w:rFonts w:hint="eastAsia"/>
        </w:rPr>
        <w:t>Rh</w:t>
      </w:r>
      <w:r>
        <w:t>,</w:t>
      </w:r>
      <w:r>
        <w:rPr>
          <w:rFonts w:hint="eastAsia"/>
        </w:rPr>
        <w:t>Pd</w:t>
      </w:r>
      <w:r>
        <w:rPr>
          <w:rFonts w:hint="eastAsia"/>
        </w:rPr>
        <w:t>等）构成。当铂丝中</w:t>
      </w:r>
      <w:r w:rsidR="00565B6D">
        <w:rPr>
          <w:rFonts w:hint="eastAsia"/>
        </w:rPr>
        <w:t>通以工作电流使之达到临界反应温度（</w:t>
      </w:r>
      <w:r w:rsidR="00565B6D">
        <w:rPr>
          <w:rFonts w:hint="eastAsia"/>
        </w:rPr>
        <w:t>320~350</w:t>
      </w:r>
      <w:r w:rsidR="00565B6D">
        <w:rPr>
          <w:rFonts w:hint="eastAsia"/>
        </w:rPr>
        <w:t>℃）时，可燃气就在元件表面催化燃烧，铂丝电阻增加，在完全燃烧且热辐射可忽略时，电阻增量Δ</w:t>
      </w:r>
      <w:r w:rsidR="00565B6D">
        <w:rPr>
          <w:rFonts w:hint="eastAsia"/>
        </w:rPr>
        <w:t>R</w:t>
      </w:r>
      <w:r w:rsidR="00565B6D">
        <w:rPr>
          <w:rFonts w:hint="eastAsia"/>
        </w:rPr>
        <w:t>与可燃气体浓度</w:t>
      </w:r>
      <w:r w:rsidR="00565B6D">
        <w:rPr>
          <w:rFonts w:hint="eastAsia"/>
        </w:rPr>
        <w:t>C</w:t>
      </w:r>
      <w:r w:rsidR="00565B6D">
        <w:rPr>
          <w:rFonts w:hint="eastAsia"/>
        </w:rPr>
        <w:t>成正比，将Δ</w:t>
      </w:r>
      <w:r w:rsidR="00565B6D">
        <w:rPr>
          <w:rFonts w:hint="eastAsia"/>
        </w:rPr>
        <w:t>R</w:t>
      </w:r>
      <w:r w:rsidR="00565B6D">
        <w:rPr>
          <w:rFonts w:hint="eastAsia"/>
        </w:rPr>
        <w:t>转换成电信号，即可用于检测可燃气</w:t>
      </w:r>
      <w:r w:rsidR="00565B6D">
        <w:rPr>
          <w:rFonts w:hint="eastAsia"/>
        </w:rPr>
        <w:lastRenderedPageBreak/>
        <w:t>体的浓度。检测中一般将催化元件（检知元件）及与之配对的参比元件组成的电桥，作为浓度信号采样单元。由于催化元件的气敏特性除与可燃气体浓度有关外，还受到工作电流、环境的温度和湿度、气压的影响，所以在设计过程中应注意采用桥式单元或其他参比元件对其予以补偿。</w:t>
      </w:r>
    </w:p>
    <w:p w:rsidR="00565B6D" w:rsidRDefault="001624D1" w:rsidP="00565B6D">
      <w:pPr>
        <w:pStyle w:val="30"/>
        <w:spacing w:before="120" w:after="120"/>
        <w:ind w:left="420"/>
      </w:pPr>
      <w:r>
        <w:rPr>
          <w:rFonts w:hint="eastAsia"/>
        </w:rPr>
        <w:t xml:space="preserve">1.2.4 </w:t>
      </w:r>
      <w:r>
        <w:rPr>
          <w:rFonts w:hint="eastAsia"/>
        </w:rPr>
        <w:t>光干涉法测量气体浓度</w:t>
      </w:r>
    </w:p>
    <w:p w:rsidR="001624D1" w:rsidRDefault="001624D1" w:rsidP="001624D1">
      <w:pPr>
        <w:pStyle w:val="af1"/>
        <w:spacing w:before="120" w:after="120"/>
      </w:pPr>
      <w:r>
        <w:rPr>
          <w:rFonts w:hint="eastAsia"/>
        </w:rPr>
        <w:t>光干涉法是一种创新的检测方法，它基于同一光源发出的光波会被平面镜分为</w:t>
      </w:r>
      <w:r>
        <w:rPr>
          <w:rFonts w:hint="eastAsia"/>
        </w:rPr>
        <w:t>2</w:t>
      </w:r>
      <w:r>
        <w:rPr>
          <w:rFonts w:hint="eastAsia"/>
        </w:rPr>
        <w:t>束光，经不同路线后又汇集成一束光，发生光干涉，产生干涉条纹的物理现象。光干涉式气体浓度测量器目前被广泛用于煤矿井下空气中的甲烷、瓦斯等浓度，以及其他环境下各种气体浓度的测定；在实验室也往往使用这种测定仪器作为相对参考的仪器。用该方法测定气体浓度时，必须考虑到气体的温度、压力、含量、换算结果，以及光在该气体中的折射率等问题</w:t>
      </w:r>
      <w:r w:rsidR="00601582" w:rsidRPr="00A7513F">
        <w:rPr>
          <w:rFonts w:hint="eastAsia"/>
          <w:vertAlign w:val="superscript"/>
        </w:rPr>
        <w:t>[</w:t>
      </w:r>
      <w:r w:rsidR="00601582" w:rsidRPr="00A7513F">
        <w:rPr>
          <w:vertAlign w:val="superscript"/>
        </w:rPr>
        <w:t>1</w:t>
      </w:r>
      <w:r w:rsidR="00601582" w:rsidRPr="00A7513F">
        <w:rPr>
          <w:rFonts w:hint="eastAsia"/>
          <w:vertAlign w:val="superscript"/>
        </w:rPr>
        <w:t>]</w:t>
      </w:r>
      <w:r w:rsidR="00601582">
        <w:t>。</w:t>
      </w:r>
    </w:p>
    <w:p w:rsidR="001624D1" w:rsidRDefault="001624D1" w:rsidP="00601582">
      <w:pPr>
        <w:pStyle w:val="21"/>
        <w:numPr>
          <w:ilvl w:val="1"/>
          <w:numId w:val="1"/>
        </w:numPr>
        <w:spacing w:before="120" w:after="120"/>
      </w:pPr>
      <w:r>
        <w:t>超声技术测量气体浓度的基本概况</w:t>
      </w:r>
    </w:p>
    <w:p w:rsidR="00601582" w:rsidRDefault="00601582" w:rsidP="00601582">
      <w:pPr>
        <w:pStyle w:val="af1"/>
        <w:spacing w:before="120" w:after="120"/>
      </w:pPr>
      <w:r>
        <w:rPr>
          <w:rFonts w:hint="eastAsia"/>
        </w:rPr>
        <w:t>使用超生原理测量气体浓度是近</w:t>
      </w:r>
      <w:r>
        <w:rPr>
          <w:rFonts w:hint="eastAsia"/>
        </w:rPr>
        <w:t>10</w:t>
      </w:r>
      <w:r>
        <w:rPr>
          <w:rFonts w:hint="eastAsia"/>
        </w:rPr>
        <w:t>年来由于电子技术和测量技术的发展而出现的一种新技术。气体浓度的超声检测法为非接触式测量，具有测量范围宽、测量精度高等特点，而且测试设备体积小，无需维护，使用寿命长，在计量检测领域收到极大关注。近年来，超声技术作为一种新型的检测技术已广泛应用于气体浓度检测领域。国内外一些公司经过大量研究，已将超声技术成功地应用于气体浓度的高精度检测装置中，实现了气体浓度检测技术的重大突破</w:t>
      </w:r>
      <w:r w:rsidRPr="00A7513F">
        <w:rPr>
          <w:rFonts w:hint="eastAsia"/>
          <w:vertAlign w:val="superscript"/>
        </w:rPr>
        <w:t>[</w:t>
      </w:r>
      <w:r w:rsidRPr="00A7513F">
        <w:rPr>
          <w:vertAlign w:val="superscript"/>
        </w:rPr>
        <w:t>2</w:t>
      </w:r>
      <w:r w:rsidRPr="00A7513F">
        <w:rPr>
          <w:rFonts w:hint="eastAsia"/>
          <w:vertAlign w:val="superscript"/>
        </w:rPr>
        <w:t>]</w:t>
      </w:r>
      <w:r>
        <w:rPr>
          <w:rFonts w:hint="eastAsia"/>
        </w:rPr>
        <w:t>。</w:t>
      </w:r>
    </w:p>
    <w:p w:rsidR="00601582" w:rsidRDefault="00601582" w:rsidP="00601582">
      <w:pPr>
        <w:pStyle w:val="21"/>
        <w:numPr>
          <w:ilvl w:val="1"/>
          <w:numId w:val="1"/>
        </w:numPr>
        <w:spacing w:before="120" w:after="120"/>
      </w:pPr>
      <w:r>
        <w:rPr>
          <w:rFonts w:hint="eastAsia"/>
        </w:rPr>
        <w:t>本文所作的工作</w:t>
      </w:r>
    </w:p>
    <w:p w:rsidR="00601582" w:rsidRDefault="005D7082" w:rsidP="00601582">
      <w:pPr>
        <w:pStyle w:val="af1"/>
        <w:spacing w:before="120" w:after="120"/>
      </w:pPr>
      <w:r>
        <w:rPr>
          <w:rFonts w:hint="eastAsia"/>
        </w:rPr>
        <w:t>本文首先从理论上分析利用超声波测量气体浓度的原理，通过数学推导验证超声法对气体污染物浓度进行监测的可行性。并从以下几个方面介绍毕业设计空气污染物浓度监测系统所做的工作</w:t>
      </w:r>
      <w:r>
        <w:rPr>
          <w:rFonts w:hint="eastAsia"/>
        </w:rPr>
        <w:t>:</w:t>
      </w:r>
    </w:p>
    <w:p w:rsidR="00BF10AC" w:rsidRDefault="00BF10AC" w:rsidP="00BF10AC">
      <w:pPr>
        <w:pStyle w:val="af1"/>
        <w:spacing w:before="120" w:after="120"/>
      </w:pPr>
      <w:r>
        <w:rPr>
          <w:rFonts w:hint="eastAsia"/>
        </w:rPr>
        <w:t>(</w:t>
      </w:r>
      <w:r>
        <w:t>1</w:t>
      </w:r>
      <w:r>
        <w:rPr>
          <w:rFonts w:hint="eastAsia"/>
        </w:rPr>
        <w:t>)</w:t>
      </w:r>
      <w:r>
        <w:t xml:space="preserve"> </w:t>
      </w:r>
      <w:r w:rsidR="005D7082" w:rsidRPr="00BF10AC">
        <w:t>对于</w:t>
      </w:r>
      <w:r w:rsidR="005D7082" w:rsidRPr="00BF10AC">
        <w:t>LPC1114</w:t>
      </w:r>
      <w:r w:rsidR="005D7082" w:rsidRPr="00BF10AC">
        <w:t>微控制器底层寄存器的配置，包括</w:t>
      </w:r>
      <w:r w:rsidR="005D7082" w:rsidRPr="00BF10AC">
        <w:t>32</w:t>
      </w:r>
      <w:r w:rsidR="005D7082" w:rsidRPr="00BF10AC">
        <w:t>位计时器的匹配输出与捕获输入</w:t>
      </w:r>
      <w:r w:rsidRPr="00BF10AC">
        <w:t>，</w:t>
      </w:r>
      <w:r w:rsidR="005D7082" w:rsidRPr="00BF10AC">
        <w:t>利用</w:t>
      </w:r>
      <w:r w:rsidR="005D7082" w:rsidRPr="00BF10AC">
        <w:rPr>
          <w:rFonts w:hint="eastAsia"/>
        </w:rPr>
        <w:t>IO</w:t>
      </w:r>
      <w:r w:rsidR="005D7082" w:rsidRPr="00BF10AC">
        <w:rPr>
          <w:rFonts w:hint="eastAsia"/>
        </w:rPr>
        <w:t>口模拟</w:t>
      </w:r>
      <w:r w:rsidRPr="00BF10AC">
        <w:t>应用于温湿度传感器</w:t>
      </w:r>
      <w:r w:rsidRPr="00BF10AC">
        <w:rPr>
          <w:rFonts w:hint="eastAsia"/>
        </w:rPr>
        <w:t>SHT10</w:t>
      </w:r>
      <w:r w:rsidRPr="00BF10AC">
        <w:rPr>
          <w:rFonts w:hint="eastAsia"/>
        </w:rPr>
        <w:t>的两线串行接口</w:t>
      </w:r>
      <w:r w:rsidRPr="00BF10AC">
        <w:rPr>
          <w:rFonts w:hint="eastAsia"/>
        </w:rPr>
        <w:t>(</w:t>
      </w:r>
      <w:r w:rsidRPr="00BF10AC">
        <w:t>DATA</w:t>
      </w:r>
      <w:r w:rsidRPr="00BF10AC">
        <w:t>总线与</w:t>
      </w:r>
      <w:r w:rsidRPr="00BF10AC">
        <w:rPr>
          <w:rFonts w:hint="eastAsia"/>
        </w:rPr>
        <w:t>C</w:t>
      </w:r>
      <w:r w:rsidRPr="00BF10AC">
        <w:t>LK</w:t>
      </w:r>
      <w:r w:rsidRPr="00BF10AC">
        <w:t>总线</w:t>
      </w:r>
      <w:r w:rsidRPr="00BF10AC">
        <w:rPr>
          <w:rFonts w:hint="eastAsia"/>
        </w:rPr>
        <w:t>)</w:t>
      </w:r>
      <w:r w:rsidRPr="00BF10AC">
        <w:rPr>
          <w:rFonts w:hint="eastAsia"/>
        </w:rPr>
        <w:t>；</w:t>
      </w:r>
    </w:p>
    <w:p w:rsidR="00BF10AC" w:rsidRDefault="00BF10AC" w:rsidP="00BF10AC">
      <w:pPr>
        <w:pStyle w:val="af1"/>
        <w:spacing w:before="120" w:after="120"/>
      </w:pPr>
      <w:r>
        <w:t xml:space="preserve">(2) </w:t>
      </w:r>
      <w:r>
        <w:t>硬件电路的设计，包括原理图设计和印刷电路板</w:t>
      </w:r>
      <w:r>
        <w:rPr>
          <w:rFonts w:hint="eastAsia"/>
        </w:rPr>
        <w:t>(PCB</w:t>
      </w:r>
      <w:r>
        <w:t>)</w:t>
      </w:r>
      <w:r>
        <w:rPr>
          <w:rFonts w:hint="eastAsia"/>
        </w:rPr>
        <w:t>图设计；</w:t>
      </w:r>
    </w:p>
    <w:p w:rsidR="00BF10AC" w:rsidRDefault="00BF10AC" w:rsidP="00BF10AC">
      <w:pPr>
        <w:pStyle w:val="af1"/>
        <w:spacing w:before="120" w:after="120"/>
      </w:pPr>
      <w:r>
        <w:rPr>
          <w:rFonts w:hint="eastAsia"/>
        </w:rPr>
        <w:t>(</w:t>
      </w:r>
      <w:r>
        <w:t>3</w:t>
      </w:r>
      <w:r>
        <w:rPr>
          <w:rFonts w:hint="eastAsia"/>
        </w:rPr>
        <w:t>)</w:t>
      </w:r>
      <w:r>
        <w:t xml:space="preserve"> </w:t>
      </w:r>
      <w:r>
        <w:t>基于安卓的手机上位机程序设计，包括使用设计模式中的依赖倒置原则；</w:t>
      </w:r>
    </w:p>
    <w:p w:rsidR="00BF10AC" w:rsidRDefault="00BF10AC" w:rsidP="00BF10AC">
      <w:pPr>
        <w:pStyle w:val="af1"/>
        <w:spacing w:before="120" w:after="120"/>
      </w:pPr>
      <w:r>
        <w:rPr>
          <w:rFonts w:hint="eastAsia"/>
        </w:rPr>
        <w:t>(</w:t>
      </w:r>
      <w:r>
        <w:t>4</w:t>
      </w:r>
      <w:r>
        <w:rPr>
          <w:rFonts w:hint="eastAsia"/>
        </w:rPr>
        <w:t>)</w:t>
      </w:r>
      <w:r>
        <w:t xml:space="preserve"> </w:t>
      </w:r>
      <w:r>
        <w:t>版本控制，包括程序工程进行版本控制的工具</w:t>
      </w:r>
      <w:r>
        <w:rPr>
          <w:rFonts w:hint="eastAsia"/>
        </w:rPr>
        <w:t>(Git</w:t>
      </w:r>
      <w:r>
        <w:t>)</w:t>
      </w:r>
      <w:r>
        <w:rPr>
          <w:rFonts w:hint="eastAsia"/>
        </w:rPr>
        <w:t>和对电路工程进行版本控制的工具</w:t>
      </w:r>
      <w:r>
        <w:rPr>
          <w:rFonts w:hint="eastAsia"/>
        </w:rPr>
        <w:t>(Subversion</w:t>
      </w:r>
      <w:r>
        <w:t>)</w:t>
      </w:r>
      <w:r>
        <w:rPr>
          <w:rFonts w:hint="eastAsia"/>
        </w:rPr>
        <w:t>；</w:t>
      </w:r>
    </w:p>
    <w:p w:rsidR="00BF10AC" w:rsidRDefault="00BF10AC" w:rsidP="00BF10AC">
      <w:pPr>
        <w:pStyle w:val="af1"/>
        <w:spacing w:before="120" w:after="120"/>
      </w:pPr>
      <w:r>
        <w:rPr>
          <w:rFonts w:hint="eastAsia"/>
        </w:rPr>
        <w:t>(</w:t>
      </w:r>
      <w:r>
        <w:t>5</w:t>
      </w:r>
      <w:r>
        <w:rPr>
          <w:rFonts w:hint="eastAsia"/>
        </w:rPr>
        <w:t>)</w:t>
      </w:r>
      <w:r>
        <w:t xml:space="preserve"> </w:t>
      </w:r>
      <w:r>
        <w:t>实验结果。</w:t>
      </w:r>
    </w:p>
    <w:p w:rsidR="00A7513F" w:rsidRDefault="00A7513F" w:rsidP="00BF10AC">
      <w:pPr>
        <w:pStyle w:val="af1"/>
        <w:spacing w:before="120" w:after="120"/>
      </w:pPr>
    </w:p>
    <w:p w:rsidR="00A7513F" w:rsidRDefault="00A7513F" w:rsidP="00BF10AC">
      <w:pPr>
        <w:pStyle w:val="af1"/>
        <w:spacing w:before="120" w:after="120"/>
      </w:pPr>
    </w:p>
    <w:p w:rsidR="00A7513F" w:rsidRDefault="00A7513F" w:rsidP="00BF10AC">
      <w:pPr>
        <w:pStyle w:val="af1"/>
        <w:spacing w:before="120" w:after="120"/>
      </w:pPr>
    </w:p>
    <w:p w:rsidR="00A7513F" w:rsidRDefault="00A7513F" w:rsidP="00BF10AC">
      <w:pPr>
        <w:pStyle w:val="af1"/>
        <w:spacing w:before="120" w:after="120"/>
      </w:pPr>
    </w:p>
    <w:p w:rsidR="00A7513F" w:rsidRDefault="00A7513F" w:rsidP="00BF10AC">
      <w:pPr>
        <w:pStyle w:val="af1"/>
        <w:spacing w:before="120" w:after="120"/>
      </w:pPr>
    </w:p>
    <w:p w:rsidR="00A7513F" w:rsidRDefault="00A7513F" w:rsidP="00A7513F">
      <w:pPr>
        <w:pStyle w:val="10"/>
        <w:spacing w:before="120" w:after="120"/>
      </w:pPr>
    </w:p>
    <w:p w:rsidR="00A7513F" w:rsidRDefault="00A7513F" w:rsidP="00A7513F">
      <w:pPr>
        <w:pStyle w:val="10"/>
        <w:numPr>
          <w:ilvl w:val="0"/>
          <w:numId w:val="1"/>
        </w:numPr>
        <w:spacing w:before="120" w:after="120"/>
      </w:pPr>
      <w:r>
        <w:rPr>
          <w:rFonts w:hint="eastAsia"/>
        </w:rPr>
        <w:t>理论部分</w:t>
      </w:r>
    </w:p>
    <w:p w:rsidR="00A7513F" w:rsidRDefault="008E1DAE" w:rsidP="008E1DAE">
      <w:pPr>
        <w:pStyle w:val="21"/>
        <w:spacing w:before="120" w:after="120"/>
      </w:pPr>
      <w:r>
        <w:rPr>
          <w:rFonts w:hint="eastAsia"/>
        </w:rPr>
        <w:t>2.1</w:t>
      </w:r>
      <w:r>
        <w:t xml:space="preserve"> </w:t>
      </w:r>
      <w:r>
        <w:t>浓度声速理论</w:t>
      </w:r>
    </w:p>
    <w:p w:rsidR="00B3773D" w:rsidRDefault="00441560" w:rsidP="00B3773D">
      <w:pPr>
        <w:pStyle w:val="af1"/>
        <w:spacing w:before="120" w:after="120"/>
      </w:pPr>
      <w:r>
        <w:rPr>
          <w:rFonts w:hint="eastAsia"/>
        </w:rPr>
        <w:t>将空气简化为二元混合气体（普通空气与微量污染物气体）</w:t>
      </w:r>
      <w:r w:rsidR="008E1DAE">
        <w:rPr>
          <w:rFonts w:hint="eastAsia"/>
        </w:rPr>
        <w:t>，在常温常压实验条件下可利用理想气体模型对该气体进行分析。混合气体平均速度为</w:t>
      </w:r>
      <w:r w:rsidR="008E1DAE">
        <w:rPr>
          <w:vertAlign w:val="superscript"/>
        </w:rPr>
        <w:t>[</w:t>
      </w:r>
      <w:r w:rsidR="00AD7F57">
        <w:rPr>
          <w:vertAlign w:val="superscript"/>
        </w:rPr>
        <w:t>2</w:t>
      </w:r>
      <w:r w:rsidR="008E1DAE">
        <w:rPr>
          <w:vertAlign w:val="superscript"/>
        </w:rPr>
        <w:t>]</w:t>
      </w:r>
      <w:r w:rsidR="008E1DAE">
        <w:t>：</w:t>
      </w:r>
    </w:p>
    <w:p w:rsidR="00B3773D" w:rsidRDefault="003342DB" w:rsidP="00B3773D">
      <w:pPr>
        <w:pStyle w:val="MTDisplayEquation"/>
      </w:pPr>
      <w:r>
        <w:fldChar w:fldCharType="begin"/>
      </w:r>
      <w:r>
        <w:instrText xml:space="preserve"> MACROBUTTON MTEditEquationSection2 </w:instrText>
      </w:r>
      <w:r w:rsidRPr="003342DB">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rsidR="00AD7F57" w:rsidRPr="00A05143">
        <w:rPr>
          <w:position w:val="-28"/>
        </w:rPr>
        <w:object w:dxaOrig="980" w:dyaOrig="700">
          <v:shape id="_x0000_i1025" type="#_x0000_t75" style="width:49.4pt;height:35.15pt" o:ole="">
            <v:imagedata r:id="rId8" o:title=""/>
          </v:shape>
          <o:OLEObject Type="Embed" ProgID="Equation.DSMT4" ShapeID="_x0000_i1025" DrawAspect="Content" ObjectID="_1492794707" r:id="rId9"/>
        </w:object>
      </w:r>
      <w:r w:rsidR="00B3773D">
        <w:t xml:space="preserve"> </w:t>
      </w:r>
      <w:r w:rsidR="00B3773D">
        <w:tab/>
      </w:r>
      <w:r w:rsidR="00B3773D">
        <w:tab/>
      </w:r>
      <w:r w:rsidR="003F35E5">
        <w:t xml:space="preserve"> </w:t>
      </w:r>
      <w:r w:rsidR="00B3773D">
        <w:fldChar w:fldCharType="begin"/>
      </w:r>
      <w:r w:rsidR="00B3773D">
        <w:instrText xml:space="preserve"> MACROBUTTON MTPlaceRef \* MERGEFORMAT </w:instrText>
      </w:r>
      <w:r w:rsidR="00B3773D">
        <w:fldChar w:fldCharType="begin"/>
      </w:r>
      <w:r w:rsidR="00B3773D">
        <w:instrText xml:space="preserve"> SEQ MTEqn \h \* MERGEFORMAT </w:instrText>
      </w:r>
      <w:r w:rsidR="00B3773D">
        <w:fldChar w:fldCharType="end"/>
      </w:r>
      <w:r w:rsidR="00B3773D">
        <w:instrText>(</w:instrText>
      </w:r>
      <w:fldSimple w:instr=" SEQ MTSec \c \* Arabic \* MERGEFORMAT ">
        <w:r w:rsidR="00AD7F57">
          <w:rPr>
            <w:noProof/>
          </w:rPr>
          <w:instrText>2</w:instrText>
        </w:r>
      </w:fldSimple>
      <w:r w:rsidR="00B3773D">
        <w:instrText>.</w:instrText>
      </w:r>
      <w:fldSimple w:instr=" SEQ MTEqn \c \* Arabic \* MERGEFORMAT ">
        <w:r w:rsidR="00AD7F57">
          <w:rPr>
            <w:noProof/>
          </w:rPr>
          <w:instrText>1</w:instrText>
        </w:r>
      </w:fldSimple>
      <w:r w:rsidR="00B3773D">
        <w:instrText>)</w:instrText>
      </w:r>
      <w:r w:rsidR="00B3773D">
        <w:fldChar w:fldCharType="end"/>
      </w:r>
    </w:p>
    <w:p w:rsidR="00A05143" w:rsidRDefault="003342DB" w:rsidP="00A05143">
      <w:pPr>
        <w:pStyle w:val="af1"/>
        <w:spacing w:before="120" w:after="120"/>
        <w:ind w:firstLine="0"/>
        <w:rPr>
          <w:rFonts w:asciiTheme="minorEastAsia" w:hAnsiTheme="minorEastAsia"/>
        </w:rPr>
      </w:pPr>
      <w:r>
        <w:rPr>
          <w:rFonts w:hint="eastAsia"/>
        </w:rPr>
        <w:t>式</w:t>
      </w:r>
      <w:r w:rsidR="00A3253E">
        <w:rPr>
          <w:rFonts w:hint="eastAsia"/>
        </w:rPr>
        <w:t>中</w:t>
      </w:r>
      <w:r w:rsidR="00AD7F57" w:rsidRPr="00A3253E">
        <w:rPr>
          <w:position w:val="-6"/>
        </w:rPr>
        <w:object w:dxaOrig="200" w:dyaOrig="240">
          <v:shape id="_x0000_i1026" type="#_x0000_t75" style="width:10.05pt;height:11.7pt" o:ole="">
            <v:imagedata r:id="rId10" o:title=""/>
          </v:shape>
          <o:OLEObject Type="Embed" ProgID="Equation.DSMT4" ShapeID="_x0000_i1026" DrawAspect="Content" ObjectID="_1492794708" r:id="rId11"/>
        </w:object>
      </w:r>
      <w:r w:rsidR="00A3253E">
        <w:t>为混合气体的平均速度</w:t>
      </w:r>
      <w:r w:rsidR="00B61F0A">
        <w:rPr>
          <w:rFonts w:hint="eastAsia"/>
        </w:rPr>
        <w:t>；</w:t>
      </w:r>
      <w:r w:rsidR="00A05143" w:rsidRPr="00A05143">
        <w:rPr>
          <w:position w:val="-14"/>
        </w:rPr>
        <w:object w:dxaOrig="1200" w:dyaOrig="400">
          <v:shape id="_x0000_i1027" type="#_x0000_t75" style="width:60.3pt;height:20.1pt" o:ole="">
            <v:imagedata r:id="rId12" o:title=""/>
          </v:shape>
          <o:OLEObject Type="Embed" ProgID="Equation.DSMT4" ShapeID="_x0000_i1027" DrawAspect="Content" ObjectID="_1492794709" r:id="rId13"/>
        </w:object>
      </w:r>
      <w:r w:rsidR="00A3253E">
        <w:t>为混合气体平均</w:t>
      </w:r>
      <w:r w:rsidR="00441560">
        <w:t>定压定容比热比</w:t>
      </w:r>
      <w:r w:rsidR="00B61F0A">
        <w:t>；</w:t>
      </w:r>
      <w:r w:rsidR="00A05143" w:rsidRPr="00A05143">
        <w:rPr>
          <w:i/>
        </w:rPr>
        <w:t>P</w:t>
      </w:r>
      <w:r w:rsidR="00A05143" w:rsidRPr="00855D75">
        <w:rPr>
          <w:rFonts w:asciiTheme="minorEastAsia" w:hAnsiTheme="minorEastAsia"/>
        </w:rPr>
        <w:t>是气体压力</w:t>
      </w:r>
      <w:r w:rsidR="00A05143">
        <w:rPr>
          <w:rFonts w:asciiTheme="minorEastAsia" w:hAnsiTheme="minorEastAsia"/>
        </w:rPr>
        <w:t>；</w:t>
      </w:r>
      <w:r w:rsidR="00A05143" w:rsidRPr="00855D75">
        <w:rPr>
          <w:rFonts w:asciiTheme="minorEastAsia" w:hAnsiTheme="minorEastAsia"/>
          <w:position w:val="-10"/>
        </w:rPr>
        <w:object w:dxaOrig="220" w:dyaOrig="240">
          <v:shape id="_x0000_i1028" type="#_x0000_t75" style="width:10.9pt;height:11.7pt" o:ole="">
            <v:imagedata r:id="rId14" o:title=""/>
          </v:shape>
          <o:OLEObject Type="Embed" ProgID="Equation.DSMT4" ShapeID="_x0000_i1028" DrawAspect="Content" ObjectID="_1492794710" r:id="rId15"/>
        </w:object>
      </w:r>
      <w:r w:rsidR="00A05143" w:rsidRPr="00855D75">
        <w:rPr>
          <w:rFonts w:asciiTheme="minorEastAsia" w:hAnsiTheme="minorEastAsia"/>
        </w:rPr>
        <w:t>是气体密度。</w:t>
      </w:r>
    </w:p>
    <w:p w:rsidR="00A05143" w:rsidRDefault="00A05143" w:rsidP="00A05143">
      <w:pPr>
        <w:pStyle w:val="af1"/>
        <w:spacing w:before="120" w:after="120"/>
        <w:ind w:firstLine="0"/>
        <w:rPr>
          <w:rFonts w:asciiTheme="minorEastAsia" w:hAnsiTheme="minorEastAsia"/>
        </w:rPr>
      </w:pPr>
      <w:r>
        <w:rPr>
          <w:rFonts w:asciiTheme="minorEastAsia" w:hAnsiTheme="minorEastAsia"/>
        </w:rPr>
        <w:tab/>
        <w:t>使用理想气体方程</w:t>
      </w:r>
      <w:r w:rsidR="00AD7F57">
        <w:rPr>
          <w:rFonts w:asciiTheme="minorEastAsia" w:hAnsiTheme="minorEastAsia"/>
        </w:rPr>
        <w:t>：</w:t>
      </w:r>
    </w:p>
    <w:p w:rsidR="00A05143" w:rsidRDefault="00A05143" w:rsidP="00A05143">
      <w:pPr>
        <w:pStyle w:val="MTDisplayEquation"/>
      </w:pPr>
      <w:r w:rsidRPr="00A05143">
        <w:rPr>
          <w:position w:val="-22"/>
        </w:rPr>
        <w:object w:dxaOrig="2540" w:dyaOrig="560">
          <v:shape id="_x0000_i1029" type="#_x0000_t75" style="width:127.25pt;height:27.65pt" o:ole="">
            <v:imagedata r:id="rId16" o:title=""/>
          </v:shape>
          <o:OLEObject Type="Embed" ProgID="Equation.DSMT4" ShapeID="_x0000_i1029" DrawAspect="Content" ObjectID="_1492794711" r:id="rId17"/>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D7F57">
          <w:rPr>
            <w:noProof/>
          </w:rPr>
          <w:instrText>2</w:instrText>
        </w:r>
      </w:fldSimple>
      <w:r>
        <w:instrText>.</w:instrText>
      </w:r>
      <w:fldSimple w:instr=" SEQ MTEqn \c \* Arabic \* MERGEFORMAT ">
        <w:r w:rsidR="00AD7F57">
          <w:rPr>
            <w:noProof/>
          </w:rPr>
          <w:instrText>2</w:instrText>
        </w:r>
      </w:fldSimple>
      <w:r>
        <w:instrText>)</w:instrText>
      </w:r>
      <w:r>
        <w:fldChar w:fldCharType="end"/>
      </w:r>
    </w:p>
    <w:p w:rsidR="00AD7F57" w:rsidRDefault="00AD7F57" w:rsidP="00AD7F57">
      <w:r>
        <w:t>式中</w:t>
      </w:r>
      <w:r w:rsidRPr="00AD7F57">
        <w:rPr>
          <w:position w:val="-6"/>
        </w:rPr>
        <w:object w:dxaOrig="220" w:dyaOrig="260">
          <v:shape id="_x0000_i1030" type="#_x0000_t75" style="width:10.9pt;height:13.4pt" o:ole="">
            <v:imagedata r:id="rId18" o:title=""/>
          </v:shape>
          <o:OLEObject Type="Embed" ProgID="Equation.DSMT4" ShapeID="_x0000_i1030" DrawAspect="Content" ObjectID="_1492794712" r:id="rId19"/>
        </w:object>
      </w:r>
      <w:r>
        <w:t>为气体体积；</w:t>
      </w:r>
      <w:r w:rsidRPr="00AD7F57">
        <w:rPr>
          <w:position w:val="-4"/>
        </w:rPr>
        <w:object w:dxaOrig="220" w:dyaOrig="240">
          <v:shape id="_x0000_i1031" type="#_x0000_t75" style="width:10.9pt;height:11.7pt" o:ole="">
            <v:imagedata r:id="rId20" o:title=""/>
          </v:shape>
          <o:OLEObject Type="Embed" ProgID="Equation.DSMT4" ShapeID="_x0000_i1031" DrawAspect="Content" ObjectID="_1492794713" r:id="rId21"/>
        </w:object>
      </w:r>
      <w:r>
        <w:t>为通用气体常数，也称普适气体恒量，</w:t>
      </w:r>
      <w:r w:rsidRPr="00AD7F57">
        <w:rPr>
          <w:position w:val="-10"/>
        </w:rPr>
        <w:object w:dxaOrig="1880" w:dyaOrig="300">
          <v:shape id="_x0000_i1032" type="#_x0000_t75" style="width:93.75pt;height:15.05pt" o:ole="">
            <v:imagedata r:id="rId22" o:title=""/>
          </v:shape>
          <o:OLEObject Type="Embed" ProgID="Equation.DSMT4" ShapeID="_x0000_i1032" DrawAspect="Content" ObjectID="_1492794714" r:id="rId23"/>
        </w:object>
      </w:r>
      <w:r>
        <w:t>；</w:t>
      </w:r>
      <w:r>
        <w:rPr>
          <w:rFonts w:hint="eastAsia"/>
        </w:rPr>
        <w:t>T</w:t>
      </w:r>
      <w:r>
        <w:rPr>
          <w:rFonts w:hint="eastAsia"/>
        </w:rPr>
        <w:t>为气体的热力学温度；</w:t>
      </w:r>
      <w:r w:rsidRPr="00AD7F57">
        <w:rPr>
          <w:position w:val="-6"/>
        </w:rPr>
        <w:object w:dxaOrig="240" w:dyaOrig="200">
          <v:shape id="_x0000_i1033" type="#_x0000_t75" style="width:11.7pt;height:10.05pt" o:ole="">
            <v:imagedata r:id="rId24" o:title=""/>
          </v:shape>
          <o:OLEObject Type="Embed" ProgID="Equation.DSMT4" ShapeID="_x0000_i1033" DrawAspect="Content" ObjectID="_1492794715" r:id="rId25"/>
        </w:object>
      </w:r>
      <w:r>
        <w:t>为气体的质量；</w:t>
      </w:r>
      <w:r w:rsidRPr="00AD7F57">
        <w:rPr>
          <w:position w:val="-4"/>
        </w:rPr>
        <w:object w:dxaOrig="279" w:dyaOrig="300">
          <v:shape id="_x0000_i1034" type="#_x0000_t75" style="width:14.25pt;height:15.05pt" o:ole="">
            <v:imagedata r:id="rId26" o:title=""/>
          </v:shape>
          <o:OLEObject Type="Embed" ProgID="Equation.DSMT4" ShapeID="_x0000_i1034" DrawAspect="Content" ObjectID="_1492794716" r:id="rId27"/>
        </w:object>
      </w:r>
      <w:r>
        <w:t>为气体的平均相对分子质量。</w:t>
      </w:r>
    </w:p>
    <w:p w:rsidR="00AD7F57" w:rsidRDefault="00AD7F57" w:rsidP="00AD7F57">
      <w:pPr>
        <w:pStyle w:val="af1"/>
        <w:spacing w:before="120" w:after="120"/>
      </w:pPr>
      <w:r>
        <w:rPr>
          <w:rFonts w:hint="eastAsia"/>
        </w:rPr>
        <w:t>将式</w:t>
      </w:r>
      <w:r>
        <w:rPr>
          <w:rFonts w:hint="eastAsia"/>
        </w:rPr>
        <w:t>(</w:t>
      </w:r>
      <w:r>
        <w:t>2.2)</w:t>
      </w:r>
      <w:r>
        <w:t>代入式</w:t>
      </w:r>
      <w:r>
        <w:rPr>
          <w:rFonts w:hint="eastAsia"/>
        </w:rPr>
        <w:t>(</w:t>
      </w:r>
      <w:r>
        <w:t>2.1</w:t>
      </w:r>
      <w:r>
        <w:rPr>
          <w:rFonts w:hint="eastAsia"/>
        </w:rPr>
        <w:t>)</w:t>
      </w:r>
      <w:r>
        <w:rPr>
          <w:rFonts w:hint="eastAsia"/>
        </w:rPr>
        <w:t>中可得：</w:t>
      </w:r>
    </w:p>
    <w:p w:rsidR="00AD7F57" w:rsidRPr="00AD7F57" w:rsidRDefault="00AD7F57" w:rsidP="00AD7F57">
      <w:pPr>
        <w:pStyle w:val="MTDisplayEquation"/>
      </w:pPr>
      <w:r w:rsidRPr="00AD7F57">
        <w:rPr>
          <w:position w:val="-22"/>
        </w:rPr>
        <w:object w:dxaOrig="900" w:dyaOrig="560">
          <v:shape id="_x0000_i1035" type="#_x0000_t75" style="width:45.2pt;height:27.65pt" o:ole="">
            <v:imagedata r:id="rId28" o:title=""/>
          </v:shape>
          <o:OLEObject Type="Embed" ProgID="Equation.DSMT4" ShapeID="_x0000_i1035" DrawAspect="Content" ObjectID="_1492794717" r:id="rId29"/>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w:instrText>
        </w:r>
      </w:fldSimple>
      <w:r>
        <w:instrText>)</w:instrText>
      </w:r>
      <w:r>
        <w:fldChar w:fldCharType="end"/>
      </w:r>
    </w:p>
    <w:p w:rsidR="00B61F0A" w:rsidRDefault="00B61F0A" w:rsidP="00A05143">
      <w:pPr>
        <w:pStyle w:val="af1"/>
        <w:spacing w:before="120" w:after="120"/>
        <w:ind w:firstLine="425"/>
      </w:pPr>
      <w:r>
        <w:t>对于二元混合气体，设其两种组分分别由下标</w:t>
      </w:r>
      <w:r w:rsidR="003342DB" w:rsidRPr="003342DB">
        <w:rPr>
          <w:position w:val="-8"/>
        </w:rPr>
        <w:object w:dxaOrig="360" w:dyaOrig="279">
          <v:shape id="_x0000_i1036" type="#_x0000_t75" style="width:18.4pt;height:14.25pt" o:ole="">
            <v:imagedata r:id="rId30" o:title=""/>
          </v:shape>
          <o:OLEObject Type="Embed" ProgID="Equation.DSMT4" ShapeID="_x0000_i1036" DrawAspect="Content" ObjectID="_1492794718" r:id="rId31"/>
        </w:object>
      </w:r>
      <w:r>
        <w:t>组成，有：</w:t>
      </w:r>
    </w:p>
    <w:p w:rsidR="00B61F0A" w:rsidRDefault="003342DB" w:rsidP="00B61F0A">
      <w:pPr>
        <w:pStyle w:val="MTDisplayEquation"/>
        <w:tabs>
          <w:tab w:val="left" w:pos="5850"/>
        </w:tabs>
      </w:pPr>
      <w:r w:rsidRPr="00B61F0A">
        <w:rPr>
          <w:position w:val="-28"/>
        </w:rPr>
        <w:object w:dxaOrig="1900" w:dyaOrig="660">
          <v:shape id="_x0000_i1037" type="#_x0000_t75" style="width:94.6pt;height:32.65pt" o:ole="">
            <v:imagedata r:id="rId32" o:title=""/>
          </v:shape>
          <o:OLEObject Type="Embed" ProgID="Equation.DSMT4" ShapeID="_x0000_i1037" DrawAspect="Content" ObjectID="_1492794719" r:id="rId33"/>
        </w:object>
      </w:r>
      <w:r w:rsidR="00B61F0A">
        <w:t xml:space="preserve"> </w:t>
      </w:r>
      <w:r w:rsidR="00B61F0A">
        <w:tab/>
      </w:r>
      <w:r w:rsidR="00B61F0A">
        <w:tab/>
      </w:r>
      <w:r w:rsidR="00B61F0A">
        <w:tab/>
      </w:r>
      <w:r w:rsidR="00B61F0A">
        <w:fldChar w:fldCharType="begin"/>
      </w:r>
      <w:r w:rsidR="00B61F0A">
        <w:instrText xml:space="preserve"> MACROBUTTON MTPlaceRef \* MERGEFORMAT </w:instrText>
      </w:r>
      <w:r w:rsidR="00B61F0A">
        <w:fldChar w:fldCharType="begin"/>
      </w:r>
      <w:r w:rsidR="00B61F0A">
        <w:instrText xml:space="preserve"> SEQ MTEqn \h \* MERGEFORMAT </w:instrText>
      </w:r>
      <w:r w:rsidR="00B61F0A">
        <w:fldChar w:fldCharType="end"/>
      </w:r>
      <w:r w:rsidR="00B61F0A">
        <w:instrText>(</w:instrText>
      </w:r>
      <w:fldSimple w:instr=" SEQ MTSec \c \* Arabic \* MERGEFORMAT ">
        <w:r w:rsidR="00AD7F57">
          <w:rPr>
            <w:noProof/>
          </w:rPr>
          <w:instrText>2</w:instrText>
        </w:r>
      </w:fldSimple>
      <w:r w:rsidR="00B61F0A">
        <w:instrText>.</w:instrText>
      </w:r>
      <w:fldSimple w:instr=" SEQ MTEqn \c \* Arabic \* MERGEFORMAT ">
        <w:r w:rsidR="00AD7F57">
          <w:rPr>
            <w:noProof/>
          </w:rPr>
          <w:instrText>4</w:instrText>
        </w:r>
      </w:fldSimple>
      <w:r w:rsidR="00B61F0A">
        <w:instrText>)</w:instrText>
      </w:r>
      <w:r w:rsidR="00B61F0A">
        <w:fldChar w:fldCharType="end"/>
      </w:r>
    </w:p>
    <w:p w:rsidR="00B61F0A" w:rsidRDefault="003342DB" w:rsidP="003342DB">
      <w:pPr>
        <w:pStyle w:val="MTDisplayEquation"/>
      </w:pPr>
      <w:r w:rsidRPr="003342DB">
        <w:rPr>
          <w:position w:val="-10"/>
        </w:rPr>
        <w:object w:dxaOrig="1900" w:dyaOrig="360">
          <v:shape id="_x0000_i1038" type="#_x0000_t75" style="width:94.6pt;height:18.4pt" o:ole="">
            <v:imagedata r:id="rId34" o:title=""/>
          </v:shape>
          <o:OLEObject Type="Embed" ProgID="Equation.DSMT4" ShapeID="_x0000_i1038" DrawAspect="Content" ObjectID="_1492794720" r:id="rId35"/>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D7F57">
          <w:rPr>
            <w:noProof/>
          </w:rPr>
          <w:instrText>2</w:instrText>
        </w:r>
      </w:fldSimple>
      <w:r>
        <w:instrText>.</w:instrText>
      </w:r>
      <w:fldSimple w:instr=" SEQ MTEqn \c \* Arabic \* MERGEFORMAT ">
        <w:r w:rsidR="00AD7F57">
          <w:rPr>
            <w:noProof/>
          </w:rPr>
          <w:instrText>5</w:instrText>
        </w:r>
      </w:fldSimple>
      <w:r>
        <w:instrText>)</w:instrText>
      </w:r>
      <w:r>
        <w:fldChar w:fldCharType="end"/>
      </w:r>
    </w:p>
    <w:p w:rsidR="003342DB" w:rsidRDefault="003342DB" w:rsidP="003342DB">
      <w:pPr>
        <w:pStyle w:val="af1"/>
        <w:spacing w:before="120" w:after="120"/>
        <w:ind w:firstLine="0"/>
      </w:pPr>
      <w:r>
        <w:t>式中</w:t>
      </w:r>
      <w:r w:rsidRPr="003342DB">
        <w:rPr>
          <w:position w:val="-6"/>
        </w:rPr>
        <w:object w:dxaOrig="180" w:dyaOrig="200">
          <v:shape id="_x0000_i1039" type="#_x0000_t75" style="width:9.2pt;height:10.05pt" o:ole="">
            <v:imagedata r:id="rId36" o:title=""/>
          </v:shape>
          <o:OLEObject Type="Embed" ProgID="Equation.DSMT4" ShapeID="_x0000_i1039" DrawAspect="Content" ObjectID="_1492794721" r:id="rId37"/>
        </w:object>
      </w:r>
      <w:r>
        <w:t>为</w:t>
      </w:r>
      <w:r w:rsidRPr="003342DB">
        <w:rPr>
          <w:position w:val="-6"/>
        </w:rPr>
        <w:object w:dxaOrig="180" w:dyaOrig="200">
          <v:shape id="_x0000_i1040" type="#_x0000_t75" style="width:9.2pt;height:10.05pt" o:ole="">
            <v:imagedata r:id="rId38" o:title=""/>
          </v:shape>
          <o:OLEObject Type="Embed" ProgID="Equation.DSMT4" ShapeID="_x0000_i1040" DrawAspect="Content" ObjectID="_1492794722" r:id="rId39"/>
        </w:object>
      </w:r>
      <w:r w:rsidR="00AD7F57">
        <w:t>类</w:t>
      </w:r>
      <w:r>
        <w:t>气体的浓度，</w:t>
      </w:r>
      <w:r w:rsidRPr="003342DB">
        <w:rPr>
          <w:position w:val="-4"/>
        </w:rPr>
        <w:object w:dxaOrig="460" w:dyaOrig="240">
          <v:shape id="_x0000_i1041" type="#_x0000_t75" style="width:22.6pt;height:11.7pt" o:ole="">
            <v:imagedata r:id="rId40" o:title=""/>
          </v:shape>
          <o:OLEObject Type="Embed" ProgID="Equation.DSMT4" ShapeID="_x0000_i1041" DrawAspect="Content" ObjectID="_1492794723" r:id="rId41"/>
        </w:object>
      </w:r>
      <w:r>
        <w:t>为</w:t>
      </w:r>
      <w:r w:rsidR="002D6395" w:rsidRPr="002D6395">
        <w:rPr>
          <w:position w:val="-6"/>
        </w:rPr>
        <w:object w:dxaOrig="180" w:dyaOrig="260">
          <v:shape id="_x0000_i1042" type="#_x0000_t75" style="width:9.2pt;height:13.4pt" o:ole="">
            <v:imagedata r:id="rId42" o:title=""/>
          </v:shape>
          <o:OLEObject Type="Embed" ProgID="Equation.DSMT4" ShapeID="_x0000_i1042" DrawAspect="Content" ObjectID="_1492794724" r:id="rId43"/>
        </w:object>
      </w:r>
      <w:r w:rsidR="00AD7F57">
        <w:t>类</w:t>
      </w:r>
      <w:r w:rsidR="002D6395">
        <w:t>气体的定容热比，</w:t>
      </w:r>
      <w:r w:rsidR="002D6395" w:rsidRPr="002D6395">
        <w:rPr>
          <w:position w:val="-10"/>
        </w:rPr>
        <w:object w:dxaOrig="700" w:dyaOrig="320">
          <v:shape id="_x0000_i1043" type="#_x0000_t75" style="width:35.15pt;height:15.9pt" o:ole="">
            <v:imagedata r:id="rId44" o:title=""/>
          </v:shape>
          <o:OLEObject Type="Embed" ProgID="Equation.DSMT4" ShapeID="_x0000_i1043" DrawAspect="Content" ObjectID="_1492794725" r:id="rId45"/>
        </w:object>
      </w:r>
      <w:r w:rsidR="002D6395">
        <w:t>分别为</w:t>
      </w:r>
      <w:r w:rsidR="002D6395" w:rsidRPr="002D6395">
        <w:rPr>
          <w:position w:val="-8"/>
        </w:rPr>
        <w:object w:dxaOrig="360" w:dyaOrig="279">
          <v:shape id="_x0000_i1044" type="#_x0000_t75" style="width:18.4pt;height:14.25pt" o:ole="">
            <v:imagedata r:id="rId46" o:title=""/>
          </v:shape>
          <o:OLEObject Type="Embed" ProgID="Equation.DSMT4" ShapeID="_x0000_i1044" DrawAspect="Content" ObjectID="_1492794726" r:id="rId47"/>
        </w:object>
      </w:r>
      <w:r w:rsidR="002D6395">
        <w:t>两种气体的相对分子质量。</w:t>
      </w:r>
    </w:p>
    <w:p w:rsidR="002D6395" w:rsidRDefault="00295D6C" w:rsidP="00295D6C">
      <w:pPr>
        <w:pStyle w:val="af1"/>
        <w:spacing w:before="120" w:after="120"/>
      </w:pPr>
      <w:r>
        <w:t>根据式</w:t>
      </w:r>
      <w:r>
        <w:rPr>
          <w:rFonts w:hint="eastAsia"/>
        </w:rPr>
        <w:t>(</w:t>
      </w:r>
      <w:r>
        <w:t>2.</w:t>
      </w:r>
      <w:r w:rsidR="00AD7F57">
        <w:t>3</w:t>
      </w:r>
      <w:r>
        <w:rPr>
          <w:rFonts w:hint="eastAsia"/>
        </w:rPr>
        <w:t>)</w:t>
      </w:r>
      <w:r>
        <w:rPr>
          <w:rFonts w:hint="eastAsia"/>
        </w:rPr>
        <w:t>，令参数</w:t>
      </w:r>
      <w:r w:rsidRPr="00295D6C">
        <w:rPr>
          <w:rFonts w:hint="eastAsia"/>
          <w:i/>
        </w:rPr>
        <w:t>Y</w:t>
      </w:r>
      <w:r>
        <w:t>为：</w:t>
      </w:r>
    </w:p>
    <w:p w:rsidR="00295D6C" w:rsidRDefault="00EF6DA5" w:rsidP="00295D6C">
      <w:pPr>
        <w:pStyle w:val="MTDisplayEquation"/>
      </w:pPr>
      <w:r w:rsidRPr="00295D6C">
        <w:rPr>
          <w:position w:val="-22"/>
        </w:rPr>
        <w:object w:dxaOrig="1180" w:dyaOrig="580">
          <v:shape id="_x0000_i1045" type="#_x0000_t75" style="width:58.6pt;height:29.3pt" o:ole="">
            <v:imagedata r:id="rId48" o:title=""/>
          </v:shape>
          <o:OLEObject Type="Embed" ProgID="Equation.DSMT4" ShapeID="_x0000_i1045" DrawAspect="Content" ObjectID="_1492794727" r:id="rId49"/>
        </w:object>
      </w:r>
      <w:r w:rsidR="00295D6C">
        <w:t xml:space="preserve"> </w:t>
      </w:r>
      <w:r w:rsidR="00295D6C">
        <w:tab/>
      </w:r>
      <w:r w:rsidR="00295D6C">
        <w:tab/>
      </w:r>
      <w:r w:rsidR="00295D6C">
        <w:fldChar w:fldCharType="begin"/>
      </w:r>
      <w:r w:rsidR="00295D6C">
        <w:instrText xml:space="preserve"> MACROBUTTON MTPlaceRef \* MERGEFORMAT </w:instrText>
      </w:r>
      <w:r w:rsidR="00295D6C">
        <w:fldChar w:fldCharType="begin"/>
      </w:r>
      <w:r w:rsidR="00295D6C">
        <w:instrText xml:space="preserve"> SEQ MTEqn \h \* MERGEFORMAT </w:instrText>
      </w:r>
      <w:r w:rsidR="00295D6C">
        <w:fldChar w:fldCharType="end"/>
      </w:r>
      <w:r w:rsidR="00295D6C">
        <w:instrText>(</w:instrText>
      </w:r>
      <w:fldSimple w:instr=" SEQ MTSec \c \* Arabic \* MERGEFORMAT ">
        <w:r w:rsidR="00AD7F57">
          <w:rPr>
            <w:noProof/>
          </w:rPr>
          <w:instrText>2</w:instrText>
        </w:r>
      </w:fldSimple>
      <w:r w:rsidR="00295D6C">
        <w:instrText>.</w:instrText>
      </w:r>
      <w:fldSimple w:instr=" SEQ MTEqn \c \* Arabic \* MERGEFORMAT ">
        <w:r w:rsidR="00AD7F57">
          <w:rPr>
            <w:noProof/>
          </w:rPr>
          <w:instrText>6</w:instrText>
        </w:r>
      </w:fldSimple>
      <w:r w:rsidR="00295D6C">
        <w:instrText>)</w:instrText>
      </w:r>
      <w:r w:rsidR="00295D6C">
        <w:fldChar w:fldCharType="end"/>
      </w:r>
    </w:p>
    <w:p w:rsidR="00295D6C" w:rsidRDefault="00295D6C" w:rsidP="00295D6C">
      <w:pPr>
        <w:pStyle w:val="af1"/>
        <w:spacing w:before="120" w:after="120"/>
      </w:pPr>
      <w:r>
        <w:rPr>
          <w:rFonts w:hint="eastAsia"/>
        </w:rPr>
        <w:t>由以上等式整理可得：</w:t>
      </w:r>
    </w:p>
    <w:p w:rsidR="00295D6C" w:rsidRDefault="00295D6C" w:rsidP="00295D6C">
      <w:pPr>
        <w:pStyle w:val="MTDisplayEquation"/>
      </w:pPr>
      <w:r w:rsidRPr="00295D6C">
        <w:rPr>
          <w:position w:val="-6"/>
        </w:rPr>
        <w:object w:dxaOrig="1540" w:dyaOrig="300">
          <v:shape id="_x0000_i1046" type="#_x0000_t75" style="width:77pt;height:15.05pt" o:ole="">
            <v:imagedata r:id="rId50" o:title=""/>
          </v:shape>
          <o:OLEObject Type="Embed" ProgID="Equation.DSMT4" ShapeID="_x0000_i1046" DrawAspect="Content" ObjectID="_1492794728" r:id="rId51"/>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D7F57">
          <w:rPr>
            <w:noProof/>
          </w:rPr>
          <w:instrText>2</w:instrText>
        </w:r>
      </w:fldSimple>
      <w:r>
        <w:instrText>.</w:instrText>
      </w:r>
      <w:fldSimple w:instr=" SEQ MTEqn \c \* Arabic \* MERGEFORMAT ">
        <w:r w:rsidR="00AD7F57">
          <w:rPr>
            <w:noProof/>
          </w:rPr>
          <w:instrText>7</w:instrText>
        </w:r>
      </w:fldSimple>
      <w:r>
        <w:instrText>)</w:instrText>
      </w:r>
      <w:r>
        <w:fldChar w:fldCharType="end"/>
      </w:r>
    </w:p>
    <w:p w:rsidR="00295D6C" w:rsidRDefault="00295D6C" w:rsidP="00295D6C">
      <w:pPr>
        <w:pStyle w:val="af1"/>
        <w:spacing w:before="120" w:after="120"/>
        <w:ind w:firstLine="0"/>
      </w:pPr>
      <w:r>
        <w:t>其中，系数</w:t>
      </w:r>
      <w:r w:rsidRPr="00295D6C">
        <w:rPr>
          <w:position w:val="-8"/>
        </w:rPr>
        <w:object w:dxaOrig="680" w:dyaOrig="279">
          <v:shape id="_x0000_i1047" type="#_x0000_t75" style="width:34.35pt;height:14.25pt" o:ole="">
            <v:imagedata r:id="rId52" o:title=""/>
          </v:shape>
          <o:OLEObject Type="Embed" ProgID="Equation.DSMT4" ShapeID="_x0000_i1047" DrawAspect="Content" ObjectID="_1492794729" r:id="rId53"/>
        </w:object>
      </w:r>
      <w:r>
        <w:t>均为参数</w:t>
      </w:r>
      <w:r w:rsidRPr="00295D6C">
        <w:rPr>
          <w:i/>
        </w:rPr>
        <w:t>Y</w:t>
      </w:r>
      <w:r>
        <w:t>的函数</w:t>
      </w:r>
      <w:r w:rsidR="00B87EDD">
        <w:t>。</w:t>
      </w:r>
      <w:r w:rsidR="00B87EDD" w:rsidRPr="00B87EDD">
        <w:rPr>
          <w:position w:val="-10"/>
        </w:rPr>
        <w:object w:dxaOrig="3420" w:dyaOrig="320">
          <v:shape id="_x0000_i1048" type="#_x0000_t75" style="width:170.8pt;height:15.9pt" o:ole="">
            <v:imagedata r:id="rId54" o:title=""/>
          </v:shape>
          <o:OLEObject Type="Embed" ProgID="Equation.DSMT4" ShapeID="_x0000_i1048" DrawAspect="Content" ObjectID="_1492794730" r:id="rId55"/>
        </w:object>
      </w:r>
      <w:r w:rsidR="00B87EDD">
        <w:t>；</w:t>
      </w:r>
      <w:r w:rsidR="00B87EDD" w:rsidRPr="00B87EDD">
        <w:rPr>
          <w:position w:val="-14"/>
        </w:rPr>
        <w:object w:dxaOrig="3760" w:dyaOrig="360">
          <v:shape id="_x0000_i1049" type="#_x0000_t75" style="width:188.35pt;height:18.4pt" o:ole="">
            <v:imagedata r:id="rId56" o:title=""/>
          </v:shape>
          <o:OLEObject Type="Embed" ProgID="Equation.DSMT4" ShapeID="_x0000_i1049" DrawAspect="Content" ObjectID="_1492794731" r:id="rId57"/>
        </w:object>
      </w:r>
      <w:r w:rsidR="00B87EDD">
        <w:t>；</w:t>
      </w:r>
      <w:r w:rsidR="00B87EDD" w:rsidRPr="00B87EDD">
        <w:rPr>
          <w:position w:val="-14"/>
        </w:rPr>
        <w:object w:dxaOrig="1540" w:dyaOrig="360">
          <v:shape id="_x0000_i1050" type="#_x0000_t75" style="width:77pt;height:18.4pt" o:ole="">
            <v:imagedata r:id="rId58" o:title=""/>
          </v:shape>
          <o:OLEObject Type="Embed" ProgID="Equation.DSMT4" ShapeID="_x0000_i1050" DrawAspect="Content" ObjectID="_1492794732" r:id="rId59"/>
        </w:object>
      </w:r>
      <w:r w:rsidR="00B87EDD">
        <w:t xml:space="preserve"> </w:t>
      </w:r>
      <w:r w:rsidR="00B87EDD">
        <w:t>。</w:t>
      </w:r>
    </w:p>
    <w:p w:rsidR="00295D6C" w:rsidRDefault="00B87EDD" w:rsidP="00B87EDD">
      <w:pPr>
        <w:pStyle w:val="af1"/>
        <w:spacing w:before="120" w:after="120"/>
      </w:pPr>
      <w:r>
        <w:lastRenderedPageBreak/>
        <w:t>由于</w:t>
      </w:r>
      <w:r w:rsidRPr="00B87EDD">
        <w:rPr>
          <w:position w:val="-6"/>
        </w:rPr>
        <w:object w:dxaOrig="760" w:dyaOrig="260">
          <v:shape id="_x0000_i1051" type="#_x0000_t75" style="width:37.65pt;height:13.4pt" o:ole="">
            <v:imagedata r:id="rId60" o:title=""/>
          </v:shape>
          <o:OLEObject Type="Embed" ProgID="Equation.DSMT4" ShapeID="_x0000_i1051" DrawAspect="Content" ObjectID="_1492794733" r:id="rId61"/>
        </w:object>
      </w:r>
      <w:r>
        <w:t>，所以方程</w:t>
      </w:r>
      <w:r>
        <w:rPr>
          <w:rFonts w:hint="eastAsia"/>
        </w:rPr>
        <w:t>(</w:t>
      </w:r>
      <w:r>
        <w:t>2.5</w:t>
      </w:r>
      <w:r>
        <w:rPr>
          <w:rFonts w:hint="eastAsia"/>
        </w:rPr>
        <w:t>)</w:t>
      </w:r>
      <w:r>
        <w:rPr>
          <w:rFonts w:hint="eastAsia"/>
        </w:rPr>
        <w:t>有单根，其解为：</w:t>
      </w:r>
    </w:p>
    <w:p w:rsidR="00B87EDD" w:rsidRDefault="00B87EDD" w:rsidP="00B87EDD">
      <w:pPr>
        <w:pStyle w:val="MTDisplayEquation"/>
      </w:pPr>
      <w:r w:rsidRPr="00B87EDD">
        <w:rPr>
          <w:position w:val="-22"/>
        </w:rPr>
        <w:object w:dxaOrig="1760" w:dyaOrig="639">
          <v:shape id="_x0000_i1052" type="#_x0000_t75" style="width:87.9pt;height:31.8pt" o:ole="">
            <v:imagedata r:id="rId62" o:title=""/>
          </v:shape>
          <o:OLEObject Type="Embed" ProgID="Equation.DSMT4" ShapeID="_x0000_i1052" DrawAspect="Content" ObjectID="_1492794734" r:id="rId63"/>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D7F57">
          <w:rPr>
            <w:noProof/>
          </w:rPr>
          <w:instrText>2</w:instrText>
        </w:r>
      </w:fldSimple>
      <w:r>
        <w:instrText>.</w:instrText>
      </w:r>
      <w:fldSimple w:instr=" SEQ MTEqn \c \* Arabic \* MERGEFORMAT ">
        <w:r w:rsidR="00AD7F57">
          <w:rPr>
            <w:noProof/>
          </w:rPr>
          <w:instrText>8</w:instrText>
        </w:r>
      </w:fldSimple>
      <w:r>
        <w:instrText>)</w:instrText>
      </w:r>
      <w:r>
        <w:fldChar w:fldCharType="end"/>
      </w:r>
    </w:p>
    <w:p w:rsidR="00B87EDD" w:rsidRDefault="00B87EDD" w:rsidP="00B87EDD">
      <w:pPr>
        <w:pStyle w:val="af1"/>
        <w:spacing w:before="120" w:after="120"/>
      </w:pPr>
      <w:r>
        <w:rPr>
          <w:rFonts w:hint="eastAsia"/>
        </w:rPr>
        <w:t>通过测量出的声速和温度两个量，可得出参数</w:t>
      </w:r>
      <w:r w:rsidRPr="00B87EDD">
        <w:rPr>
          <w:position w:val="-4"/>
        </w:rPr>
        <w:object w:dxaOrig="200" w:dyaOrig="240">
          <v:shape id="_x0000_i1053" type="#_x0000_t75" style="width:10.05pt;height:11.7pt" o:ole="">
            <v:imagedata r:id="rId64" o:title=""/>
          </v:shape>
          <o:OLEObject Type="Embed" ProgID="Equation.DSMT4" ShapeID="_x0000_i1053" DrawAspect="Content" ObjectID="_1492794735" r:id="rId65"/>
        </w:object>
      </w:r>
      <w:r>
        <w:t>的值，</w:t>
      </w:r>
      <w:r w:rsidR="002E2C25">
        <w:t>并由此计算出方程的</w:t>
      </w:r>
      <w:r w:rsidR="002E2C25">
        <w:t>3</w:t>
      </w:r>
      <w:r w:rsidR="002E2C25">
        <w:t>个系数，代入式</w:t>
      </w:r>
      <w:r w:rsidR="002E2C25">
        <w:rPr>
          <w:rFonts w:hint="eastAsia"/>
        </w:rPr>
        <w:t>(</w:t>
      </w:r>
      <w:r w:rsidR="002E2C25">
        <w:t>2.6</w:t>
      </w:r>
      <w:r w:rsidR="002E2C25">
        <w:rPr>
          <w:rFonts w:hint="eastAsia"/>
        </w:rPr>
        <w:t>)</w:t>
      </w:r>
      <w:r w:rsidR="002E2C25">
        <w:rPr>
          <w:rFonts w:hint="eastAsia"/>
        </w:rPr>
        <w:t>，求出浓度</w:t>
      </w:r>
      <w:r w:rsidR="002E2C25">
        <w:rPr>
          <w:rFonts w:hint="eastAsia"/>
        </w:rPr>
        <w:t>n</w:t>
      </w:r>
      <w:r w:rsidR="002E2C25">
        <w:rPr>
          <w:rFonts w:hint="eastAsia"/>
        </w:rPr>
        <w:t>值</w:t>
      </w:r>
      <w:r w:rsidR="00AD7F57">
        <w:rPr>
          <w:rFonts w:hint="eastAsia"/>
          <w:vertAlign w:val="superscript"/>
        </w:rPr>
        <w:t>[</w:t>
      </w:r>
      <w:r w:rsidR="00AD7F57">
        <w:rPr>
          <w:vertAlign w:val="superscript"/>
        </w:rPr>
        <w:t>3</w:t>
      </w:r>
      <w:r w:rsidR="00AD7F57">
        <w:rPr>
          <w:rFonts w:hint="eastAsia"/>
          <w:vertAlign w:val="superscript"/>
        </w:rPr>
        <w:t>]</w:t>
      </w:r>
      <w:r w:rsidR="002E2C25">
        <w:rPr>
          <w:rFonts w:hint="eastAsia"/>
        </w:rPr>
        <w:t>。</w:t>
      </w:r>
    </w:p>
    <w:p w:rsidR="00EF6DA5" w:rsidRDefault="00EF6DA5" w:rsidP="00EF6DA5">
      <w:pPr>
        <w:pStyle w:val="21"/>
        <w:spacing w:before="120" w:after="120"/>
      </w:pPr>
      <w:r>
        <w:rPr>
          <w:rFonts w:hint="eastAsia"/>
        </w:rPr>
        <w:t>2.2</w:t>
      </w:r>
      <w:r>
        <w:t xml:space="preserve"> </w:t>
      </w:r>
      <w:r>
        <w:t>嵌入式</w:t>
      </w:r>
      <w:r w:rsidR="00BE55AD">
        <w:t>系统</w:t>
      </w:r>
      <w:r>
        <w:t>相关理论</w:t>
      </w:r>
    </w:p>
    <w:p w:rsidR="00BE55AD" w:rsidRDefault="00EF6DA5" w:rsidP="00BE55AD">
      <w:pPr>
        <w:pStyle w:val="af1"/>
        <w:spacing w:before="120" w:after="120"/>
      </w:pPr>
      <w:r>
        <w:rPr>
          <w:rFonts w:hint="eastAsia"/>
        </w:rPr>
        <w:t>本毕业设计使用的微控制器</w:t>
      </w:r>
      <w:r w:rsidR="00BE55AD">
        <w:rPr>
          <w:rFonts w:hint="eastAsia"/>
        </w:rPr>
        <w:t>型号</w:t>
      </w:r>
      <w:r>
        <w:rPr>
          <w:rFonts w:hint="eastAsia"/>
        </w:rPr>
        <w:t>为</w:t>
      </w:r>
      <w:r w:rsidR="00BE55AD">
        <w:rPr>
          <w:rFonts w:hint="eastAsia"/>
        </w:rPr>
        <w:t>恩智浦半导体公司</w:t>
      </w:r>
      <w:r>
        <w:rPr>
          <w:rFonts w:hint="eastAsia"/>
        </w:rPr>
        <w:t>基于</w:t>
      </w:r>
      <w:r>
        <w:rPr>
          <w:rFonts w:hint="eastAsia"/>
        </w:rPr>
        <w:t xml:space="preserve">ARM </w:t>
      </w:r>
      <w:r w:rsidR="00BE55AD">
        <w:rPr>
          <w:rFonts w:hint="eastAsia"/>
        </w:rPr>
        <w:t>架构</w:t>
      </w:r>
      <w:r>
        <w:rPr>
          <w:rFonts w:hint="eastAsia"/>
        </w:rPr>
        <w:t>Cor</w:t>
      </w:r>
      <w:r>
        <w:t>tex-M0</w:t>
      </w:r>
      <w:r>
        <w:t>内核的</w:t>
      </w:r>
      <w:r>
        <w:rPr>
          <w:rFonts w:hint="eastAsia"/>
        </w:rPr>
        <w:t>32</w:t>
      </w:r>
      <w:r>
        <w:t>位低成本微控制器</w:t>
      </w:r>
      <w:r>
        <w:rPr>
          <w:rFonts w:hint="eastAsia"/>
        </w:rPr>
        <w:t>LPC1114</w:t>
      </w:r>
      <w:r>
        <w:rPr>
          <w:rFonts w:hint="eastAsia"/>
        </w:rPr>
        <w:t>。</w:t>
      </w:r>
      <w:r w:rsidR="00981164">
        <w:rPr>
          <w:rFonts w:hint="eastAsia"/>
        </w:rPr>
        <w:t>该款微控制器的外设组件包括：</w:t>
      </w:r>
      <w:r w:rsidR="00981164">
        <w:rPr>
          <w:rFonts w:hint="eastAsia"/>
        </w:rPr>
        <w:t>64KB</w:t>
      </w:r>
      <w:r w:rsidR="00981164">
        <w:rPr>
          <w:rFonts w:hint="eastAsia"/>
        </w:rPr>
        <w:t>片内</w:t>
      </w:r>
      <w:r w:rsidR="00981164">
        <w:rPr>
          <w:rFonts w:hint="eastAsia"/>
        </w:rPr>
        <w:t>FLASH</w:t>
      </w:r>
      <w:r w:rsidR="00981164">
        <w:rPr>
          <w:rFonts w:hint="eastAsia"/>
        </w:rPr>
        <w:t>程序存储器，</w:t>
      </w:r>
      <w:r w:rsidR="00981164">
        <w:rPr>
          <w:rFonts w:hint="eastAsia"/>
        </w:rPr>
        <w:t>8</w:t>
      </w:r>
      <w:r w:rsidR="00981164">
        <w:t>KB</w:t>
      </w:r>
      <w:r w:rsidR="00981164">
        <w:t>片内</w:t>
      </w:r>
      <w:r w:rsidR="00981164">
        <w:rPr>
          <w:rFonts w:hint="eastAsia"/>
        </w:rPr>
        <w:t>SRAM</w:t>
      </w:r>
      <w:r w:rsidR="00981164">
        <w:t>，一路</w:t>
      </w:r>
      <w:r w:rsidR="00981164">
        <w:rPr>
          <w:rFonts w:hint="eastAsia"/>
        </w:rPr>
        <w:t>I</w:t>
      </w:r>
      <w:r w:rsidR="00981164" w:rsidRPr="009331AC">
        <w:rPr>
          <w:rFonts w:hint="eastAsia"/>
          <w:vertAlign w:val="superscript"/>
        </w:rPr>
        <w:t>2</w:t>
      </w:r>
      <w:r w:rsidR="00981164">
        <w:rPr>
          <w:rFonts w:hint="eastAsia"/>
        </w:rPr>
        <w:t>C</w:t>
      </w:r>
      <w:r w:rsidR="00981164">
        <w:rPr>
          <w:rFonts w:hint="eastAsia"/>
        </w:rPr>
        <w:t>总线接口，一路</w:t>
      </w:r>
      <w:r w:rsidR="00981164">
        <w:rPr>
          <w:rFonts w:hint="eastAsia"/>
        </w:rPr>
        <w:t>RS-485/EIA-</w:t>
      </w:r>
      <w:r w:rsidR="00981164">
        <w:t>485 UART</w:t>
      </w:r>
      <w:r w:rsidR="00981164">
        <w:t>，两路</w:t>
      </w:r>
      <w:r w:rsidR="00981164">
        <w:rPr>
          <w:rFonts w:hint="eastAsia"/>
        </w:rPr>
        <w:t>SPI</w:t>
      </w:r>
      <w:r w:rsidR="00981164">
        <w:rPr>
          <w:rFonts w:hint="eastAsia"/>
        </w:rPr>
        <w:t>总线接口，四个通用定时</w:t>
      </w:r>
      <w:r w:rsidR="00981164">
        <w:rPr>
          <w:rFonts w:hint="eastAsia"/>
        </w:rPr>
        <w:t>/</w:t>
      </w:r>
      <w:r w:rsidR="008B76BF">
        <w:rPr>
          <w:rFonts w:hint="eastAsia"/>
        </w:rPr>
        <w:t>计数器以及多达</w:t>
      </w:r>
      <w:r w:rsidR="00981164">
        <w:rPr>
          <w:rFonts w:hint="eastAsia"/>
        </w:rPr>
        <w:t>42</w:t>
      </w:r>
      <w:r w:rsidR="00981164">
        <w:rPr>
          <w:rFonts w:hint="eastAsia"/>
        </w:rPr>
        <w:t>个通用</w:t>
      </w:r>
      <w:r w:rsidR="00981164">
        <w:rPr>
          <w:rFonts w:hint="eastAsia"/>
        </w:rPr>
        <w:t>I/O</w:t>
      </w:r>
      <w:r w:rsidR="00981164">
        <w:rPr>
          <w:rFonts w:hint="eastAsia"/>
        </w:rPr>
        <w:t>口</w:t>
      </w:r>
      <w:r w:rsidR="00981164">
        <w:rPr>
          <w:rFonts w:hint="eastAsia"/>
          <w:vertAlign w:val="superscript"/>
        </w:rPr>
        <w:t>[</w:t>
      </w:r>
      <w:r w:rsidR="00AD7F57">
        <w:rPr>
          <w:vertAlign w:val="superscript"/>
        </w:rPr>
        <w:t>4</w:t>
      </w:r>
      <w:r w:rsidR="00981164">
        <w:rPr>
          <w:vertAlign w:val="superscript"/>
        </w:rPr>
        <w:t>]</w:t>
      </w:r>
      <w:r w:rsidR="00981164">
        <w:rPr>
          <w:rFonts w:hint="eastAsia"/>
        </w:rPr>
        <w:t>。</w:t>
      </w:r>
    </w:p>
    <w:p w:rsidR="008B76BF" w:rsidRDefault="008B76BF" w:rsidP="00BE55AD">
      <w:pPr>
        <w:pStyle w:val="af1"/>
        <w:spacing w:before="120" w:after="120"/>
      </w:pPr>
      <w:r>
        <w:rPr>
          <w:rFonts w:hint="eastAsia"/>
        </w:rPr>
        <w:t>LP</w:t>
      </w:r>
      <w:r>
        <w:t>C1114 Cortex-M0</w:t>
      </w:r>
      <w:r>
        <w:t>微控制器具有以下特性：</w:t>
      </w:r>
    </w:p>
    <w:p w:rsidR="008B76BF" w:rsidRDefault="008B76BF" w:rsidP="008B76BF">
      <w:pPr>
        <w:pStyle w:val="af1"/>
        <w:numPr>
          <w:ilvl w:val="0"/>
          <w:numId w:val="4"/>
        </w:numPr>
        <w:spacing w:before="120" w:after="120"/>
      </w:pPr>
      <w:r>
        <w:t>Cortex-M0</w:t>
      </w:r>
      <w:r>
        <w:t>内核，工作频率高达</w:t>
      </w:r>
      <w:r>
        <w:t>50MHz</w:t>
      </w:r>
      <w:r>
        <w:t>；</w:t>
      </w:r>
    </w:p>
    <w:p w:rsidR="008B76BF" w:rsidRDefault="008B76BF" w:rsidP="008B76BF">
      <w:pPr>
        <w:pStyle w:val="af1"/>
        <w:numPr>
          <w:ilvl w:val="0"/>
          <w:numId w:val="4"/>
        </w:numPr>
        <w:spacing w:before="120" w:after="120"/>
      </w:pPr>
      <w:r>
        <w:t>内置嵌套向量中断控制器</w:t>
      </w:r>
      <w:r>
        <w:rPr>
          <w:rFonts w:hint="eastAsia"/>
        </w:rPr>
        <w:t>（</w:t>
      </w:r>
      <w:r>
        <w:t>NVIC</w:t>
      </w:r>
      <w:r>
        <w:rPr>
          <w:rFonts w:hint="eastAsia"/>
        </w:rPr>
        <w:t>）</w:t>
      </w:r>
      <w:r>
        <w:t>；</w:t>
      </w:r>
    </w:p>
    <w:p w:rsidR="008B76BF" w:rsidRDefault="008B76BF" w:rsidP="008B76BF">
      <w:pPr>
        <w:pStyle w:val="af1"/>
        <w:numPr>
          <w:ilvl w:val="0"/>
          <w:numId w:val="4"/>
        </w:numPr>
        <w:spacing w:before="120" w:after="120"/>
      </w:pPr>
      <w:r>
        <w:rPr>
          <w:rFonts w:hint="eastAsia"/>
        </w:rPr>
        <w:t>高达</w:t>
      </w:r>
      <w:r>
        <w:rPr>
          <w:rFonts w:hint="eastAsia"/>
        </w:rPr>
        <w:t>3</w:t>
      </w:r>
      <w:r>
        <w:t>2KB</w:t>
      </w:r>
      <w:r>
        <w:t>片内</w:t>
      </w:r>
      <w:r>
        <w:rPr>
          <w:rFonts w:hint="eastAsia"/>
        </w:rPr>
        <w:t>F</w:t>
      </w:r>
      <w:r>
        <w:t>lash</w:t>
      </w:r>
      <w:r>
        <w:t>程序存储器；</w:t>
      </w:r>
    </w:p>
    <w:p w:rsidR="008B76BF" w:rsidRDefault="008B76BF" w:rsidP="008B76BF">
      <w:pPr>
        <w:pStyle w:val="af1"/>
        <w:numPr>
          <w:ilvl w:val="0"/>
          <w:numId w:val="4"/>
        </w:numPr>
        <w:spacing w:before="120" w:after="120"/>
      </w:pPr>
      <w:r>
        <w:rPr>
          <w:rFonts w:hint="eastAsia"/>
        </w:rPr>
        <w:t>高达</w:t>
      </w:r>
      <w:r>
        <w:rPr>
          <w:rFonts w:hint="eastAsia"/>
        </w:rPr>
        <w:t>8</w:t>
      </w:r>
      <w:r>
        <w:t>KB</w:t>
      </w:r>
      <w:r>
        <w:t>片内</w:t>
      </w:r>
      <w:r>
        <w:rPr>
          <w:rFonts w:hint="eastAsia"/>
        </w:rPr>
        <w:t>SRAM</w:t>
      </w:r>
      <w:r>
        <w:rPr>
          <w:rFonts w:hint="eastAsia"/>
        </w:rPr>
        <w:t>存储器；</w:t>
      </w:r>
    </w:p>
    <w:p w:rsidR="008B76BF" w:rsidRDefault="008B76BF" w:rsidP="008B76BF">
      <w:pPr>
        <w:pStyle w:val="af1"/>
        <w:numPr>
          <w:ilvl w:val="0"/>
          <w:numId w:val="4"/>
        </w:numPr>
        <w:spacing w:before="120" w:after="120"/>
      </w:pPr>
      <w:r>
        <w:t>在系统编程（</w:t>
      </w:r>
      <w:r>
        <w:rPr>
          <w:rFonts w:hint="eastAsia"/>
        </w:rPr>
        <w:t>ISP</w:t>
      </w:r>
      <w:r>
        <w:t>）</w:t>
      </w:r>
      <w:r>
        <w:rPr>
          <w:rFonts w:hint="eastAsia"/>
        </w:rPr>
        <w:t>和在应用编程（</w:t>
      </w:r>
      <w:r>
        <w:rPr>
          <w:rFonts w:hint="eastAsia"/>
        </w:rPr>
        <w:t>IAP</w:t>
      </w:r>
      <w:r>
        <w:rPr>
          <w:rFonts w:hint="eastAsia"/>
        </w:rPr>
        <w:t>）可通过片内引导装载程序软件实现；</w:t>
      </w:r>
    </w:p>
    <w:p w:rsidR="008B76BF" w:rsidRDefault="008B76BF" w:rsidP="008B76BF">
      <w:pPr>
        <w:pStyle w:val="af1"/>
        <w:numPr>
          <w:ilvl w:val="0"/>
          <w:numId w:val="4"/>
        </w:numPr>
        <w:spacing w:before="120" w:after="120"/>
      </w:pPr>
      <w:r>
        <w:t>串行接口包括：</w:t>
      </w:r>
    </w:p>
    <w:p w:rsidR="008B76BF" w:rsidRDefault="008B76BF" w:rsidP="008B76BF">
      <w:pPr>
        <w:pStyle w:val="af1"/>
        <w:spacing w:before="120" w:after="120"/>
        <w:ind w:left="780" w:firstLine="0"/>
      </w:pPr>
      <w:r>
        <w:t>--</w:t>
      </w:r>
      <w:r>
        <w:t>可产生小数波特率、具有调制解调器、内部</w:t>
      </w:r>
      <w:r>
        <w:rPr>
          <w:rFonts w:hint="eastAsia"/>
        </w:rPr>
        <w:t>FIFO</w:t>
      </w:r>
      <w:r>
        <w:rPr>
          <w:rFonts w:hint="eastAsia"/>
        </w:rPr>
        <w:t>和支持</w:t>
      </w:r>
      <w:r>
        <w:rPr>
          <w:rFonts w:hint="eastAsia"/>
        </w:rPr>
        <w:t>RS-485/EIA-485</w:t>
      </w:r>
      <w:r>
        <w:rPr>
          <w:rFonts w:hint="eastAsia"/>
        </w:rPr>
        <w:t>标准的</w:t>
      </w:r>
      <w:r>
        <w:rPr>
          <w:rFonts w:hint="eastAsia"/>
        </w:rPr>
        <w:t>UART</w:t>
      </w:r>
      <w:r>
        <w:rPr>
          <w:rFonts w:hint="eastAsia"/>
        </w:rPr>
        <w:t>；</w:t>
      </w:r>
    </w:p>
    <w:p w:rsidR="008B76BF" w:rsidRDefault="008B76BF" w:rsidP="008B76BF">
      <w:pPr>
        <w:pStyle w:val="af1"/>
        <w:spacing w:before="120" w:after="120"/>
        <w:ind w:left="780" w:firstLine="0"/>
      </w:pPr>
      <w:r>
        <w:t>--SSP</w:t>
      </w:r>
      <w:r>
        <w:t>控制器，带</w:t>
      </w:r>
      <w:r>
        <w:rPr>
          <w:rFonts w:hint="eastAsia"/>
        </w:rPr>
        <w:t>FIFO</w:t>
      </w:r>
      <w:r>
        <w:rPr>
          <w:rFonts w:hint="eastAsia"/>
        </w:rPr>
        <w:t>和多协议功能（仅在</w:t>
      </w:r>
      <w:r>
        <w:rPr>
          <w:rFonts w:hint="eastAsia"/>
        </w:rPr>
        <w:t>LQFP48</w:t>
      </w:r>
      <w:r>
        <w:rPr>
          <w:rFonts w:hint="eastAsia"/>
        </w:rPr>
        <w:t>和</w:t>
      </w:r>
      <w:r>
        <w:rPr>
          <w:rFonts w:hint="eastAsia"/>
        </w:rPr>
        <w:t>P</w:t>
      </w:r>
      <w:r>
        <w:t>LCC44</w:t>
      </w:r>
      <w:r>
        <w:t>封装中有两路</w:t>
      </w:r>
      <w:r>
        <w:rPr>
          <w:rFonts w:hint="eastAsia"/>
        </w:rPr>
        <w:t>SSP</w:t>
      </w:r>
      <w:r>
        <w:rPr>
          <w:rFonts w:hint="eastAsia"/>
        </w:rPr>
        <w:t>）；</w:t>
      </w:r>
    </w:p>
    <w:p w:rsidR="008B76BF" w:rsidRPr="008B76BF" w:rsidRDefault="008B76BF" w:rsidP="008B76BF">
      <w:pPr>
        <w:pStyle w:val="af1"/>
        <w:spacing w:before="120" w:after="120"/>
        <w:ind w:left="780" w:firstLine="0"/>
      </w:pPr>
      <w:r>
        <w:rPr>
          <w:rFonts w:hint="eastAsia"/>
        </w:rPr>
        <w:t>--I</w:t>
      </w:r>
      <w:r w:rsidR="009331AC">
        <w:rPr>
          <w:vertAlign w:val="superscript"/>
        </w:rPr>
        <w:t>2</w:t>
      </w:r>
      <w:r>
        <w:rPr>
          <w:rFonts w:hint="eastAsia"/>
        </w:rPr>
        <w:t>C</w:t>
      </w:r>
      <w:r>
        <w:rPr>
          <w:rFonts w:hint="eastAsia"/>
        </w:rPr>
        <w:t>总线接口，完全支持</w:t>
      </w:r>
      <w:r>
        <w:rPr>
          <w:rFonts w:hint="eastAsia"/>
        </w:rPr>
        <w:t>I</w:t>
      </w:r>
      <w:r w:rsidRPr="009331AC">
        <w:rPr>
          <w:rFonts w:hint="eastAsia"/>
          <w:vertAlign w:val="superscript"/>
        </w:rPr>
        <w:t>2</w:t>
      </w:r>
      <w:r>
        <w:rPr>
          <w:rFonts w:hint="eastAsia"/>
        </w:rPr>
        <w:t>C</w:t>
      </w:r>
      <w:r>
        <w:rPr>
          <w:rFonts w:hint="eastAsia"/>
        </w:rPr>
        <w:t>总线规范和快速模式，数据速率为</w:t>
      </w:r>
      <w:r>
        <w:rPr>
          <w:rFonts w:hint="eastAsia"/>
        </w:rPr>
        <w:t>1</w:t>
      </w:r>
      <w:r>
        <w:t>Mbit/s</w:t>
      </w:r>
      <w:r>
        <w:t>，具有多个地址识别功能和监控模式。</w:t>
      </w:r>
    </w:p>
    <w:p w:rsidR="008B76BF" w:rsidRDefault="008B76BF" w:rsidP="008B76BF">
      <w:pPr>
        <w:pStyle w:val="af1"/>
        <w:numPr>
          <w:ilvl w:val="0"/>
          <w:numId w:val="4"/>
        </w:numPr>
        <w:spacing w:before="120" w:after="120"/>
      </w:pPr>
      <w:r>
        <w:rPr>
          <w:rFonts w:hint="eastAsia"/>
        </w:rPr>
        <w:t>其它外设：</w:t>
      </w:r>
    </w:p>
    <w:p w:rsidR="008B76BF" w:rsidRDefault="008B76BF" w:rsidP="008B76BF">
      <w:pPr>
        <w:pStyle w:val="af1"/>
        <w:spacing w:before="120" w:after="120"/>
        <w:ind w:left="780" w:firstLine="0"/>
      </w:pPr>
      <w:r>
        <w:t>--</w:t>
      </w:r>
      <w:r>
        <w:t>多达</w:t>
      </w:r>
      <w:r>
        <w:rPr>
          <w:rFonts w:hint="eastAsia"/>
        </w:rPr>
        <w:t>4</w:t>
      </w:r>
      <w:r>
        <w:t>2</w:t>
      </w:r>
      <w:r>
        <w:t>个通用</w:t>
      </w:r>
      <w:r>
        <w:rPr>
          <w:rFonts w:hint="eastAsia"/>
        </w:rPr>
        <w:t>I</w:t>
      </w:r>
      <w:r>
        <w:t>/O</w:t>
      </w:r>
      <w:r>
        <w:t>（</w:t>
      </w:r>
      <w:r>
        <w:rPr>
          <w:rFonts w:hint="eastAsia"/>
        </w:rPr>
        <w:t>GPIO</w:t>
      </w:r>
      <w:r>
        <w:t>）引脚，带可配置的上拉</w:t>
      </w:r>
      <w:r>
        <w:t>/</w:t>
      </w:r>
      <w:r>
        <w:t>下拉电阻；</w:t>
      </w:r>
    </w:p>
    <w:p w:rsidR="008B76BF" w:rsidRDefault="008B76BF" w:rsidP="008B76BF">
      <w:pPr>
        <w:pStyle w:val="af1"/>
        <w:spacing w:before="120" w:after="120"/>
        <w:ind w:left="780" w:firstLine="0"/>
      </w:pPr>
      <w:r>
        <w:t>--P0.7</w:t>
      </w:r>
      <w:r>
        <w:t>引脚支持</w:t>
      </w:r>
      <w:r>
        <w:t>20mA</w:t>
      </w:r>
      <w:r>
        <w:t>的高驱动电流；</w:t>
      </w:r>
    </w:p>
    <w:p w:rsidR="008B76BF" w:rsidRDefault="008B76BF" w:rsidP="008B76BF">
      <w:pPr>
        <w:pStyle w:val="af1"/>
        <w:spacing w:before="120" w:after="120"/>
        <w:ind w:left="780" w:firstLine="0"/>
      </w:pPr>
      <w:r>
        <w:t>--I2C</w:t>
      </w:r>
      <w:r>
        <w:t>总线引脚在</w:t>
      </w:r>
      <w:r>
        <w:rPr>
          <w:rFonts w:hint="eastAsia"/>
        </w:rPr>
        <w:t>FM+</w:t>
      </w:r>
      <w:r w:rsidR="00177853">
        <w:rPr>
          <w:rFonts w:hint="eastAsia"/>
        </w:rPr>
        <w:t>模式下可支持</w:t>
      </w:r>
      <w:r w:rsidR="00177853">
        <w:rPr>
          <w:rFonts w:hint="eastAsia"/>
        </w:rPr>
        <w:t>20</w:t>
      </w:r>
      <w:r w:rsidR="00177853">
        <w:t>mA</w:t>
      </w:r>
      <w:r w:rsidR="00177853">
        <w:t>的灌电流；</w:t>
      </w:r>
    </w:p>
    <w:p w:rsidR="00177853" w:rsidRDefault="00177853" w:rsidP="008B76BF">
      <w:pPr>
        <w:pStyle w:val="af1"/>
        <w:spacing w:before="120" w:after="120"/>
        <w:ind w:left="780" w:firstLine="0"/>
      </w:pPr>
      <w:r>
        <w:t>--4</w:t>
      </w:r>
      <w:r>
        <w:t>个通用定时器</w:t>
      </w:r>
      <w:r>
        <w:t>/</w:t>
      </w:r>
      <w:r>
        <w:t>计数器，共有</w:t>
      </w:r>
      <w:r>
        <w:t>4</w:t>
      </w:r>
      <w:r>
        <w:t>路捕获输入和</w:t>
      </w:r>
      <w:r>
        <w:t>13</w:t>
      </w:r>
      <w:r>
        <w:t>路匹配输出；</w:t>
      </w:r>
    </w:p>
    <w:p w:rsidR="00177853" w:rsidRDefault="00177853" w:rsidP="008B76BF">
      <w:pPr>
        <w:pStyle w:val="af1"/>
        <w:spacing w:before="120" w:after="120"/>
        <w:ind w:left="780" w:firstLine="0"/>
      </w:pPr>
      <w:r>
        <w:t>--</w:t>
      </w:r>
      <w:r>
        <w:t>可编程的看门狗定时器（</w:t>
      </w:r>
      <w:r>
        <w:rPr>
          <w:rFonts w:hint="eastAsia"/>
        </w:rPr>
        <w:t>WDT</w:t>
      </w:r>
      <w:r>
        <w:t>）；</w:t>
      </w:r>
    </w:p>
    <w:p w:rsidR="00177853" w:rsidRDefault="00177853" w:rsidP="008B76BF">
      <w:pPr>
        <w:pStyle w:val="af1"/>
        <w:spacing w:before="120" w:after="120"/>
        <w:ind w:left="780" w:firstLine="0"/>
      </w:pPr>
      <w:r>
        <w:t>--</w:t>
      </w:r>
      <w:r>
        <w:t>系统节拍定时器。</w:t>
      </w:r>
    </w:p>
    <w:p w:rsidR="008B76BF" w:rsidRDefault="00F57123" w:rsidP="008B76BF">
      <w:pPr>
        <w:pStyle w:val="af1"/>
        <w:numPr>
          <w:ilvl w:val="0"/>
          <w:numId w:val="4"/>
        </w:numPr>
        <w:spacing w:before="120" w:after="120"/>
      </w:pPr>
      <w:r>
        <w:rPr>
          <w:rFonts w:hint="eastAsia"/>
        </w:rPr>
        <w:t>带有</w:t>
      </w:r>
      <w:r>
        <w:rPr>
          <w:rFonts w:hint="eastAsia"/>
        </w:rPr>
        <w:t>SWD</w:t>
      </w:r>
      <w:r>
        <w:rPr>
          <w:rFonts w:hint="eastAsia"/>
        </w:rPr>
        <w:t>调试功能；</w:t>
      </w:r>
    </w:p>
    <w:p w:rsidR="00F57123" w:rsidRDefault="00F57123" w:rsidP="008B76BF">
      <w:pPr>
        <w:pStyle w:val="af1"/>
        <w:numPr>
          <w:ilvl w:val="0"/>
          <w:numId w:val="4"/>
        </w:numPr>
        <w:spacing w:before="120" w:after="120"/>
      </w:pPr>
      <w:r>
        <w:lastRenderedPageBreak/>
        <w:t>集成了</w:t>
      </w:r>
      <w:r>
        <w:rPr>
          <w:rFonts w:hint="eastAsia"/>
        </w:rPr>
        <w:t>PMU</w:t>
      </w:r>
      <w:r>
        <w:rPr>
          <w:rFonts w:hint="eastAsia"/>
        </w:rPr>
        <w:t>（电源管理单元）</w:t>
      </w:r>
      <w:r>
        <w:t>，可在睡眠、深度睡眠和深度掉电模式中极大限度地减少功耗；</w:t>
      </w:r>
    </w:p>
    <w:p w:rsidR="00F57123" w:rsidRDefault="00F57123" w:rsidP="008B76BF">
      <w:pPr>
        <w:pStyle w:val="af1"/>
        <w:numPr>
          <w:ilvl w:val="0"/>
          <w:numId w:val="4"/>
        </w:numPr>
        <w:spacing w:before="120" w:after="120"/>
      </w:pPr>
      <w:r>
        <w:t>具有三种低功耗模式：睡眠模式、深度睡眠模式和深度掉电模式；</w:t>
      </w:r>
    </w:p>
    <w:p w:rsidR="00F57123" w:rsidRDefault="00F57123" w:rsidP="008B76BF">
      <w:pPr>
        <w:pStyle w:val="af1"/>
        <w:numPr>
          <w:ilvl w:val="0"/>
          <w:numId w:val="4"/>
        </w:numPr>
        <w:spacing w:before="120" w:after="120"/>
      </w:pPr>
      <w:r>
        <w:rPr>
          <w:rFonts w:hint="eastAsia"/>
        </w:rPr>
        <w:t>3</w:t>
      </w:r>
      <w:r>
        <w:t>.3V</w:t>
      </w:r>
      <w:r>
        <w:t>单电源供电（</w:t>
      </w:r>
      <w:r>
        <w:rPr>
          <w:rFonts w:hint="eastAsia"/>
        </w:rPr>
        <w:t>2.</w:t>
      </w:r>
      <w:r>
        <w:t>0V~3.6V</w:t>
      </w:r>
      <w:r>
        <w:t>）；</w:t>
      </w:r>
    </w:p>
    <w:p w:rsidR="00F57123" w:rsidRDefault="00F57123" w:rsidP="008B76BF">
      <w:pPr>
        <w:pStyle w:val="af1"/>
        <w:numPr>
          <w:ilvl w:val="0"/>
          <w:numId w:val="4"/>
        </w:numPr>
        <w:spacing w:before="120" w:after="120"/>
      </w:pPr>
      <w:r>
        <w:t>10</w:t>
      </w:r>
      <w:r>
        <w:t>位</w:t>
      </w:r>
      <w:r>
        <w:rPr>
          <w:rFonts w:hint="eastAsia"/>
        </w:rPr>
        <w:t>ADC</w:t>
      </w:r>
      <w:r>
        <w:rPr>
          <w:rFonts w:hint="eastAsia"/>
        </w:rPr>
        <w:t>，在</w:t>
      </w:r>
      <w:r>
        <w:rPr>
          <w:rFonts w:hint="eastAsia"/>
        </w:rPr>
        <w:t>8</w:t>
      </w:r>
      <w:r>
        <w:rPr>
          <w:rFonts w:hint="eastAsia"/>
        </w:rPr>
        <w:t>个引脚中实现输入多路复用；</w:t>
      </w:r>
    </w:p>
    <w:p w:rsidR="00F57123" w:rsidRDefault="00F57123" w:rsidP="008B76BF">
      <w:pPr>
        <w:pStyle w:val="af1"/>
        <w:numPr>
          <w:ilvl w:val="0"/>
          <w:numId w:val="4"/>
        </w:numPr>
        <w:spacing w:before="120" w:after="120"/>
      </w:pPr>
      <w:r>
        <w:rPr>
          <w:rFonts w:hint="eastAsia"/>
        </w:rPr>
        <w:t>GPIO</w:t>
      </w:r>
      <w:r>
        <w:rPr>
          <w:rFonts w:hint="eastAsia"/>
        </w:rPr>
        <w:t>均可以配置为边沿或电平中断；</w:t>
      </w:r>
    </w:p>
    <w:p w:rsidR="00F57123" w:rsidRDefault="00F57123" w:rsidP="008B76BF">
      <w:pPr>
        <w:pStyle w:val="af1"/>
        <w:numPr>
          <w:ilvl w:val="0"/>
          <w:numId w:val="4"/>
        </w:numPr>
        <w:spacing w:before="120" w:after="120"/>
      </w:pPr>
      <w:r>
        <w:t>带驱动的时钟输出功能可以反映主振荡器时钟、</w:t>
      </w:r>
      <w:r>
        <w:rPr>
          <w:rFonts w:hint="eastAsia"/>
        </w:rPr>
        <w:t>IRC</w:t>
      </w:r>
      <w:r>
        <w:rPr>
          <w:rFonts w:hint="eastAsia"/>
        </w:rPr>
        <w:t>时钟、</w:t>
      </w:r>
      <w:r>
        <w:rPr>
          <w:rFonts w:hint="eastAsia"/>
        </w:rPr>
        <w:t>CPU</w:t>
      </w:r>
      <w:r>
        <w:rPr>
          <w:rFonts w:hint="eastAsia"/>
        </w:rPr>
        <w:t>时钟和看门狗时钟；</w:t>
      </w:r>
    </w:p>
    <w:p w:rsidR="00F57123" w:rsidRDefault="00F57123" w:rsidP="008B76BF">
      <w:pPr>
        <w:pStyle w:val="af1"/>
        <w:numPr>
          <w:ilvl w:val="0"/>
          <w:numId w:val="4"/>
        </w:numPr>
        <w:spacing w:before="120" w:after="120"/>
      </w:pPr>
      <w:r>
        <w:t>13</w:t>
      </w:r>
      <w:r>
        <w:t>个起始逻辑功能可以将</w:t>
      </w:r>
      <w:r>
        <w:rPr>
          <w:rFonts w:hint="eastAsia"/>
        </w:rPr>
        <w:t>CP</w:t>
      </w:r>
      <w:r>
        <w:t>U</w:t>
      </w:r>
      <w:r>
        <w:t>从深度睡眠模式中唤醒；</w:t>
      </w:r>
    </w:p>
    <w:p w:rsidR="00F57123" w:rsidRDefault="00F57123" w:rsidP="008B76BF">
      <w:pPr>
        <w:pStyle w:val="af1"/>
        <w:numPr>
          <w:ilvl w:val="0"/>
          <w:numId w:val="4"/>
        </w:numPr>
        <w:spacing w:before="120" w:after="120"/>
      </w:pPr>
      <w:r>
        <w:t>掉电检测，具有</w:t>
      </w:r>
      <w:r>
        <w:t>4</w:t>
      </w:r>
      <w:r>
        <w:t>个独立的阀值，用于中断和强制的复位；</w:t>
      </w:r>
    </w:p>
    <w:p w:rsidR="00F57123" w:rsidRDefault="00F57123" w:rsidP="008B76BF">
      <w:pPr>
        <w:pStyle w:val="af1"/>
        <w:numPr>
          <w:ilvl w:val="0"/>
          <w:numId w:val="4"/>
        </w:numPr>
        <w:spacing w:before="120" w:after="120"/>
      </w:pPr>
      <w:r>
        <w:t>上电复位（</w:t>
      </w:r>
      <w:r>
        <w:rPr>
          <w:rFonts w:hint="eastAsia"/>
        </w:rPr>
        <w:t>POR</w:t>
      </w:r>
      <w:r>
        <w:t>）</w:t>
      </w:r>
      <w:r>
        <w:rPr>
          <w:rFonts w:hint="eastAsia"/>
        </w:rPr>
        <w:t>；</w:t>
      </w:r>
    </w:p>
    <w:p w:rsidR="00F57123" w:rsidRDefault="00F57123" w:rsidP="008B76BF">
      <w:pPr>
        <w:pStyle w:val="af1"/>
        <w:numPr>
          <w:ilvl w:val="0"/>
          <w:numId w:val="4"/>
        </w:numPr>
        <w:spacing w:before="120" w:after="120"/>
      </w:pPr>
      <w:r>
        <w:t>主振荡器工作范围：</w:t>
      </w:r>
      <w:r>
        <w:t>1Mhz~25MHz</w:t>
      </w:r>
      <w:r>
        <w:t>；</w:t>
      </w:r>
    </w:p>
    <w:p w:rsidR="00F57123" w:rsidRDefault="00F57123" w:rsidP="008B76BF">
      <w:pPr>
        <w:pStyle w:val="af1"/>
        <w:numPr>
          <w:ilvl w:val="0"/>
          <w:numId w:val="4"/>
        </w:numPr>
        <w:spacing w:before="120" w:after="120"/>
      </w:pPr>
      <w:r>
        <w:t>12MHz</w:t>
      </w:r>
      <w:r>
        <w:t>内部</w:t>
      </w:r>
      <w:r>
        <w:rPr>
          <w:rFonts w:hint="eastAsia"/>
        </w:rPr>
        <w:t>RC</w:t>
      </w:r>
      <w:r>
        <w:rPr>
          <w:rFonts w:hint="eastAsia"/>
        </w:rPr>
        <w:t>振荡器可调节到</w:t>
      </w:r>
      <w:r>
        <w:rPr>
          <w:rFonts w:hint="eastAsia"/>
        </w:rPr>
        <w:t>1%</w:t>
      </w:r>
      <w:r>
        <w:rPr>
          <w:rFonts w:hint="eastAsia"/>
        </w:rPr>
        <w:t>的精度，可将其选择为系统时钟；</w:t>
      </w:r>
    </w:p>
    <w:p w:rsidR="00F57123" w:rsidRDefault="00F57123" w:rsidP="008B76BF">
      <w:pPr>
        <w:pStyle w:val="af1"/>
        <w:numPr>
          <w:ilvl w:val="0"/>
          <w:numId w:val="4"/>
        </w:numPr>
        <w:spacing w:before="120" w:after="120"/>
      </w:pPr>
      <w:r>
        <w:rPr>
          <w:rFonts w:hint="eastAsia"/>
        </w:rPr>
        <w:t>PLL</w:t>
      </w:r>
      <w:r>
        <w:rPr>
          <w:rFonts w:hint="eastAsia"/>
        </w:rPr>
        <w:t>允许</w:t>
      </w:r>
      <w:r>
        <w:rPr>
          <w:rFonts w:hint="eastAsia"/>
        </w:rPr>
        <w:t>CPU</w:t>
      </w:r>
      <w:r>
        <w:rPr>
          <w:rFonts w:hint="eastAsia"/>
        </w:rPr>
        <w:t>在最大的</w:t>
      </w:r>
      <w:r>
        <w:rPr>
          <w:rFonts w:hint="eastAsia"/>
        </w:rPr>
        <w:t>CPU</w:t>
      </w:r>
      <w:r>
        <w:rPr>
          <w:rFonts w:hint="eastAsia"/>
        </w:rPr>
        <w:t>速率下操作，而无需高频晶振，可从主振荡器、内部</w:t>
      </w:r>
      <w:r>
        <w:rPr>
          <w:rFonts w:hint="eastAsia"/>
        </w:rPr>
        <w:t>R</w:t>
      </w:r>
      <w:r>
        <w:t>C</w:t>
      </w:r>
      <w:r>
        <w:t>振荡器或从看门狗振荡器中运行；</w:t>
      </w:r>
    </w:p>
    <w:p w:rsidR="00F57123" w:rsidRDefault="00F57123" w:rsidP="008B76BF">
      <w:pPr>
        <w:pStyle w:val="af1"/>
        <w:numPr>
          <w:ilvl w:val="0"/>
          <w:numId w:val="4"/>
        </w:numPr>
        <w:spacing w:before="120" w:after="120"/>
      </w:pPr>
      <w:r>
        <w:t>可采用</w:t>
      </w:r>
      <w:r>
        <w:rPr>
          <w:rFonts w:hint="eastAsia"/>
        </w:rPr>
        <w:t>LQFP48</w:t>
      </w:r>
      <w:r>
        <w:rPr>
          <w:rFonts w:hint="eastAsia"/>
        </w:rPr>
        <w:t>、</w:t>
      </w:r>
      <w:r>
        <w:rPr>
          <w:rFonts w:hint="eastAsia"/>
        </w:rPr>
        <w:t>PLC</w:t>
      </w:r>
      <w:r>
        <w:t>C44</w:t>
      </w:r>
      <w:r>
        <w:t>或</w:t>
      </w:r>
      <w:r>
        <w:t>HVQFN33</w:t>
      </w:r>
      <w:r>
        <w:t>封装</w:t>
      </w:r>
      <w:r>
        <w:rPr>
          <w:rFonts w:hint="eastAsia"/>
        </w:rPr>
        <w:t>。</w:t>
      </w:r>
    </w:p>
    <w:p w:rsidR="00F57123" w:rsidRDefault="00F57123" w:rsidP="00F57123">
      <w:pPr>
        <w:pStyle w:val="21"/>
        <w:spacing w:before="120" w:after="120"/>
      </w:pPr>
      <w:r>
        <w:rPr>
          <w:rFonts w:hint="eastAsia"/>
        </w:rPr>
        <w:t>2.3</w:t>
      </w:r>
      <w:r>
        <w:t xml:space="preserve"> Android</w:t>
      </w:r>
      <w:r>
        <w:t>操作系统及</w:t>
      </w:r>
      <w:r>
        <w:rPr>
          <w:rFonts w:hint="eastAsia"/>
        </w:rPr>
        <w:t>JA</w:t>
      </w:r>
      <w:r>
        <w:t>VA</w:t>
      </w:r>
      <w:r>
        <w:t>编程相关知识</w:t>
      </w:r>
    </w:p>
    <w:p w:rsidR="00F57123" w:rsidRDefault="00F57123" w:rsidP="00F57123">
      <w:pPr>
        <w:pStyle w:val="30"/>
        <w:spacing w:before="120" w:after="120"/>
        <w:ind w:left="420"/>
      </w:pPr>
      <w:r w:rsidRPr="00F57123">
        <w:t>2.3.1 Android</w:t>
      </w:r>
      <w:r w:rsidRPr="00F57123">
        <w:t>操作系统</w:t>
      </w:r>
    </w:p>
    <w:p w:rsidR="00F57123" w:rsidRDefault="00A838BC" w:rsidP="00F57123">
      <w:pPr>
        <w:pStyle w:val="af1"/>
        <w:spacing w:before="120" w:after="120"/>
      </w:pPr>
      <w:r>
        <w:rPr>
          <w:rFonts w:hint="eastAsia"/>
        </w:rPr>
        <w:t>Android</w:t>
      </w:r>
      <w:r>
        <w:rPr>
          <w:rFonts w:hint="eastAsia"/>
        </w:rPr>
        <w:t>，中文俗称安卓，是一个以</w:t>
      </w:r>
      <w:r>
        <w:rPr>
          <w:rFonts w:hint="eastAsia"/>
        </w:rPr>
        <w:t>Linux</w:t>
      </w:r>
      <w:r>
        <w:rPr>
          <w:rFonts w:hint="eastAsia"/>
        </w:rPr>
        <w:t>为基础的开放源代码移动设备操作系统，主要用于智能手机和平板电脑，由</w:t>
      </w:r>
      <w:r>
        <w:rPr>
          <w:rFonts w:hint="eastAsia"/>
        </w:rPr>
        <w:t>Google</w:t>
      </w:r>
      <w:r>
        <w:rPr>
          <w:rFonts w:hint="eastAsia"/>
        </w:rPr>
        <w:t>成立的</w:t>
      </w:r>
      <w:r>
        <w:rPr>
          <w:rFonts w:hint="eastAsia"/>
        </w:rPr>
        <w:t>Open Handset Alliance</w:t>
      </w:r>
      <w:r>
        <w:t>（</w:t>
      </w:r>
      <w:r>
        <w:rPr>
          <w:rFonts w:hint="eastAsia"/>
        </w:rPr>
        <w:t>OHA</w:t>
      </w:r>
      <w:r>
        <w:rPr>
          <w:rFonts w:hint="eastAsia"/>
        </w:rPr>
        <w:t>，开放手持设备联盟</w:t>
      </w:r>
      <w:r>
        <w:t>）持续领导和开发中。</w:t>
      </w:r>
      <w:r>
        <w:rPr>
          <w:rFonts w:hint="eastAsia"/>
        </w:rPr>
        <w:t>A</w:t>
      </w:r>
      <w:r>
        <w:t>ndroid</w:t>
      </w:r>
      <w:r>
        <w:t>已发布的最新版本为</w:t>
      </w:r>
      <w:r>
        <w:rPr>
          <w:rFonts w:hint="eastAsia"/>
        </w:rPr>
        <w:t>Android 5.1.1</w:t>
      </w:r>
      <w:r>
        <w:rPr>
          <w:rFonts w:hint="eastAsia"/>
        </w:rPr>
        <w:t>（</w:t>
      </w:r>
      <w:r>
        <w:rPr>
          <w:rFonts w:hint="eastAsia"/>
        </w:rPr>
        <w:t>L</w:t>
      </w:r>
      <w:r>
        <w:t>ollipop</w:t>
      </w:r>
      <w:r>
        <w:rPr>
          <w:rFonts w:hint="eastAsia"/>
        </w:rPr>
        <w:t>）。</w:t>
      </w:r>
    </w:p>
    <w:p w:rsidR="00A838BC" w:rsidRDefault="00A838BC" w:rsidP="00F57123">
      <w:pPr>
        <w:pStyle w:val="af1"/>
        <w:spacing w:before="120" w:after="120"/>
      </w:pPr>
      <w:r>
        <w:rPr>
          <w:rFonts w:hint="eastAsia"/>
        </w:rPr>
        <w:t>Android</w:t>
      </w:r>
      <w:r>
        <w:rPr>
          <w:rFonts w:hint="eastAsia"/>
        </w:rPr>
        <w:t>系统最初由</w:t>
      </w:r>
      <w:r w:rsidRPr="00A838BC">
        <w:rPr>
          <w:rFonts w:hint="eastAsia"/>
        </w:rPr>
        <w:t>安迪·鲁宾</w:t>
      </w:r>
      <w:r>
        <w:rPr>
          <w:rFonts w:hint="eastAsia"/>
        </w:rPr>
        <w:t>（</w:t>
      </w:r>
      <w:r>
        <w:rPr>
          <w:rFonts w:hint="eastAsia"/>
        </w:rPr>
        <w:t>Andy Rubin</w:t>
      </w:r>
      <w:r>
        <w:rPr>
          <w:rFonts w:hint="eastAsia"/>
        </w:rPr>
        <w:t>）等人开发制作，最初开发这个系统的目的是创建一个数码相机的先进操作系统；但是后来发现市场需求不够大，加上智能手机市场快速成长，于是</w:t>
      </w:r>
      <w:r>
        <w:rPr>
          <w:rFonts w:hint="eastAsia"/>
        </w:rPr>
        <w:t>Android</w:t>
      </w:r>
      <w:r>
        <w:rPr>
          <w:rFonts w:hint="eastAsia"/>
        </w:rPr>
        <w:t>被改造为一款面向智能手机的操作系统。于</w:t>
      </w:r>
      <w:r>
        <w:rPr>
          <w:rFonts w:hint="eastAsia"/>
        </w:rPr>
        <w:t>2005</w:t>
      </w:r>
      <w:r>
        <w:rPr>
          <w:rFonts w:hint="eastAsia"/>
        </w:rPr>
        <w:t>年</w:t>
      </w:r>
      <w:r>
        <w:rPr>
          <w:rFonts w:hint="eastAsia"/>
        </w:rPr>
        <w:t>8</w:t>
      </w:r>
      <w:r>
        <w:rPr>
          <w:rFonts w:hint="eastAsia"/>
        </w:rPr>
        <w:t>月被美国科技企业</w:t>
      </w:r>
      <w:r>
        <w:rPr>
          <w:rFonts w:hint="eastAsia"/>
        </w:rPr>
        <w:t>Google</w:t>
      </w:r>
      <w:r>
        <w:rPr>
          <w:rFonts w:hint="eastAsia"/>
        </w:rPr>
        <w:t>收购。</w:t>
      </w:r>
      <w:r>
        <w:rPr>
          <w:rFonts w:hint="eastAsia"/>
        </w:rPr>
        <w:t>2007</w:t>
      </w:r>
      <w:r>
        <w:rPr>
          <w:rFonts w:hint="eastAsia"/>
        </w:rPr>
        <w:t>年</w:t>
      </w:r>
      <w:r>
        <w:rPr>
          <w:rFonts w:hint="eastAsia"/>
        </w:rPr>
        <w:t>11</w:t>
      </w:r>
      <w:r>
        <w:rPr>
          <w:rFonts w:hint="eastAsia"/>
        </w:rPr>
        <w:t>月，</w:t>
      </w:r>
      <w:r>
        <w:rPr>
          <w:rFonts w:hint="eastAsia"/>
        </w:rPr>
        <w:t>G</w:t>
      </w:r>
      <w:r>
        <w:t>oogle</w:t>
      </w:r>
      <w:r>
        <w:t>与</w:t>
      </w:r>
      <w:r>
        <w:t>84</w:t>
      </w:r>
      <w:r>
        <w:t>家硬件制造商、软件开发商及电信营运商成立开放手持设备联盟来共同研发改良</w:t>
      </w:r>
      <w:r>
        <w:rPr>
          <w:rFonts w:hint="eastAsia"/>
        </w:rPr>
        <w:t>Android</w:t>
      </w:r>
      <w:r>
        <w:rPr>
          <w:rFonts w:hint="eastAsia"/>
        </w:rPr>
        <w:t>系统，随后，</w:t>
      </w:r>
      <w:r>
        <w:rPr>
          <w:rFonts w:hint="eastAsia"/>
        </w:rPr>
        <w:t>G</w:t>
      </w:r>
      <w:r>
        <w:t>oogle</w:t>
      </w:r>
      <w:r>
        <w:t>以</w:t>
      </w:r>
      <w:r>
        <w:rPr>
          <w:rFonts w:hint="eastAsia"/>
        </w:rPr>
        <w:t>Apache</w:t>
      </w:r>
      <w:r>
        <w:rPr>
          <w:rFonts w:hint="eastAsia"/>
        </w:rPr>
        <w:t>免费开放源代码许可证的授权方式</w:t>
      </w:r>
      <w:r w:rsidR="00376C6D">
        <w:rPr>
          <w:rFonts w:hint="eastAsia"/>
        </w:rPr>
        <w:t>，发布了</w:t>
      </w:r>
      <w:r w:rsidR="00376C6D">
        <w:rPr>
          <w:rFonts w:hint="eastAsia"/>
        </w:rPr>
        <w:t>Android</w:t>
      </w:r>
      <w:r w:rsidR="00376C6D">
        <w:rPr>
          <w:rFonts w:hint="eastAsia"/>
        </w:rPr>
        <w:t>的源代码，让生产商推出</w:t>
      </w:r>
      <w:r w:rsidR="00376C6D">
        <w:rPr>
          <w:rFonts w:hint="eastAsia"/>
        </w:rPr>
        <w:t>Android</w:t>
      </w:r>
      <w:r w:rsidR="00376C6D">
        <w:rPr>
          <w:rFonts w:hint="eastAsia"/>
        </w:rPr>
        <w:t>的智能手机，</w:t>
      </w:r>
      <w:r w:rsidR="00376C6D">
        <w:rPr>
          <w:rFonts w:hint="eastAsia"/>
        </w:rPr>
        <w:t>Android</w:t>
      </w:r>
      <w:r w:rsidR="00376C6D">
        <w:rPr>
          <w:rFonts w:hint="eastAsia"/>
        </w:rPr>
        <w:t>操作系统后来更逐渐拓展到平板电脑及其他领域上。</w:t>
      </w:r>
    </w:p>
    <w:p w:rsidR="00376C6D" w:rsidRDefault="00376C6D" w:rsidP="00F57123">
      <w:pPr>
        <w:pStyle w:val="af1"/>
        <w:spacing w:before="120" w:after="120"/>
      </w:pPr>
      <w:r>
        <w:t>2010</w:t>
      </w:r>
      <w:r>
        <w:t>年末数据显示，仅正式推出两年的</w:t>
      </w:r>
      <w:r>
        <w:rPr>
          <w:rFonts w:hint="eastAsia"/>
        </w:rPr>
        <w:t>Android</w:t>
      </w:r>
      <w:r>
        <w:rPr>
          <w:rFonts w:hint="eastAsia"/>
        </w:rPr>
        <w:t>操作系统在市场占有率上已经超越称霸十年的诺基亚</w:t>
      </w:r>
      <w:r>
        <w:rPr>
          <w:rFonts w:hint="eastAsia"/>
        </w:rPr>
        <w:t>Symbian</w:t>
      </w:r>
      <w:r>
        <w:rPr>
          <w:rFonts w:hint="eastAsia"/>
        </w:rPr>
        <w:t>系统，成为全球第一大智能手机操作系统</w:t>
      </w:r>
      <w:r>
        <w:rPr>
          <w:rFonts w:hint="eastAsia"/>
          <w:vertAlign w:val="superscript"/>
        </w:rPr>
        <w:t>[</w:t>
      </w:r>
      <w:r>
        <w:rPr>
          <w:vertAlign w:val="superscript"/>
        </w:rPr>
        <w:t>5</w:t>
      </w:r>
      <w:r>
        <w:rPr>
          <w:rFonts w:hint="eastAsia"/>
          <w:vertAlign w:val="superscript"/>
        </w:rPr>
        <w:t>]</w:t>
      </w:r>
      <w:r>
        <w:rPr>
          <w:rFonts w:hint="eastAsia"/>
        </w:rPr>
        <w:t>。</w:t>
      </w:r>
    </w:p>
    <w:p w:rsidR="00376C6D" w:rsidRDefault="00376C6D" w:rsidP="00376C6D">
      <w:pPr>
        <w:pStyle w:val="30"/>
        <w:spacing w:before="120" w:after="120"/>
        <w:ind w:left="420"/>
      </w:pPr>
      <w:r>
        <w:rPr>
          <w:rFonts w:hint="eastAsia"/>
        </w:rPr>
        <w:t>2.3.2</w:t>
      </w:r>
      <w:r>
        <w:t xml:space="preserve"> JAVA</w:t>
      </w:r>
      <w:r>
        <w:t>程序设计理论</w:t>
      </w:r>
    </w:p>
    <w:p w:rsidR="00376C6D" w:rsidRDefault="00376C6D" w:rsidP="00376C6D">
      <w:pPr>
        <w:pStyle w:val="af1"/>
        <w:spacing w:before="120" w:after="120"/>
      </w:pPr>
      <w:r w:rsidRPr="00376C6D">
        <w:rPr>
          <w:rFonts w:hint="eastAsia"/>
        </w:rPr>
        <w:lastRenderedPageBreak/>
        <w:t>Java</w:t>
      </w:r>
      <w:r w:rsidRPr="00376C6D">
        <w:rPr>
          <w:rFonts w:hint="eastAsia"/>
        </w:rPr>
        <w:t>是一种计算机编程语言，拥有跨平台、面向对象、泛型编程的特性，广泛应用于企业级</w:t>
      </w:r>
      <w:r w:rsidRPr="00376C6D">
        <w:rPr>
          <w:rFonts w:hint="eastAsia"/>
        </w:rPr>
        <w:t>Web</w:t>
      </w:r>
      <w:r w:rsidRPr="00376C6D">
        <w:rPr>
          <w:rFonts w:hint="eastAsia"/>
        </w:rPr>
        <w:t>应用开发和移动应用开发。</w:t>
      </w:r>
    </w:p>
    <w:p w:rsidR="00640490" w:rsidRDefault="00640490" w:rsidP="00376C6D">
      <w:pPr>
        <w:pStyle w:val="af1"/>
        <w:spacing w:before="120" w:after="120"/>
      </w:pPr>
      <w:r w:rsidRPr="00640490">
        <w:rPr>
          <w:rFonts w:hint="eastAsia"/>
        </w:rPr>
        <w:t>Java</w:t>
      </w:r>
      <w:r w:rsidRPr="00640490">
        <w:rPr>
          <w:rFonts w:hint="eastAsia"/>
        </w:rPr>
        <w:t>编程语言的风格十分接近</w:t>
      </w:r>
      <w:r w:rsidRPr="00640490">
        <w:rPr>
          <w:rFonts w:hint="eastAsia"/>
        </w:rPr>
        <w:t>C++</w:t>
      </w:r>
      <w:r w:rsidRPr="00640490">
        <w:rPr>
          <w:rFonts w:hint="eastAsia"/>
        </w:rPr>
        <w:t>语言。继承了</w:t>
      </w:r>
      <w:r w:rsidRPr="00640490">
        <w:rPr>
          <w:rFonts w:hint="eastAsia"/>
        </w:rPr>
        <w:t>C++</w:t>
      </w:r>
      <w:r w:rsidRPr="00640490">
        <w:rPr>
          <w:rFonts w:hint="eastAsia"/>
        </w:rPr>
        <w:t>语言面向对象技术的核心，</w:t>
      </w:r>
      <w:r w:rsidRPr="00640490">
        <w:rPr>
          <w:rFonts w:hint="eastAsia"/>
        </w:rPr>
        <w:t>Java</w:t>
      </w:r>
      <w:r w:rsidRPr="00640490">
        <w:rPr>
          <w:rFonts w:hint="eastAsia"/>
        </w:rPr>
        <w:t>舍弃了</w:t>
      </w:r>
      <w:r w:rsidRPr="00640490">
        <w:rPr>
          <w:rFonts w:hint="eastAsia"/>
        </w:rPr>
        <w:t>C++</w:t>
      </w:r>
      <w:r w:rsidRPr="00640490">
        <w:rPr>
          <w:rFonts w:hint="eastAsia"/>
        </w:rPr>
        <w:t>语言中容易引起错误的指针，改以引用取代，同时移除原</w:t>
      </w:r>
      <w:r w:rsidRPr="00640490">
        <w:rPr>
          <w:rFonts w:hint="eastAsia"/>
        </w:rPr>
        <w:t>C++</w:t>
      </w:r>
      <w:r w:rsidRPr="00640490">
        <w:rPr>
          <w:rFonts w:hint="eastAsia"/>
        </w:rPr>
        <w:t>与原来运算符重载，也移除多重继承特性，改用接口取代，增加垃圾回收器功能。在</w:t>
      </w:r>
      <w:r w:rsidRPr="00640490">
        <w:rPr>
          <w:rFonts w:hint="eastAsia"/>
        </w:rPr>
        <w:t>Java SE 1.5</w:t>
      </w:r>
      <w:r w:rsidRPr="00640490">
        <w:rPr>
          <w:rFonts w:hint="eastAsia"/>
        </w:rPr>
        <w:t>版本中引入了泛型编程、类型安全的枚举、不定长参数和自动装</w:t>
      </w:r>
      <w:r w:rsidRPr="00640490">
        <w:rPr>
          <w:rFonts w:hint="eastAsia"/>
        </w:rPr>
        <w:t>/</w:t>
      </w:r>
      <w:r w:rsidRPr="00640490">
        <w:rPr>
          <w:rFonts w:hint="eastAsia"/>
        </w:rPr>
        <w:t>拆箱特性。太阳微系统对</w:t>
      </w:r>
      <w:r w:rsidRPr="00640490">
        <w:rPr>
          <w:rFonts w:hint="eastAsia"/>
        </w:rPr>
        <w:t>Java</w:t>
      </w:r>
      <w:r w:rsidRPr="00640490">
        <w:rPr>
          <w:rFonts w:hint="eastAsia"/>
        </w:rPr>
        <w:t>语言的解释是：“</w:t>
      </w:r>
      <w:r w:rsidRPr="00640490">
        <w:rPr>
          <w:rFonts w:hint="eastAsia"/>
        </w:rPr>
        <w:t>Java</w:t>
      </w:r>
      <w:r w:rsidRPr="00640490">
        <w:rPr>
          <w:rFonts w:hint="eastAsia"/>
        </w:rPr>
        <w:t>编程语言是个简单、面向对象、分布式、解释性、健壮、安全与系统无关、可移植、高性能、多线程和动态的语言”</w:t>
      </w:r>
      <w:r>
        <w:rPr>
          <w:rFonts w:hint="eastAsia"/>
        </w:rPr>
        <w:t>。</w:t>
      </w:r>
      <w:r w:rsidR="00C933F3">
        <w:rPr>
          <w:rFonts w:hint="eastAsia"/>
        </w:rPr>
        <w:t>由于</w:t>
      </w:r>
      <w:r w:rsidR="00C933F3">
        <w:rPr>
          <w:rFonts w:hint="eastAsia"/>
        </w:rPr>
        <w:t>JAVA</w:t>
      </w:r>
      <w:r w:rsidR="00C933F3">
        <w:rPr>
          <w:rFonts w:hint="eastAsia"/>
        </w:rPr>
        <w:t>是面向对象编程的语言，因此在编程中需要使用设计模式的理论作为指导进行编程。</w:t>
      </w:r>
    </w:p>
    <w:p w:rsidR="00640490" w:rsidRDefault="00640490" w:rsidP="00640490">
      <w:pPr>
        <w:pStyle w:val="30"/>
        <w:spacing w:before="120" w:after="120"/>
        <w:ind w:left="420"/>
      </w:pPr>
      <w:r>
        <w:rPr>
          <w:rFonts w:hint="eastAsia"/>
        </w:rPr>
        <w:t>2.3.3</w:t>
      </w:r>
      <w:r>
        <w:t xml:space="preserve"> </w:t>
      </w:r>
      <w:r>
        <w:t>设计模式</w:t>
      </w:r>
    </w:p>
    <w:p w:rsidR="00640490" w:rsidRDefault="00640490" w:rsidP="00640490">
      <w:pPr>
        <w:pStyle w:val="af1"/>
        <w:spacing w:before="120" w:after="120"/>
      </w:pPr>
      <w:r>
        <w:rPr>
          <w:rFonts w:hint="eastAsia"/>
        </w:rPr>
        <w:t>Christopher Alexander</w:t>
      </w:r>
      <w:r>
        <w:rPr>
          <w:rFonts w:hint="eastAsia"/>
        </w:rPr>
        <w:t>说过：“每一个模式描述了一个在我们周围不断重复发生的问题，以及该问题的解决方案</w:t>
      </w:r>
      <w:r w:rsidR="00C933F3">
        <w:rPr>
          <w:rFonts w:hint="eastAsia"/>
        </w:rPr>
        <w:t>的核心。这样，你就能一次又一次地使用该方案而不必做重复劳动。</w:t>
      </w:r>
      <w:r>
        <w:rPr>
          <w:rFonts w:hint="eastAsia"/>
        </w:rPr>
        <w:t>”</w:t>
      </w:r>
      <w:r w:rsidR="00C933F3">
        <w:rPr>
          <w:rFonts w:hint="eastAsia"/>
        </w:rPr>
        <w:t>尽管</w:t>
      </w:r>
      <w:r w:rsidR="00C933F3">
        <w:rPr>
          <w:rFonts w:hint="eastAsia"/>
        </w:rPr>
        <w:t>Alexander</w:t>
      </w:r>
      <w:r w:rsidR="00C933F3">
        <w:rPr>
          <w:rFonts w:hint="eastAsia"/>
        </w:rPr>
        <w:t>所指的是城市和建筑模式，但他的思想也同样适用于面向对象设计模式，只是在面向对象的解决方案里，我们用对象和接口代替了墙壁和门窗。两类模式的核心都在于提供了相关问题的结局方案</w:t>
      </w:r>
      <w:r w:rsidR="00C933F3">
        <w:rPr>
          <w:vertAlign w:val="superscript"/>
        </w:rPr>
        <w:t>[6]</w:t>
      </w:r>
      <w:r w:rsidR="00C933F3">
        <w:rPr>
          <w:rFonts w:hint="eastAsia"/>
        </w:rPr>
        <w:t>。</w:t>
      </w:r>
    </w:p>
    <w:p w:rsidR="00FC47A8" w:rsidRDefault="00FC47A8" w:rsidP="00FC47A8">
      <w:pPr>
        <w:pStyle w:val="21"/>
        <w:spacing w:before="120" w:after="120"/>
      </w:pPr>
      <w:r>
        <w:rPr>
          <w:rFonts w:hint="eastAsia"/>
        </w:rPr>
        <w:t xml:space="preserve">2.4 </w:t>
      </w:r>
      <w:r>
        <w:rPr>
          <w:rFonts w:hint="eastAsia"/>
        </w:rPr>
        <w:t>版本控制相关知识</w:t>
      </w:r>
    </w:p>
    <w:p w:rsidR="00FC47A8" w:rsidRDefault="002E0E9E" w:rsidP="00FC47A8">
      <w:pPr>
        <w:pStyle w:val="af1"/>
        <w:spacing w:before="120" w:after="120"/>
      </w:pPr>
      <w:r>
        <w:rPr>
          <w:rFonts w:hint="eastAsia"/>
        </w:rPr>
        <w:t>本毕业设计仅对保存源代码的文本文件和</w:t>
      </w:r>
      <w:r>
        <w:rPr>
          <w:rFonts w:hint="eastAsia"/>
        </w:rPr>
        <w:t>PCB</w:t>
      </w:r>
      <w:r>
        <w:rPr>
          <w:rFonts w:hint="eastAsia"/>
        </w:rPr>
        <w:t>设计文件作版本控制管理，而实际上，你可以对任何类型的文件进行版本控制。</w:t>
      </w:r>
    </w:p>
    <w:p w:rsidR="002E0E9E" w:rsidRDefault="002E0E9E" w:rsidP="00FC47A8">
      <w:pPr>
        <w:pStyle w:val="af1"/>
        <w:spacing w:before="120" w:after="120"/>
      </w:pPr>
      <w:r>
        <w:t>如果你是一位图形或网页设计师，可能会需要保存某一副图片或页面布局文件的所有修订版本</w:t>
      </w:r>
      <w:r>
        <w:rPr>
          <w:rFonts w:hint="eastAsia"/>
          <w:vertAlign w:val="superscript"/>
        </w:rPr>
        <w:t>[</w:t>
      </w:r>
      <w:r>
        <w:rPr>
          <w:vertAlign w:val="superscript"/>
        </w:rPr>
        <w:t>7</w:t>
      </w:r>
      <w:r>
        <w:rPr>
          <w:rFonts w:hint="eastAsia"/>
          <w:vertAlign w:val="superscript"/>
        </w:rPr>
        <w:t>]</w:t>
      </w:r>
      <w:r>
        <w:t>。采用版本控制系统（</w:t>
      </w:r>
      <w:r>
        <w:rPr>
          <w:rFonts w:hint="eastAsia"/>
        </w:rPr>
        <w:t>VCS</w:t>
      </w:r>
      <w:r>
        <w:t>）是个明智的选择。有了它你就可以将某个文件回溯到之前的状态，甚至将整个项目都回退到过去某个时间点的状态。你可以比较文件的变化细节，查出是谁最后修改了什么地方从而造成某些怪异问题，又是谁在何时报告了某个功能缺陷，等等。使用版本控制系统通常还意味着，就算你胡来搞砸了整个项目，把文件改的改，删的删，你也可以轻松恢复到原先的样子。而由此额外增加的工作量确微乎其微。版本控制系统分本地版本控制系统，集中化的版本控制系统和分布式的版本控制系统。</w:t>
      </w:r>
    </w:p>
    <w:p w:rsidR="00C44CA1" w:rsidRDefault="002E0E9E" w:rsidP="00C44CA1">
      <w:pPr>
        <w:pStyle w:val="af1"/>
        <w:spacing w:before="120" w:after="120"/>
      </w:pPr>
      <w:r>
        <w:t>在本次毕业设计中，我使用了</w:t>
      </w:r>
      <w:r>
        <w:rPr>
          <w:rFonts w:hint="eastAsia"/>
        </w:rPr>
        <w:t>G</w:t>
      </w:r>
      <w:r>
        <w:t>it</w:t>
      </w:r>
      <w:r>
        <w:t>作为程序源代码工程的版本控制系统，又使用了</w:t>
      </w:r>
      <w:r>
        <w:rPr>
          <w:rFonts w:hint="eastAsia"/>
        </w:rPr>
        <w:t>S</w:t>
      </w:r>
      <w:r>
        <w:t>ubversion</w:t>
      </w:r>
      <w:r>
        <w:t>作为</w:t>
      </w:r>
      <w:r>
        <w:rPr>
          <w:rFonts w:hint="eastAsia"/>
        </w:rPr>
        <w:t>基于</w:t>
      </w:r>
      <w:r>
        <w:rPr>
          <w:rFonts w:hint="eastAsia"/>
        </w:rPr>
        <w:t>Altium Designer</w:t>
      </w:r>
      <w:r>
        <w:rPr>
          <w:rFonts w:hint="eastAsia"/>
        </w:rPr>
        <w:t>软件设计的</w:t>
      </w:r>
      <w:r>
        <w:rPr>
          <w:rFonts w:hint="eastAsia"/>
        </w:rPr>
        <w:t>PCB</w:t>
      </w:r>
      <w:r>
        <w:rPr>
          <w:rFonts w:hint="eastAsia"/>
        </w:rPr>
        <w:t>电路工程的版本控制系统。</w:t>
      </w:r>
    </w:p>
    <w:p w:rsidR="00C44CA1" w:rsidRDefault="00C44CA1">
      <w:pPr>
        <w:widowControl/>
        <w:adjustRightInd/>
        <w:jc w:val="left"/>
        <w:textAlignment w:val="auto"/>
      </w:pPr>
      <w:r>
        <w:br w:type="page"/>
      </w:r>
    </w:p>
    <w:p w:rsidR="00562D1B" w:rsidRPr="00562D1B" w:rsidRDefault="00562D1B" w:rsidP="00562D1B">
      <w:pPr>
        <w:pStyle w:val="10"/>
        <w:spacing w:before="120" w:after="120"/>
      </w:pPr>
    </w:p>
    <w:p w:rsidR="002E0E9E" w:rsidRDefault="00C44CA1" w:rsidP="00C44CA1">
      <w:pPr>
        <w:pStyle w:val="10"/>
        <w:numPr>
          <w:ilvl w:val="0"/>
          <w:numId w:val="1"/>
        </w:numPr>
        <w:spacing w:before="120" w:after="120"/>
      </w:pPr>
      <w:r>
        <w:t>需求分析与系统架构</w:t>
      </w:r>
    </w:p>
    <w:p w:rsidR="00C44CA1" w:rsidRDefault="00C44CA1" w:rsidP="00C44CA1">
      <w:pPr>
        <w:pStyle w:val="21"/>
        <w:numPr>
          <w:ilvl w:val="1"/>
          <w:numId w:val="1"/>
        </w:numPr>
        <w:spacing w:before="120" w:after="120"/>
      </w:pPr>
      <w:r>
        <w:t>需求分析</w:t>
      </w:r>
    </w:p>
    <w:p w:rsidR="00C44CA1" w:rsidRDefault="00C44CA1" w:rsidP="00C44CA1">
      <w:pPr>
        <w:pStyle w:val="af1"/>
        <w:spacing w:before="120" w:after="120"/>
      </w:pPr>
      <w:r>
        <w:t>（</w:t>
      </w:r>
      <w:r>
        <w:t>1</w:t>
      </w:r>
      <w:r>
        <w:t>）</w:t>
      </w:r>
      <w:r>
        <w:rPr>
          <w:rFonts w:hint="eastAsia"/>
        </w:rPr>
        <w:t xml:space="preserve"> </w:t>
      </w:r>
      <w:r>
        <w:t>由于需要测量空气中的温度，湿度和超声波在声音中传播的速度，故需要设计硬件电路板，可以实现上述采集数据的功能；</w:t>
      </w:r>
    </w:p>
    <w:p w:rsidR="00C44CA1" w:rsidRDefault="00C44CA1" w:rsidP="00C44CA1">
      <w:pPr>
        <w:pStyle w:val="af1"/>
        <w:spacing w:before="120" w:after="120"/>
      </w:pPr>
      <w:r>
        <w:rPr>
          <w:rFonts w:hint="eastAsia"/>
        </w:rPr>
        <w:t>（</w:t>
      </w:r>
      <w:r>
        <w:rPr>
          <w:rFonts w:hint="eastAsia"/>
        </w:rPr>
        <w:t>2</w:t>
      </w:r>
      <w:r>
        <w:rPr>
          <w:rFonts w:hint="eastAsia"/>
        </w:rPr>
        <w:t>）</w:t>
      </w:r>
      <w:r>
        <w:rPr>
          <w:rFonts w:hint="eastAsia"/>
        </w:rPr>
        <w:t xml:space="preserve"> </w:t>
      </w:r>
      <w:r>
        <w:rPr>
          <w:rFonts w:hint="eastAsia"/>
        </w:rPr>
        <w:t>需要设计基于</w:t>
      </w:r>
      <w:r>
        <w:rPr>
          <w:rFonts w:hint="eastAsia"/>
        </w:rPr>
        <w:t>LPC1114</w:t>
      </w:r>
      <w:r>
        <w:rPr>
          <w:rFonts w:hint="eastAsia"/>
        </w:rPr>
        <w:t>微控制器的程序，能控制数据采集的时序，并将采集回来的程序进行装帧并通过蓝牙串口发出；</w:t>
      </w:r>
    </w:p>
    <w:p w:rsidR="00C44CA1" w:rsidRDefault="00C44CA1" w:rsidP="00C44CA1">
      <w:pPr>
        <w:pStyle w:val="af1"/>
        <w:spacing w:before="120" w:after="120"/>
      </w:pPr>
      <w:r>
        <w:t>（</w:t>
      </w:r>
      <w:r>
        <w:t>3</w:t>
      </w:r>
      <w:r>
        <w:t>）</w:t>
      </w:r>
      <w:r>
        <w:rPr>
          <w:rFonts w:hint="eastAsia"/>
        </w:rPr>
        <w:t xml:space="preserve"> </w:t>
      </w:r>
      <w:r>
        <w:rPr>
          <w:rFonts w:hint="eastAsia"/>
        </w:rPr>
        <w:t>在接收端需要设计基于</w:t>
      </w:r>
      <w:r>
        <w:rPr>
          <w:rFonts w:hint="eastAsia"/>
        </w:rPr>
        <w:t>Android OS</w:t>
      </w:r>
      <w:r>
        <w:rPr>
          <w:rFonts w:hint="eastAsia"/>
        </w:rPr>
        <w:t>的手机上位机，将单片机从蓝牙串口发出的数据进行接收并进行处理；</w:t>
      </w:r>
    </w:p>
    <w:p w:rsidR="00C44CA1" w:rsidRDefault="00C44CA1" w:rsidP="00C44CA1">
      <w:pPr>
        <w:pStyle w:val="af1"/>
        <w:spacing w:before="120" w:after="120"/>
      </w:pPr>
      <w:r>
        <w:rPr>
          <w:rFonts w:hint="eastAsia"/>
        </w:rPr>
        <w:t>（</w:t>
      </w:r>
      <w:r>
        <w:rPr>
          <w:rFonts w:hint="eastAsia"/>
        </w:rPr>
        <w:t>4</w:t>
      </w:r>
      <w:r>
        <w:rPr>
          <w:rFonts w:hint="eastAsia"/>
        </w:rPr>
        <w:t>）</w:t>
      </w:r>
      <w:r>
        <w:rPr>
          <w:rFonts w:hint="eastAsia"/>
        </w:rPr>
        <w:t xml:space="preserve"> </w:t>
      </w:r>
      <w:r>
        <w:rPr>
          <w:rFonts w:hint="eastAsia"/>
        </w:rPr>
        <w:t>整体设计应该足够小，另外应该具有尽量低的功耗</w:t>
      </w:r>
      <w:r w:rsidR="004821DD">
        <w:rPr>
          <w:rFonts w:hint="eastAsia"/>
        </w:rPr>
        <w:t>，这样可以满足采用电池供电的需求。</w:t>
      </w:r>
    </w:p>
    <w:p w:rsidR="004821DD" w:rsidRDefault="004821DD" w:rsidP="004821DD">
      <w:pPr>
        <w:pStyle w:val="21"/>
        <w:spacing w:before="120" w:after="120"/>
      </w:pPr>
      <w:r>
        <w:rPr>
          <w:rFonts w:hint="eastAsia"/>
        </w:rPr>
        <w:t>3.2</w:t>
      </w:r>
      <w:r>
        <w:t xml:space="preserve"> </w:t>
      </w:r>
      <w:r>
        <w:t>系统架构</w:t>
      </w:r>
    </w:p>
    <w:p w:rsidR="004821DD" w:rsidRDefault="004821DD" w:rsidP="004821DD">
      <w:pPr>
        <w:pStyle w:val="30"/>
        <w:spacing w:before="120" w:after="120"/>
        <w:ind w:left="420"/>
      </w:pPr>
      <w:r>
        <w:t xml:space="preserve">3.2.1 </w:t>
      </w:r>
      <w:r>
        <w:t>硬件设计框架</w:t>
      </w:r>
    </w:p>
    <w:p w:rsidR="004821DD" w:rsidRPr="00562D1B" w:rsidRDefault="004821DD" w:rsidP="00562D1B">
      <w:pPr>
        <w:pStyle w:val="af1"/>
        <w:spacing w:before="120" w:after="120"/>
        <w:rPr>
          <w:rFonts w:ascii="宋体" w:hAnsi="宋体" w:cs="宋体" w:hint="eastAsia"/>
        </w:rPr>
      </w:pPr>
      <w:r>
        <w:rPr>
          <w:rFonts w:hint="eastAsia"/>
        </w:rPr>
        <w:t>对于温度和湿度的测量，该系统采用瑞士的盛世瑞恩公司的</w:t>
      </w:r>
      <w:r>
        <w:rPr>
          <w:rFonts w:hint="eastAsia"/>
        </w:rPr>
        <w:t>SHT</w:t>
      </w:r>
      <w:r>
        <w:t>10</w:t>
      </w:r>
      <w:r>
        <w:t>数字式温湿度传感器，该款传感器在环境温度</w:t>
      </w:r>
      <w:r>
        <w:t>25</w:t>
      </w:r>
      <w:r>
        <w:rPr>
          <w:rFonts w:ascii="宋体" w:hAnsi="宋体" w:cs="宋体"/>
        </w:rPr>
        <w:t>℃和供电电压3.3V的条件下测湿精度在±4.5%RH，测温精度在±0.5℃，基本可以满足系统对于温度和湿度测量的要求。SHT10传感器的接口为</w:t>
      </w:r>
      <w:r w:rsidR="00932E08">
        <w:rPr>
          <w:rFonts w:ascii="宋体" w:hAnsi="宋体" w:cs="宋体"/>
        </w:rPr>
        <w:t>两线制串行接口，接口说明见下图。</w:t>
      </w:r>
    </w:p>
    <w:p w:rsidR="004821DD" w:rsidRDefault="00562D1B" w:rsidP="004821DD">
      <w:pPr>
        <w:pStyle w:val="af1"/>
        <w:spacing w:before="120" w:after="120"/>
      </w:pPr>
      <w:r w:rsidRPr="004821DD">
        <w:rPr>
          <w:rFonts w:hint="eastAsia"/>
          <w:noProof/>
        </w:rPr>
        <w:drawing>
          <wp:anchor distT="0" distB="0" distL="114300" distR="114300" simplePos="0" relativeHeight="251658240" behindDoc="0" locked="0" layoutInCell="1" allowOverlap="1" wp14:anchorId="73685FDD" wp14:editId="0632A264">
            <wp:simplePos x="0" y="0"/>
            <wp:positionH relativeFrom="margin">
              <wp:align>center</wp:align>
            </wp:positionH>
            <wp:positionV relativeFrom="paragraph">
              <wp:posOffset>5308</wp:posOffset>
            </wp:positionV>
            <wp:extent cx="2884884" cy="900000"/>
            <wp:effectExtent l="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84884" cy="9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21DD" w:rsidRDefault="004821DD" w:rsidP="004821DD">
      <w:pPr>
        <w:pStyle w:val="af1"/>
        <w:spacing w:before="120" w:after="120"/>
      </w:pPr>
    </w:p>
    <w:p w:rsidR="004821DD" w:rsidRDefault="004821DD" w:rsidP="004821DD">
      <w:pPr>
        <w:pStyle w:val="af1"/>
        <w:spacing w:before="120" w:after="120"/>
      </w:pPr>
    </w:p>
    <w:p w:rsidR="004821DD" w:rsidRDefault="00932E08" w:rsidP="00932E08">
      <w:pPr>
        <w:pStyle w:val="af4"/>
      </w:pPr>
      <w:r>
        <w:t>图</w:t>
      </w:r>
      <w:r>
        <w:t>3.1 SHT10</w:t>
      </w:r>
      <w:r>
        <w:t>温湿度传感器典型电路</w:t>
      </w:r>
    </w:p>
    <w:p w:rsidR="00932E08" w:rsidRDefault="00932E08" w:rsidP="00932E08">
      <w:pPr>
        <w:pStyle w:val="af1"/>
        <w:spacing w:before="120" w:after="120"/>
      </w:pPr>
      <w:r>
        <w:rPr>
          <w:rFonts w:hint="eastAsia"/>
        </w:rPr>
        <w:t>SHT10</w:t>
      </w:r>
      <w:r>
        <w:rPr>
          <w:rFonts w:hint="eastAsia"/>
        </w:rPr>
        <w:t>的串行接口，在传感器信号的读取及电源损耗方面，都做了优化处理；但与</w:t>
      </w:r>
      <w:r w:rsidR="009331AC">
        <w:rPr>
          <w:rFonts w:hint="eastAsia"/>
        </w:rPr>
        <w:t>通用</w:t>
      </w:r>
      <w:r>
        <w:rPr>
          <w:rFonts w:hint="eastAsia"/>
        </w:rPr>
        <w:t>I</w:t>
      </w:r>
      <w:r>
        <w:rPr>
          <w:vertAlign w:val="superscript"/>
        </w:rPr>
        <w:t>2</w:t>
      </w:r>
      <w:r>
        <w:t>C</w:t>
      </w:r>
      <w:r w:rsidR="009331AC">
        <w:t>接口不兼容</w:t>
      </w:r>
      <w:r w:rsidR="009331AC">
        <w:rPr>
          <w:vertAlign w:val="superscript"/>
        </w:rPr>
        <w:t>[8]</w:t>
      </w:r>
      <w:r w:rsidR="009331AC">
        <w:t>，因此，需要使用两个</w:t>
      </w:r>
      <w:r w:rsidR="009331AC">
        <w:rPr>
          <w:rFonts w:hint="eastAsia"/>
        </w:rPr>
        <w:t>通用</w:t>
      </w:r>
      <w:r w:rsidR="009331AC">
        <w:rPr>
          <w:rFonts w:hint="eastAsia"/>
        </w:rPr>
        <w:t>I/O</w:t>
      </w:r>
      <w:r w:rsidR="009331AC">
        <w:rPr>
          <w:rFonts w:hint="eastAsia"/>
        </w:rPr>
        <w:t>口模拟串行时钟输入接口（</w:t>
      </w:r>
      <w:r w:rsidR="009331AC">
        <w:rPr>
          <w:rFonts w:hint="eastAsia"/>
        </w:rPr>
        <w:t>SCK</w:t>
      </w:r>
      <w:r w:rsidR="009331AC">
        <w:rPr>
          <w:rFonts w:hint="eastAsia"/>
        </w:rPr>
        <w:t>）和串行数据接口（</w:t>
      </w:r>
      <w:r w:rsidR="009331AC">
        <w:rPr>
          <w:rFonts w:hint="eastAsia"/>
        </w:rPr>
        <w:t>DATA</w:t>
      </w:r>
      <w:r w:rsidR="009331AC">
        <w:rPr>
          <w:rFonts w:hint="eastAsia"/>
        </w:rPr>
        <w:t>）。</w:t>
      </w:r>
    </w:p>
    <w:p w:rsidR="009331AC" w:rsidRDefault="009331AC" w:rsidP="00932E08">
      <w:pPr>
        <w:pStyle w:val="af1"/>
        <w:spacing w:before="120" w:after="120"/>
        <w:rPr>
          <w:rFonts w:hint="eastAsia"/>
        </w:rPr>
      </w:pPr>
      <w:r>
        <w:t>对于超声波速度的测量，则需要使用单片机的计时功能。</w:t>
      </w:r>
      <w:r>
        <w:rPr>
          <w:rFonts w:hint="eastAsia"/>
        </w:rPr>
        <w:t>LPC1114</w:t>
      </w:r>
      <w:r>
        <w:rPr>
          <w:rFonts w:hint="eastAsia"/>
        </w:rPr>
        <w:t>提供了两种计时方式，一种是使用系统节拍定时器，最快可以每</w:t>
      </w:r>
      <w:r>
        <w:rPr>
          <w:rFonts w:hint="eastAsia"/>
        </w:rPr>
        <w:t>10</w:t>
      </w:r>
      <w:r>
        <w:rPr>
          <w:rFonts w:hint="eastAsia"/>
        </w:rPr>
        <w:t>毫秒产生一个中断，通过中断进行计时。另一种是使用微控制器内部的</w:t>
      </w:r>
      <w:r>
        <w:rPr>
          <w:rFonts w:hint="eastAsia"/>
        </w:rPr>
        <w:t>2</w:t>
      </w:r>
      <w:r>
        <w:rPr>
          <w:rFonts w:hint="eastAsia"/>
        </w:rPr>
        <w:t>个</w:t>
      </w:r>
      <w:r>
        <w:rPr>
          <w:rFonts w:hint="eastAsia"/>
        </w:rPr>
        <w:t>32</w:t>
      </w:r>
      <w:r>
        <w:rPr>
          <w:rFonts w:hint="eastAsia"/>
        </w:rPr>
        <w:t>位和</w:t>
      </w:r>
      <w:r>
        <w:rPr>
          <w:rFonts w:hint="eastAsia"/>
        </w:rPr>
        <w:t>2</w:t>
      </w:r>
      <w:r>
        <w:rPr>
          <w:rFonts w:hint="eastAsia"/>
        </w:rPr>
        <w:t>个</w:t>
      </w:r>
      <w:r>
        <w:rPr>
          <w:rFonts w:hint="eastAsia"/>
        </w:rPr>
        <w:t>16</w:t>
      </w:r>
      <w:r>
        <w:rPr>
          <w:rFonts w:hint="eastAsia"/>
        </w:rPr>
        <w:t>位的可编程定时器</w:t>
      </w:r>
      <w:r>
        <w:rPr>
          <w:rFonts w:hint="eastAsia"/>
        </w:rPr>
        <w:t>/</w:t>
      </w:r>
      <w:r>
        <w:rPr>
          <w:rFonts w:hint="eastAsia"/>
        </w:rPr>
        <w:t>计数器，最快可以以系统时钟频率（</w:t>
      </w:r>
      <w:r>
        <w:rPr>
          <w:rFonts w:hint="eastAsia"/>
        </w:rPr>
        <w:t>8M</w:t>
      </w:r>
      <w:r>
        <w:t>Hz</w:t>
      </w:r>
      <w:r>
        <w:rPr>
          <w:rFonts w:hint="eastAsia"/>
        </w:rPr>
        <w:t>）的速度进行计时。</w:t>
      </w:r>
    </w:p>
    <w:p w:rsidR="009331AC" w:rsidRDefault="009331AC" w:rsidP="00932E08">
      <w:pPr>
        <w:pStyle w:val="af1"/>
        <w:spacing w:before="120" w:after="120"/>
      </w:pPr>
      <w:r>
        <w:t>因为对于超声波在一小段距离内的计时要求非常精确，</w:t>
      </w:r>
      <w:r w:rsidR="00562D1B">
        <w:t>且激发超声波的信号频率在</w:t>
      </w:r>
      <w:r w:rsidR="00562D1B">
        <w:t>180kHz</w:t>
      </w:r>
      <w:r w:rsidR="00562D1B">
        <w:t>，</w:t>
      </w:r>
      <w:r>
        <w:t>故</w:t>
      </w:r>
      <w:r w:rsidR="00562D1B">
        <w:t>在这里采用硬件计时方式，即使用定时器</w:t>
      </w:r>
      <w:r w:rsidR="00562D1B">
        <w:t>/</w:t>
      </w:r>
      <w:r w:rsidR="00562D1B">
        <w:t>计数器进行计时。</w:t>
      </w:r>
    </w:p>
    <w:p w:rsidR="00562D1B" w:rsidRDefault="00562D1B" w:rsidP="00932E08">
      <w:pPr>
        <w:pStyle w:val="af1"/>
        <w:spacing w:before="120" w:after="120"/>
        <w:rPr>
          <w:rFonts w:hint="eastAsia"/>
        </w:rPr>
      </w:pPr>
      <w:r>
        <w:lastRenderedPageBreak/>
        <w:t>由于最后单片机需要将数据发送到基于</w:t>
      </w:r>
      <w:r>
        <w:rPr>
          <w:rFonts w:hint="eastAsia"/>
        </w:rPr>
        <w:t>A</w:t>
      </w:r>
      <w:r>
        <w:t>ndroid OS</w:t>
      </w:r>
      <w:r>
        <w:t>的手机终端，故还需使用微控制器的</w:t>
      </w:r>
      <w:r>
        <w:rPr>
          <w:rFonts w:hint="eastAsia"/>
        </w:rPr>
        <w:t>UART</w:t>
      </w:r>
      <w:r>
        <w:rPr>
          <w:rFonts w:hint="eastAsia"/>
        </w:rPr>
        <w:t>模块，通过</w:t>
      </w:r>
      <w:r>
        <w:rPr>
          <w:rFonts w:hint="eastAsia"/>
        </w:rPr>
        <w:t>UART</w:t>
      </w:r>
      <w:r>
        <w:rPr>
          <w:rFonts w:hint="eastAsia"/>
        </w:rPr>
        <w:t>将数据发送到蓝牙芯片上，再从蓝牙芯片发送到手机。</w:t>
      </w:r>
    </w:p>
    <w:p w:rsidR="00562D1B" w:rsidRDefault="00FA6EE9" w:rsidP="00932E08">
      <w:pPr>
        <w:pStyle w:val="af1"/>
        <w:spacing w:before="120" w:after="120"/>
      </w:pPr>
      <w:r>
        <w:rPr>
          <w:noProof/>
        </w:rPr>
        <w:object w:dxaOrig="225" w:dyaOrig="225">
          <v:shape id="_x0000_s1079" type="#_x0000_t75" style="position:absolute;left:0;text-align:left;margin-left:48.2pt;margin-top:41.7pt;width:342.85pt;height:183.05pt;z-index:251660288;mso-position-horizontal-relative:text;mso-position-vertical-relative:text">
            <v:imagedata r:id="rId67" o:title=""/>
            <w10:wrap type="square"/>
          </v:shape>
          <o:OLEObject Type="Embed" ProgID="Visio.Drawing.15" ShapeID="_x0000_s1079" DrawAspect="Content" ObjectID="_1492794736" r:id="rId68"/>
        </w:object>
      </w:r>
      <w:r w:rsidR="00562D1B">
        <w:rPr>
          <w:rFonts w:hint="eastAsia"/>
        </w:rPr>
        <w:t>由以上条件可知，硬件电路的设计应基于</w:t>
      </w:r>
      <w:r w:rsidR="00562D1B">
        <w:rPr>
          <w:rFonts w:hint="eastAsia"/>
        </w:rPr>
        <w:t>L</w:t>
      </w:r>
      <w:r w:rsidR="00562D1B">
        <w:t>PC1114</w:t>
      </w:r>
      <w:r w:rsidR="00562D1B">
        <w:t>单片机，围绕单片机的</w:t>
      </w:r>
      <w:r w:rsidR="00562D1B">
        <w:rPr>
          <w:rFonts w:hint="eastAsia"/>
        </w:rPr>
        <w:t>G</w:t>
      </w:r>
      <w:r w:rsidR="00562D1B">
        <w:t>PIO</w:t>
      </w:r>
      <w:r w:rsidR="00562D1B">
        <w:t>，</w:t>
      </w:r>
      <w:r w:rsidR="00562D1B">
        <w:rPr>
          <w:rFonts w:hint="eastAsia"/>
        </w:rPr>
        <w:t>TIMER</w:t>
      </w:r>
      <w:r w:rsidR="00562D1B">
        <w:rPr>
          <w:rFonts w:hint="eastAsia"/>
        </w:rPr>
        <w:t>和</w:t>
      </w:r>
      <w:r w:rsidR="00562D1B">
        <w:rPr>
          <w:rFonts w:hint="eastAsia"/>
        </w:rPr>
        <w:t>UART</w:t>
      </w:r>
      <w:r w:rsidR="00562D1B">
        <w:rPr>
          <w:rFonts w:hint="eastAsia"/>
        </w:rPr>
        <w:t>通讯建立。</w:t>
      </w:r>
    </w:p>
    <w:p w:rsidR="00F41B0A" w:rsidRDefault="00F41B0A" w:rsidP="00932E08">
      <w:pPr>
        <w:pStyle w:val="af1"/>
        <w:spacing w:before="120" w:after="120"/>
      </w:pPr>
    </w:p>
    <w:p w:rsidR="00BA2122" w:rsidRDefault="00BA2122" w:rsidP="00932E08">
      <w:pPr>
        <w:pStyle w:val="af1"/>
        <w:spacing w:before="120" w:after="120"/>
      </w:pPr>
    </w:p>
    <w:p w:rsidR="00F41B0A" w:rsidRDefault="00F41B0A" w:rsidP="00932E08">
      <w:pPr>
        <w:pStyle w:val="af1"/>
        <w:spacing w:before="120" w:after="120"/>
      </w:pPr>
    </w:p>
    <w:p w:rsidR="00F41B0A" w:rsidRDefault="00F41B0A" w:rsidP="00932E08">
      <w:pPr>
        <w:pStyle w:val="af1"/>
        <w:spacing w:before="120" w:after="120"/>
      </w:pPr>
    </w:p>
    <w:p w:rsidR="00F41B0A" w:rsidRDefault="00F41B0A" w:rsidP="00932E08">
      <w:pPr>
        <w:pStyle w:val="af1"/>
        <w:spacing w:before="120" w:after="120"/>
      </w:pPr>
    </w:p>
    <w:p w:rsidR="00F41B0A" w:rsidRDefault="00F41B0A" w:rsidP="00932E08">
      <w:pPr>
        <w:pStyle w:val="af1"/>
        <w:spacing w:before="120" w:after="120"/>
      </w:pPr>
    </w:p>
    <w:p w:rsidR="00F41B0A" w:rsidRDefault="00F41B0A" w:rsidP="00932E08">
      <w:pPr>
        <w:pStyle w:val="af1"/>
        <w:spacing w:before="120" w:after="120"/>
      </w:pPr>
    </w:p>
    <w:p w:rsidR="00F41B0A" w:rsidRDefault="00F41B0A" w:rsidP="00FA6EE9">
      <w:pPr>
        <w:pStyle w:val="af4"/>
      </w:pPr>
    </w:p>
    <w:p w:rsidR="00FA6EE9" w:rsidRPr="00FA6EE9" w:rsidRDefault="00FA6EE9" w:rsidP="00FA6EE9">
      <w:pPr>
        <w:pStyle w:val="af4"/>
        <w:rPr>
          <w:rFonts w:hint="eastAsia"/>
        </w:rPr>
      </w:pPr>
      <w:r>
        <w:rPr>
          <w:rFonts w:hint="eastAsia"/>
        </w:rPr>
        <w:t>图</w:t>
      </w:r>
      <w:r>
        <w:rPr>
          <w:rFonts w:hint="eastAsia"/>
        </w:rPr>
        <w:t>3.2</w:t>
      </w:r>
      <w:r>
        <w:t xml:space="preserve"> </w:t>
      </w:r>
      <w:r>
        <w:t>硬件设计框架</w:t>
      </w:r>
    </w:p>
    <w:p w:rsidR="00F41B0A" w:rsidRDefault="001B5DA2" w:rsidP="001B5DA2">
      <w:pPr>
        <w:pStyle w:val="30"/>
        <w:spacing w:before="120" w:after="120"/>
        <w:ind w:left="420"/>
      </w:pPr>
      <w:r>
        <w:rPr>
          <w:rFonts w:hint="eastAsia"/>
        </w:rPr>
        <w:t>3.2.2</w:t>
      </w:r>
      <w:r>
        <w:t xml:space="preserve"> </w:t>
      </w:r>
      <w:r>
        <w:t>软件设计架构</w:t>
      </w:r>
    </w:p>
    <w:p w:rsidR="001B5DA2" w:rsidRDefault="001644D4" w:rsidP="001B5DA2">
      <w:pPr>
        <w:pStyle w:val="af0"/>
        <w:ind w:firstLine="420"/>
      </w:pPr>
      <w:r w:rsidRPr="002A7E5B">
        <w:rPr>
          <w:noProof/>
        </w:rPr>
        <w:drawing>
          <wp:anchor distT="0" distB="0" distL="114300" distR="114300" simplePos="0" relativeHeight="251661312" behindDoc="0" locked="0" layoutInCell="1" allowOverlap="1" wp14:anchorId="08BE797F" wp14:editId="0E47B70F">
            <wp:simplePos x="0" y="0"/>
            <wp:positionH relativeFrom="margin">
              <wp:posOffset>389890</wp:posOffset>
            </wp:positionH>
            <wp:positionV relativeFrom="paragraph">
              <wp:posOffset>872490</wp:posOffset>
            </wp:positionV>
            <wp:extent cx="4800600" cy="1857375"/>
            <wp:effectExtent l="0" t="38100" r="0" b="66675"/>
            <wp:wrapSquare wrapText="bothSides"/>
            <wp:docPr id="5" name="Diagram 1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anchor>
        </w:drawing>
      </w:r>
      <w:r w:rsidR="001B5DA2">
        <w:t>软件可以看做两层：前端测量模块，由</w:t>
      </w:r>
      <w:r w:rsidR="001B5DA2">
        <w:rPr>
          <w:rFonts w:hint="eastAsia"/>
        </w:rPr>
        <w:t>LPC1114</w:t>
      </w:r>
      <w:r w:rsidR="001B5DA2">
        <w:rPr>
          <w:rFonts w:hint="eastAsia"/>
        </w:rPr>
        <w:t>单片机和传感器电路组成，主要完成温湿度与超声波传播时间信号的采集和数据的无线传输；终端接收模块，由运行在</w:t>
      </w:r>
      <w:r w:rsidR="001B5DA2">
        <w:rPr>
          <w:rFonts w:hint="eastAsia"/>
        </w:rPr>
        <w:t>Android OS</w:t>
      </w:r>
      <w:r w:rsidR="001B5DA2">
        <w:rPr>
          <w:rFonts w:hint="eastAsia"/>
        </w:rPr>
        <w:t>手机上的上位机组成，主要负责完成蓝牙数据的接收，解帧和处理。</w:t>
      </w:r>
    </w:p>
    <w:p w:rsidR="001644D4" w:rsidRDefault="001644D4" w:rsidP="001B5DA2">
      <w:pPr>
        <w:pStyle w:val="af0"/>
        <w:ind w:firstLine="420"/>
      </w:pPr>
    </w:p>
    <w:p w:rsidR="001644D4" w:rsidRDefault="001644D4" w:rsidP="001B5DA2">
      <w:pPr>
        <w:pStyle w:val="af0"/>
        <w:ind w:firstLine="420"/>
      </w:pPr>
    </w:p>
    <w:p w:rsidR="001B5DA2" w:rsidRDefault="001B5DA2" w:rsidP="001B5DA2">
      <w:pPr>
        <w:pStyle w:val="af0"/>
        <w:ind w:firstLine="420"/>
      </w:pPr>
    </w:p>
    <w:p w:rsidR="001644D4" w:rsidRDefault="001644D4" w:rsidP="001B5DA2">
      <w:pPr>
        <w:pStyle w:val="af0"/>
        <w:ind w:firstLine="420"/>
      </w:pPr>
    </w:p>
    <w:p w:rsidR="001644D4" w:rsidRDefault="001644D4" w:rsidP="001B5DA2">
      <w:pPr>
        <w:pStyle w:val="af0"/>
        <w:ind w:firstLine="420"/>
      </w:pPr>
    </w:p>
    <w:p w:rsidR="001644D4" w:rsidRPr="001B5DA2" w:rsidRDefault="001644D4" w:rsidP="001644D4">
      <w:pPr>
        <w:pStyle w:val="af4"/>
        <w:rPr>
          <w:rFonts w:hint="eastAsia"/>
        </w:rPr>
      </w:pPr>
      <w:r>
        <w:rPr>
          <w:rFonts w:hint="eastAsia"/>
        </w:rPr>
        <w:t>图</w:t>
      </w:r>
      <w:r>
        <w:rPr>
          <w:rFonts w:hint="eastAsia"/>
        </w:rPr>
        <w:t>3.3</w:t>
      </w:r>
      <w:r>
        <w:t xml:space="preserve"> </w:t>
      </w:r>
      <w:r>
        <w:t>软件设计框架</w:t>
      </w:r>
      <w:bookmarkStart w:id="0" w:name="_GoBack"/>
      <w:bookmarkEnd w:id="0"/>
    </w:p>
    <w:sectPr w:rsidR="001644D4" w:rsidRPr="001B5DA2">
      <w:headerReference w:type="default" r:id="rId74"/>
      <w:footerReference w:type="default" r:id="rId75"/>
      <w:pgSz w:w="11907" w:h="16840" w:code="9"/>
      <w:pgMar w:top="1361" w:right="1134" w:bottom="1361" w:left="1134" w:header="720" w:footer="851" w:gutter="85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0D5" w:rsidRDefault="00BF40D5">
      <w:r>
        <w:separator/>
      </w:r>
    </w:p>
  </w:endnote>
  <w:endnote w:type="continuationSeparator" w:id="0">
    <w:p w:rsidR="00BF40D5" w:rsidRDefault="00BF4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1AC" w:rsidRDefault="009331AC">
    <w:pPr>
      <w:pStyle w:val="a7"/>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6"/>
        <w:rFonts w:hAnsi="Times New Roman"/>
        <w:sz w:val="24"/>
        <w:szCs w:val="24"/>
      </w:rPr>
      <w:fldChar w:fldCharType="begin"/>
    </w:r>
    <w:r>
      <w:rPr>
        <w:rStyle w:val="a6"/>
        <w:rFonts w:hAnsi="Times New Roman"/>
        <w:sz w:val="24"/>
        <w:szCs w:val="24"/>
      </w:rPr>
      <w:instrText xml:space="preserve"> PAGE </w:instrText>
    </w:r>
    <w:r>
      <w:rPr>
        <w:rStyle w:val="a6"/>
        <w:rFonts w:hAnsi="Times New Roman"/>
        <w:sz w:val="24"/>
        <w:szCs w:val="24"/>
      </w:rPr>
      <w:fldChar w:fldCharType="separate"/>
    </w:r>
    <w:r w:rsidR="00E74892">
      <w:rPr>
        <w:rStyle w:val="a6"/>
        <w:rFonts w:hAnsi="Times New Roman"/>
        <w:noProof/>
        <w:sz w:val="24"/>
        <w:szCs w:val="24"/>
      </w:rPr>
      <w:t>10</w:t>
    </w:r>
    <w:r>
      <w:rPr>
        <w:rStyle w:val="a6"/>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0D5" w:rsidRDefault="00BF40D5">
      <w:r>
        <w:separator/>
      </w:r>
    </w:p>
  </w:footnote>
  <w:footnote w:type="continuationSeparator" w:id="0">
    <w:p w:rsidR="00BF40D5" w:rsidRDefault="00BF40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1AC" w:rsidRDefault="009331AC">
    <w:pPr>
      <w:framePr w:w="466" w:h="11551" w:hSpace="180" w:wrap="auto" w:vAnchor="text" w:hAnchor="page" w:x="831" w:y="151"/>
      <w:jc w:val="center"/>
      <w:rPr>
        <w:rFonts w:ascii="宋体"/>
      </w:rPr>
    </w:pPr>
  </w:p>
  <w:p w:rsidR="009331AC" w:rsidRDefault="009331AC">
    <w:pPr>
      <w:framePr w:w="466" w:h="11551" w:hSpace="180" w:wrap="auto" w:vAnchor="text" w:hAnchor="page" w:x="831" w:y="151"/>
      <w:jc w:val="center"/>
      <w:rPr>
        <w:rFonts w:ascii="宋体"/>
      </w:rPr>
    </w:pPr>
  </w:p>
  <w:p w:rsidR="009331AC" w:rsidRDefault="009331AC">
    <w:pPr>
      <w:framePr w:w="466" w:h="11551" w:hSpace="180" w:wrap="auto" w:vAnchor="text" w:hAnchor="page" w:x="831" w:y="151"/>
      <w:jc w:val="center"/>
      <w:rPr>
        <w:rFonts w:ascii="宋体"/>
      </w:rPr>
    </w:pPr>
  </w:p>
  <w:p w:rsidR="009331AC" w:rsidRDefault="009331AC">
    <w:pPr>
      <w:framePr w:w="466" w:h="11551" w:hSpace="180" w:wrap="auto" w:vAnchor="text" w:hAnchor="page" w:x="831" w:y="151"/>
      <w:jc w:val="center"/>
      <w:rPr>
        <w:rFonts w:ascii="宋体"/>
      </w:rPr>
    </w:pPr>
  </w:p>
  <w:p w:rsidR="009331AC" w:rsidRDefault="009331AC">
    <w:pPr>
      <w:framePr w:w="466" w:h="11551" w:hSpace="180" w:wrap="auto" w:vAnchor="text" w:hAnchor="page" w:x="831" w:y="151"/>
      <w:jc w:val="center"/>
      <w:rPr>
        <w:rFonts w:ascii="宋体"/>
      </w:rPr>
    </w:pPr>
  </w:p>
  <w:p w:rsidR="009331AC" w:rsidRDefault="009331AC">
    <w:pPr>
      <w:framePr w:w="466" w:h="11551" w:hSpace="180" w:wrap="auto" w:vAnchor="text" w:hAnchor="page" w:x="831" w:y="151"/>
      <w:jc w:val="center"/>
      <w:rPr>
        <w:rFonts w:ascii="宋体"/>
      </w:rPr>
    </w:pPr>
  </w:p>
  <w:p w:rsidR="009331AC" w:rsidRDefault="009331AC">
    <w:pPr>
      <w:framePr w:w="466" w:h="11551" w:hSpace="180" w:wrap="auto" w:vAnchor="text" w:hAnchor="page" w:x="831" w:y="151"/>
      <w:jc w:val="center"/>
      <w:rPr>
        <w:rFonts w:ascii="宋体"/>
      </w:rPr>
    </w:pPr>
  </w:p>
  <w:p w:rsidR="009331AC" w:rsidRDefault="009331AC">
    <w:pPr>
      <w:framePr w:w="466" w:h="11551" w:hSpace="180" w:wrap="auto" w:vAnchor="text" w:hAnchor="page" w:x="831" w:y="151"/>
      <w:jc w:val="center"/>
      <w:rPr>
        <w:rFonts w:ascii="宋体"/>
      </w:rPr>
    </w:pPr>
  </w:p>
  <w:p w:rsidR="009331AC" w:rsidRDefault="009331AC">
    <w:pPr>
      <w:framePr w:w="466" w:h="11551" w:hSpace="180" w:wrap="auto" w:vAnchor="text" w:hAnchor="page" w:x="831" w:y="151"/>
      <w:jc w:val="center"/>
      <w:rPr>
        <w:rFonts w:ascii="宋体"/>
      </w:rPr>
    </w:pP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装</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订</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线</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rPr>
        <w:rFonts w:ascii="宋体"/>
      </w:rPr>
    </w:pPr>
    <w:r>
      <w:rPr>
        <w:rFonts w:ascii="宋体" w:hint="eastAsia"/>
      </w:rPr>
      <w:t>┊</w:t>
    </w:r>
  </w:p>
  <w:p w:rsidR="009331AC" w:rsidRDefault="009331AC">
    <w:pPr>
      <w:framePr w:w="466" w:h="11551" w:hSpace="180" w:wrap="auto" w:vAnchor="text" w:hAnchor="page" w:x="831" w:y="151"/>
      <w:jc w:val="center"/>
    </w:pPr>
    <w:r>
      <w:rPr>
        <w:rFonts w:ascii="宋体" w:hint="eastAsia"/>
      </w:rPr>
      <w:t>┊</w:t>
    </w:r>
  </w:p>
  <w:p w:rsidR="009331AC" w:rsidRDefault="009331AC">
    <w:pPr>
      <w:pStyle w:val="a5"/>
      <w:pBdr>
        <w:bottom w:val="single" w:sz="6" w:space="12" w:color="auto"/>
      </w:pBdr>
    </w:pPr>
  </w:p>
  <w:p w:rsidR="009331AC" w:rsidRDefault="009331AC">
    <w:pPr>
      <w:pStyle w:val="a5"/>
      <w:pBdr>
        <w:bottom w:val="single" w:sz="6" w:space="12" w:color="auto"/>
      </w:pBdr>
    </w:pPr>
    <w:r>
      <w:rPr>
        <w:noProof/>
        <w:sz w:val="20"/>
      </w:rPr>
      <mc:AlternateContent>
        <mc:Choice Requires="wps">
          <w:drawing>
            <wp:anchor distT="0" distB="0" distL="114300" distR="114300" simplePos="0" relativeHeight="251657728" behindDoc="0" locked="0" layoutInCell="0" allowOverlap="1">
              <wp:simplePos x="0" y="0"/>
              <wp:positionH relativeFrom="column">
                <wp:posOffset>227330</wp:posOffset>
              </wp:positionH>
              <wp:positionV relativeFrom="paragraph">
                <wp:posOffset>58420</wp:posOffset>
              </wp:positionV>
              <wp:extent cx="1962785" cy="48323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785" cy="483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31AC" w:rsidRDefault="009331AC">
                          <w:r>
                            <w:rPr>
                              <w:rFonts w:hint="eastAsia"/>
                              <w:noProof/>
                            </w:rPr>
                            <w:drawing>
                              <wp:inline distT="0" distB="0" distL="0" distR="0">
                                <wp:extent cx="1962150" cy="4857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7.9pt;margin-top:4.6pt;width:154.55pt;height:38.0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" o:allowincell="f" filled="f" stroked="f" strokeweight="0">
              <v:textbox style="mso-fit-shape-to-text:t" inset="0,0,0,0">
                <w:txbxContent>
                  <w:p w:rsidR="009331AC" w:rsidRDefault="009331AC">
                    <w:r>
                      <w:rPr>
                        <w:rFonts w:hint="eastAsia"/>
                        <w:noProof/>
                      </w:rPr>
                      <w:drawing>
                        <wp:inline distT="0" distB="0" distL="0" distR="0">
                          <wp:extent cx="1962150" cy="4857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rsidR="009331AC" w:rsidRDefault="009331AC">
    <w:pPr>
      <w:pStyle w:val="a5"/>
      <w:pBdr>
        <w:bottom w:val="single" w:sz="6" w:space="12" w:color="auto"/>
      </w:pBdr>
      <w:jc w:val="right"/>
    </w:pPr>
  </w:p>
  <w:p w:rsidR="009331AC" w:rsidRDefault="009331AC">
    <w:pPr>
      <w:pStyle w:val="a5"/>
      <w:pBdr>
        <w:bottom w:val="single" w:sz="6" w:space="12" w:color="auto"/>
      </w:pBdr>
      <w:jc w:val="right"/>
      <w:rPr>
        <w:rFonts w:ascii="宋体"/>
        <w:sz w:val="24"/>
        <w:szCs w:val="24"/>
      </w:rPr>
    </w:pPr>
    <w:r>
      <w:rPr>
        <w:rFonts w:ascii="宋体" w:hint="eastAsia"/>
        <w:sz w:val="24"/>
        <w:szCs w:val="24"/>
      </w:rPr>
      <w:t>毕业设计（论文）</w:t>
    </w:r>
  </w:p>
  <w:p w:rsidR="009331AC" w:rsidRDefault="009331AC">
    <w:pPr>
      <w:pStyle w:val="a5"/>
      <w:pBdr>
        <w:top w:val="single" w:sz="6" w:space="1" w:color="auto"/>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2.5pt;height:12.75pt;visibility:visible;mso-wrap-style:square" o:bullet="t">
        <v:imagedata r:id="rId1" o:title=""/>
      </v:shape>
    </w:pict>
  </w:numPicBullet>
  <w:abstractNum w:abstractNumId="0">
    <w:nsid w:val="1FFA64DE"/>
    <w:multiLevelType w:val="hybridMultilevel"/>
    <w:tmpl w:val="587E57F2"/>
    <w:lvl w:ilvl="0" w:tplc="6DCE16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C216DB6"/>
    <w:multiLevelType w:val="multilevel"/>
    <w:tmpl w:val="460CBE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0105534"/>
    <w:multiLevelType w:val="hybridMultilevel"/>
    <w:tmpl w:val="0E624B2E"/>
    <w:lvl w:ilvl="0" w:tplc="4D96DF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5993C15"/>
    <w:multiLevelType w:val="hybridMultilevel"/>
    <w:tmpl w:val="5AB43E5E"/>
    <w:lvl w:ilvl="0" w:tplc="01EE52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8BA6593"/>
    <w:multiLevelType w:val="hybridMultilevel"/>
    <w:tmpl w:val="6E10C73C"/>
    <w:lvl w:ilvl="0" w:tplc="5DA4B7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100"/>
  <w:drawingGridVerticalSpacing w:val="271"/>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66"/>
    <w:rsid w:val="000210F2"/>
    <w:rsid w:val="00064C48"/>
    <w:rsid w:val="00066DB9"/>
    <w:rsid w:val="00097B87"/>
    <w:rsid w:val="000C6BB3"/>
    <w:rsid w:val="000E71F2"/>
    <w:rsid w:val="001226A1"/>
    <w:rsid w:val="001624D1"/>
    <w:rsid w:val="00163791"/>
    <w:rsid w:val="001644D4"/>
    <w:rsid w:val="00177853"/>
    <w:rsid w:val="001B5DA2"/>
    <w:rsid w:val="0020513C"/>
    <w:rsid w:val="00224BCD"/>
    <w:rsid w:val="00295D6C"/>
    <w:rsid w:val="002B2BC0"/>
    <w:rsid w:val="002B666D"/>
    <w:rsid w:val="002D6395"/>
    <w:rsid w:val="002E02A7"/>
    <w:rsid w:val="002E0E9E"/>
    <w:rsid w:val="002E2C25"/>
    <w:rsid w:val="002E7019"/>
    <w:rsid w:val="003029EA"/>
    <w:rsid w:val="0031283A"/>
    <w:rsid w:val="003342DB"/>
    <w:rsid w:val="00340889"/>
    <w:rsid w:val="00376C6D"/>
    <w:rsid w:val="00390589"/>
    <w:rsid w:val="003F2114"/>
    <w:rsid w:val="003F35E5"/>
    <w:rsid w:val="00426AC2"/>
    <w:rsid w:val="00441560"/>
    <w:rsid w:val="00451F66"/>
    <w:rsid w:val="004821DD"/>
    <w:rsid w:val="0048399E"/>
    <w:rsid w:val="004B47B3"/>
    <w:rsid w:val="004B4A5E"/>
    <w:rsid w:val="00505E30"/>
    <w:rsid w:val="00537C32"/>
    <w:rsid w:val="00562D1B"/>
    <w:rsid w:val="00565B6D"/>
    <w:rsid w:val="00570716"/>
    <w:rsid w:val="005867D6"/>
    <w:rsid w:val="005A4355"/>
    <w:rsid w:val="005D7082"/>
    <w:rsid w:val="00601582"/>
    <w:rsid w:val="00627AE1"/>
    <w:rsid w:val="00640490"/>
    <w:rsid w:val="00660557"/>
    <w:rsid w:val="00680F95"/>
    <w:rsid w:val="00692648"/>
    <w:rsid w:val="006A3E0D"/>
    <w:rsid w:val="006B3368"/>
    <w:rsid w:val="006F71E1"/>
    <w:rsid w:val="00722037"/>
    <w:rsid w:val="007262DE"/>
    <w:rsid w:val="00751DEC"/>
    <w:rsid w:val="00757FD6"/>
    <w:rsid w:val="0079343A"/>
    <w:rsid w:val="007B5572"/>
    <w:rsid w:val="007B7883"/>
    <w:rsid w:val="007C607E"/>
    <w:rsid w:val="007E4512"/>
    <w:rsid w:val="00805275"/>
    <w:rsid w:val="00816D7F"/>
    <w:rsid w:val="008810E6"/>
    <w:rsid w:val="008B0424"/>
    <w:rsid w:val="008B76BF"/>
    <w:rsid w:val="008E1DAE"/>
    <w:rsid w:val="00932E08"/>
    <w:rsid w:val="009331AC"/>
    <w:rsid w:val="00981164"/>
    <w:rsid w:val="009A3AAC"/>
    <w:rsid w:val="00A05143"/>
    <w:rsid w:val="00A3253E"/>
    <w:rsid w:val="00A7513F"/>
    <w:rsid w:val="00A838BC"/>
    <w:rsid w:val="00A84E63"/>
    <w:rsid w:val="00AD1D50"/>
    <w:rsid w:val="00AD7F57"/>
    <w:rsid w:val="00B11E66"/>
    <w:rsid w:val="00B3773D"/>
    <w:rsid w:val="00B61F0A"/>
    <w:rsid w:val="00B87EDD"/>
    <w:rsid w:val="00BA2122"/>
    <w:rsid w:val="00BA4754"/>
    <w:rsid w:val="00BB4B85"/>
    <w:rsid w:val="00BE55AD"/>
    <w:rsid w:val="00BF10AC"/>
    <w:rsid w:val="00BF40D5"/>
    <w:rsid w:val="00C11219"/>
    <w:rsid w:val="00C202FB"/>
    <w:rsid w:val="00C44CA1"/>
    <w:rsid w:val="00C51D50"/>
    <w:rsid w:val="00C5377C"/>
    <w:rsid w:val="00C608FA"/>
    <w:rsid w:val="00C67826"/>
    <w:rsid w:val="00C933F3"/>
    <w:rsid w:val="00CB7FD8"/>
    <w:rsid w:val="00CE2493"/>
    <w:rsid w:val="00DA1C1C"/>
    <w:rsid w:val="00DD7400"/>
    <w:rsid w:val="00DF03F5"/>
    <w:rsid w:val="00E16034"/>
    <w:rsid w:val="00E5164D"/>
    <w:rsid w:val="00E70851"/>
    <w:rsid w:val="00E7193F"/>
    <w:rsid w:val="00E74892"/>
    <w:rsid w:val="00E94875"/>
    <w:rsid w:val="00EF6DA5"/>
    <w:rsid w:val="00F41B0A"/>
    <w:rsid w:val="00F44F98"/>
    <w:rsid w:val="00F57123"/>
    <w:rsid w:val="00F837C7"/>
    <w:rsid w:val="00FA3E30"/>
    <w:rsid w:val="00FA55C7"/>
    <w:rsid w:val="00FA6EE9"/>
    <w:rsid w:val="00FC4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26654AF-FF95-455C-9302-F53AAAFD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adjustRightInd w:val="0"/>
      <w:jc w:val="both"/>
      <w:textAlignment w:val="baseline"/>
    </w:pPr>
    <w:rPr>
      <w:kern w:val="2"/>
      <w:sz w:val="21"/>
      <w:szCs w:val="21"/>
    </w:rPr>
  </w:style>
  <w:style w:type="paragraph" w:styleId="1">
    <w:name w:val="heading 1"/>
    <w:basedOn w:val="a"/>
    <w:next w:val="a"/>
    <w:pPr>
      <w:keepNext/>
      <w:outlineLvl w:val="0"/>
    </w:pPr>
    <w:rPr>
      <w:rFonts w:eastAsia="长城楷体"/>
      <w:b/>
      <w:bCs/>
      <w:i/>
      <w:iCs/>
      <w:sz w:val="28"/>
      <w:szCs w:val="28"/>
    </w:rPr>
  </w:style>
  <w:style w:type="paragraph" w:styleId="2">
    <w:name w:val="heading 2"/>
    <w:basedOn w:val="a"/>
    <w:next w:val="a0"/>
    <w:pPr>
      <w:keepNext/>
      <w:outlineLvl w:val="1"/>
    </w:pPr>
    <w:rPr>
      <w:rFonts w:eastAsia="长城楷体"/>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ind w:left="425" w:firstLine="425"/>
    </w:pPr>
    <w:rPr>
      <w:rFonts w:eastAsia="长城楷体"/>
    </w:rPr>
  </w:style>
  <w:style w:type="paragraph" w:styleId="20">
    <w:name w:val="Body Text Indent 2"/>
    <w:basedOn w:val="a"/>
    <w:pPr>
      <w:ind w:left="-360" w:firstLine="360"/>
    </w:pPr>
    <w:rPr>
      <w:rFonts w:eastAsia="长城楷体"/>
    </w:rPr>
  </w:style>
  <w:style w:type="paragraph" w:styleId="a5">
    <w:name w:val="header"/>
    <w:basedOn w:val="a"/>
    <w:pPr>
      <w:pBdr>
        <w:bottom w:val="single" w:sz="6" w:space="1" w:color="auto"/>
      </w:pBdr>
      <w:tabs>
        <w:tab w:val="center" w:pos="4153"/>
        <w:tab w:val="right" w:pos="8306"/>
      </w:tabs>
      <w:jc w:val="center"/>
    </w:pPr>
    <w:rPr>
      <w:sz w:val="18"/>
      <w:szCs w:val="18"/>
    </w:rPr>
  </w:style>
  <w:style w:type="character" w:styleId="a6">
    <w:name w:val="page number"/>
    <w:rPr>
      <w:rFonts w:ascii="宋体" w:eastAsia="宋体" w:hAnsi="宋体"/>
    </w:rPr>
  </w:style>
  <w:style w:type="paragraph" w:styleId="a7">
    <w:name w:val="footer"/>
    <w:basedOn w:val="a"/>
    <w:pPr>
      <w:tabs>
        <w:tab w:val="center" w:pos="4153"/>
        <w:tab w:val="right" w:pos="8306"/>
      </w:tabs>
      <w:jc w:val="left"/>
    </w:pPr>
    <w:rPr>
      <w:sz w:val="18"/>
      <w:szCs w:val="18"/>
    </w:rPr>
  </w:style>
  <w:style w:type="paragraph" w:styleId="a8">
    <w:name w:val="Body Text"/>
    <w:basedOn w:val="a"/>
    <w:rPr>
      <w:rFonts w:eastAsia="长城楷体"/>
      <w:sz w:val="28"/>
      <w:szCs w:val="28"/>
    </w:rPr>
  </w:style>
  <w:style w:type="paragraph" w:styleId="a0">
    <w:name w:val="Normal Indent"/>
    <w:basedOn w:val="a"/>
    <w:pPr>
      <w:ind w:firstLine="420"/>
    </w:pPr>
  </w:style>
  <w:style w:type="paragraph" w:styleId="3">
    <w:name w:val="Body Text Indent 3"/>
    <w:basedOn w:val="a"/>
    <w:pPr>
      <w:ind w:firstLine="425"/>
    </w:pPr>
    <w:rPr>
      <w:rFonts w:eastAsia="长城楷体"/>
    </w:rPr>
  </w:style>
  <w:style w:type="paragraph" w:styleId="a9">
    <w:name w:val="Document Map"/>
    <w:basedOn w:val="a"/>
    <w:semiHidden/>
    <w:pPr>
      <w:shd w:val="clear" w:color="auto" w:fill="000080"/>
    </w:pPr>
  </w:style>
  <w:style w:type="paragraph" w:styleId="aa">
    <w:name w:val="Title"/>
    <w:basedOn w:val="a"/>
    <w:next w:val="a"/>
    <w:link w:val="Char"/>
    <w:rsid w:val="00340889"/>
    <w:pPr>
      <w:spacing w:before="240" w:after="60"/>
      <w:jc w:val="center"/>
      <w:outlineLvl w:val="0"/>
    </w:pPr>
    <w:rPr>
      <w:rFonts w:asciiTheme="majorHAnsi" w:hAnsiTheme="majorHAnsi" w:cstheme="majorBidi"/>
      <w:b/>
      <w:bCs/>
      <w:sz w:val="32"/>
      <w:szCs w:val="32"/>
    </w:rPr>
  </w:style>
  <w:style w:type="character" w:customStyle="1" w:styleId="Char">
    <w:name w:val="标题 Char"/>
    <w:basedOn w:val="a1"/>
    <w:link w:val="aa"/>
    <w:rsid w:val="00340889"/>
    <w:rPr>
      <w:rFonts w:asciiTheme="majorHAnsi" w:hAnsiTheme="majorHAnsi" w:cstheme="majorBidi"/>
      <w:b/>
      <w:bCs/>
      <w:kern w:val="2"/>
      <w:sz w:val="32"/>
      <w:szCs w:val="32"/>
    </w:rPr>
  </w:style>
  <w:style w:type="paragraph" w:customStyle="1" w:styleId="ab">
    <w:name w:val="课题名称"/>
    <w:basedOn w:val="a"/>
    <w:link w:val="Char0"/>
    <w:qFormat/>
    <w:rsid w:val="00340889"/>
    <w:pPr>
      <w:spacing w:beforeLines="50" w:before="50" w:afterLines="50" w:after="50" w:line="360" w:lineRule="exact"/>
      <w:jc w:val="center"/>
    </w:pPr>
    <w:rPr>
      <w:rFonts w:eastAsia="黑体"/>
      <w:b/>
      <w:sz w:val="36"/>
    </w:rPr>
  </w:style>
  <w:style w:type="paragraph" w:customStyle="1" w:styleId="ac">
    <w:name w:val="摘要"/>
    <w:basedOn w:val="ab"/>
    <w:link w:val="Char1"/>
    <w:qFormat/>
    <w:rsid w:val="00340889"/>
    <w:rPr>
      <w:sz w:val="28"/>
    </w:rPr>
  </w:style>
  <w:style w:type="character" w:customStyle="1" w:styleId="Char0">
    <w:name w:val="课题名称 Char"/>
    <w:basedOn w:val="a1"/>
    <w:link w:val="ab"/>
    <w:rsid w:val="00340889"/>
    <w:rPr>
      <w:rFonts w:eastAsia="黑体"/>
      <w:b/>
      <w:kern w:val="2"/>
      <w:sz w:val="36"/>
      <w:szCs w:val="21"/>
    </w:rPr>
  </w:style>
  <w:style w:type="character" w:styleId="ad">
    <w:name w:val="Emphasis"/>
    <w:basedOn w:val="a1"/>
    <w:rsid w:val="00340889"/>
    <w:rPr>
      <w:i/>
      <w:iCs/>
    </w:rPr>
  </w:style>
  <w:style w:type="character" w:customStyle="1" w:styleId="Char1">
    <w:name w:val="摘要 Char"/>
    <w:basedOn w:val="Char0"/>
    <w:link w:val="ac"/>
    <w:rsid w:val="00340889"/>
    <w:rPr>
      <w:rFonts w:eastAsia="黑体"/>
      <w:b/>
      <w:kern w:val="2"/>
      <w:sz w:val="28"/>
      <w:szCs w:val="21"/>
    </w:rPr>
  </w:style>
  <w:style w:type="paragraph" w:customStyle="1" w:styleId="ae">
    <w:name w:val="摘要正文"/>
    <w:link w:val="Char2"/>
    <w:qFormat/>
    <w:rsid w:val="00340889"/>
    <w:pPr>
      <w:spacing w:line="360" w:lineRule="exact"/>
      <w:ind w:firstLineChars="200" w:firstLine="200"/>
    </w:pPr>
    <w:rPr>
      <w:kern w:val="2"/>
      <w:sz w:val="21"/>
      <w:szCs w:val="21"/>
    </w:rPr>
  </w:style>
  <w:style w:type="character" w:customStyle="1" w:styleId="Char2">
    <w:name w:val="摘要正文 Char"/>
    <w:basedOn w:val="Char1"/>
    <w:link w:val="ae"/>
    <w:rsid w:val="00340889"/>
    <w:rPr>
      <w:rFonts w:eastAsia="黑体"/>
      <w:b w:val="0"/>
      <w:kern w:val="2"/>
      <w:sz w:val="21"/>
      <w:szCs w:val="21"/>
    </w:rPr>
  </w:style>
  <w:style w:type="paragraph" w:customStyle="1" w:styleId="af">
    <w:name w:val="关键词"/>
    <w:link w:val="Char3"/>
    <w:qFormat/>
    <w:rsid w:val="005867D6"/>
    <w:pPr>
      <w:ind w:firstLine="420"/>
    </w:pPr>
    <w:rPr>
      <w:b/>
      <w:kern w:val="2"/>
      <w:sz w:val="21"/>
      <w:szCs w:val="21"/>
    </w:rPr>
  </w:style>
  <w:style w:type="character" w:customStyle="1" w:styleId="Char3">
    <w:name w:val="关键词 Char"/>
    <w:basedOn w:val="Char2"/>
    <w:link w:val="af"/>
    <w:rsid w:val="005867D6"/>
    <w:rPr>
      <w:rFonts w:eastAsia="黑体"/>
      <w:b/>
      <w:kern w:val="2"/>
      <w:sz w:val="21"/>
      <w:szCs w:val="21"/>
    </w:rPr>
  </w:style>
  <w:style w:type="paragraph" w:customStyle="1" w:styleId="10">
    <w:name w:val="1级标题"/>
    <w:next w:val="21"/>
    <w:link w:val="1Char"/>
    <w:qFormat/>
    <w:rsid w:val="006F71E1"/>
    <w:pPr>
      <w:spacing w:beforeLines="50" w:before="50" w:afterLines="50" w:after="50" w:line="360" w:lineRule="exact"/>
      <w:jc w:val="center"/>
      <w:outlineLvl w:val="0"/>
    </w:pPr>
    <w:rPr>
      <w:rFonts w:eastAsia="黑体"/>
      <w:kern w:val="2"/>
      <w:sz w:val="28"/>
      <w:szCs w:val="21"/>
    </w:rPr>
  </w:style>
  <w:style w:type="paragraph" w:customStyle="1" w:styleId="21">
    <w:name w:val="2级标题"/>
    <w:basedOn w:val="10"/>
    <w:next w:val="30"/>
    <w:link w:val="2Char"/>
    <w:qFormat/>
    <w:rsid w:val="006F71E1"/>
    <w:pPr>
      <w:jc w:val="left"/>
      <w:outlineLvl w:val="1"/>
    </w:pPr>
    <w:rPr>
      <w:sz w:val="21"/>
    </w:rPr>
  </w:style>
  <w:style w:type="character" w:customStyle="1" w:styleId="1Char">
    <w:name w:val="1级标题 Char"/>
    <w:basedOn w:val="a1"/>
    <w:link w:val="10"/>
    <w:rsid w:val="006F71E1"/>
    <w:rPr>
      <w:rFonts w:eastAsia="黑体"/>
      <w:kern w:val="2"/>
      <w:sz w:val="28"/>
      <w:szCs w:val="21"/>
    </w:rPr>
  </w:style>
  <w:style w:type="paragraph" w:customStyle="1" w:styleId="30">
    <w:name w:val="3级标题"/>
    <w:basedOn w:val="21"/>
    <w:next w:val="af0"/>
    <w:link w:val="3Char"/>
    <w:qFormat/>
    <w:rsid w:val="00570716"/>
    <w:pPr>
      <w:ind w:leftChars="200" w:left="200"/>
      <w:outlineLvl w:val="2"/>
    </w:pPr>
  </w:style>
  <w:style w:type="character" w:customStyle="1" w:styleId="2Char">
    <w:name w:val="2级标题 Char"/>
    <w:basedOn w:val="1Char"/>
    <w:link w:val="21"/>
    <w:rsid w:val="006F71E1"/>
    <w:rPr>
      <w:rFonts w:eastAsia="黑体"/>
      <w:kern w:val="2"/>
      <w:sz w:val="21"/>
      <w:szCs w:val="21"/>
    </w:rPr>
  </w:style>
  <w:style w:type="paragraph" w:customStyle="1" w:styleId="af0">
    <w:name w:val="毕设正文"/>
    <w:link w:val="Char4"/>
    <w:rsid w:val="00570716"/>
    <w:pPr>
      <w:spacing w:before="240" w:after="240" w:line="360" w:lineRule="exact"/>
      <w:ind w:left="420" w:firstLineChars="200" w:firstLine="200"/>
      <w:jc w:val="both"/>
    </w:pPr>
    <w:rPr>
      <w:kern w:val="2"/>
      <w:sz w:val="21"/>
      <w:szCs w:val="21"/>
    </w:rPr>
  </w:style>
  <w:style w:type="character" w:customStyle="1" w:styleId="3Char">
    <w:name w:val="3级标题 Char"/>
    <w:basedOn w:val="2Char"/>
    <w:link w:val="30"/>
    <w:rsid w:val="00570716"/>
    <w:rPr>
      <w:rFonts w:eastAsia="黑体"/>
      <w:kern w:val="2"/>
      <w:sz w:val="21"/>
      <w:szCs w:val="21"/>
    </w:rPr>
  </w:style>
  <w:style w:type="paragraph" w:customStyle="1" w:styleId="af1">
    <w:name w:val="论文正文"/>
    <w:basedOn w:val="30"/>
    <w:link w:val="Char5"/>
    <w:qFormat/>
    <w:rsid w:val="00441560"/>
    <w:pPr>
      <w:ind w:leftChars="0" w:left="0" w:firstLine="420"/>
      <w:jc w:val="both"/>
      <w:outlineLvl w:val="9"/>
    </w:pPr>
    <w:rPr>
      <w:rFonts w:eastAsia="宋体"/>
    </w:rPr>
  </w:style>
  <w:style w:type="character" w:customStyle="1" w:styleId="Char4">
    <w:name w:val="毕设正文 Char"/>
    <w:basedOn w:val="a1"/>
    <w:link w:val="af0"/>
    <w:rsid w:val="00570716"/>
    <w:rPr>
      <w:kern w:val="2"/>
      <w:sz w:val="21"/>
      <w:szCs w:val="21"/>
    </w:rPr>
  </w:style>
  <w:style w:type="character" w:customStyle="1" w:styleId="Char5">
    <w:name w:val="论文正文 Char"/>
    <w:basedOn w:val="3Char"/>
    <w:link w:val="af1"/>
    <w:rsid w:val="00441560"/>
    <w:rPr>
      <w:rFonts w:eastAsia="黑体"/>
      <w:kern w:val="2"/>
      <w:sz w:val="21"/>
      <w:szCs w:val="21"/>
    </w:rPr>
  </w:style>
  <w:style w:type="character" w:styleId="af2">
    <w:name w:val="Placeholder Text"/>
    <w:basedOn w:val="a1"/>
    <w:uiPriority w:val="99"/>
    <w:semiHidden/>
    <w:rsid w:val="008810E6"/>
    <w:rPr>
      <w:color w:val="808080"/>
    </w:rPr>
  </w:style>
  <w:style w:type="paragraph" w:customStyle="1" w:styleId="af3">
    <w:name w:val="公式行"/>
    <w:basedOn w:val="af1"/>
    <w:next w:val="af0"/>
    <w:link w:val="Char6"/>
    <w:qFormat/>
    <w:rsid w:val="006B3368"/>
    <w:pPr>
      <w:spacing w:beforeLines="0" w:before="0" w:afterLines="0" w:after="0" w:line="360" w:lineRule="auto"/>
      <w:ind w:firstLine="0"/>
      <w:jc w:val="center"/>
    </w:pPr>
  </w:style>
  <w:style w:type="character" w:customStyle="1" w:styleId="MTEquationSection">
    <w:name w:val="MTEquationSection"/>
    <w:basedOn w:val="a1"/>
    <w:rsid w:val="006B3368"/>
    <w:rPr>
      <w:vanish/>
      <w:color w:val="FF0000"/>
    </w:rPr>
  </w:style>
  <w:style w:type="character" w:customStyle="1" w:styleId="Char6">
    <w:name w:val="公式行 Char"/>
    <w:basedOn w:val="Char5"/>
    <w:link w:val="af3"/>
    <w:rsid w:val="006B3368"/>
    <w:rPr>
      <w:rFonts w:eastAsia="黑体"/>
      <w:kern w:val="2"/>
      <w:sz w:val="21"/>
      <w:szCs w:val="21"/>
    </w:rPr>
  </w:style>
  <w:style w:type="paragraph" w:customStyle="1" w:styleId="MTDisplayEquation">
    <w:name w:val="MTDisplayEquation"/>
    <w:basedOn w:val="af3"/>
    <w:next w:val="a"/>
    <w:link w:val="MTDisplayEquationChar"/>
    <w:rsid w:val="006B3368"/>
    <w:pPr>
      <w:tabs>
        <w:tab w:val="center" w:pos="6320"/>
        <w:tab w:val="right" w:pos="9640"/>
      </w:tabs>
      <w:ind w:left="2975" w:right="420" w:firstLine="425"/>
      <w:jc w:val="both"/>
    </w:pPr>
    <w:rPr>
      <w:rFonts w:eastAsia="黑体"/>
    </w:rPr>
  </w:style>
  <w:style w:type="character" w:customStyle="1" w:styleId="MTDisplayEquationChar">
    <w:name w:val="MTDisplayEquation Char"/>
    <w:basedOn w:val="Char6"/>
    <w:link w:val="MTDisplayEquation"/>
    <w:rsid w:val="006B3368"/>
    <w:rPr>
      <w:rFonts w:eastAsia="黑体"/>
      <w:kern w:val="2"/>
      <w:sz w:val="21"/>
      <w:szCs w:val="21"/>
    </w:rPr>
  </w:style>
  <w:style w:type="paragraph" w:customStyle="1" w:styleId="af4">
    <w:name w:val="图题"/>
    <w:next w:val="af1"/>
    <w:link w:val="Char7"/>
    <w:qFormat/>
    <w:rsid w:val="00932E08"/>
    <w:pPr>
      <w:spacing w:line="360" w:lineRule="exact"/>
      <w:jc w:val="center"/>
    </w:pPr>
    <w:rPr>
      <w:rFonts w:eastAsia="黑体"/>
      <w:kern w:val="2"/>
      <w:sz w:val="18"/>
      <w:szCs w:val="21"/>
    </w:rPr>
  </w:style>
  <w:style w:type="character" w:customStyle="1" w:styleId="Char7">
    <w:name w:val="图题 Char"/>
    <w:basedOn w:val="a1"/>
    <w:link w:val="af4"/>
    <w:rsid w:val="00932E08"/>
    <w:rPr>
      <w:rFonts w:eastAsia="黑体"/>
      <w:kern w:val="2"/>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package" Target="embeddings/Microsoft_Visio___1.vsdx"/><Relationship Id="rId16" Type="http://schemas.openxmlformats.org/officeDocument/2006/relationships/image" Target="media/image6.w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emf"/><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27.bin"/><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diagramData" Target="diagrams/data1.xml"/><Relationship Id="rId7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diagramColors" Target="diagrams/colors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image" Target="media/image32.emf"/><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diagramLayout" Target="diagrams/layout1.xm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diagramQuickStyle" Target="diagrams/quickStyle1.xml"/><Relationship Id="rId2" Type="http://schemas.openxmlformats.org/officeDocument/2006/relationships/numbering" Target="numbering.xml"/><Relationship Id="rId29" Type="http://schemas.openxmlformats.org/officeDocument/2006/relationships/oleObject" Target="embeddings/oleObject11.bin"/></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E8596D-0222-440E-A292-E766E708A240}" type="doc">
      <dgm:prSet loTypeId="urn:microsoft.com/office/officeart/2009/3/layout/OpposingIdeas" loCatId="relationship" qsTypeId="urn:microsoft.com/office/officeart/2005/8/quickstyle/simple5" qsCatId="simple" csTypeId="urn:microsoft.com/office/officeart/2005/8/colors/accent0_1" csCatId="mainScheme" phldr="1"/>
      <dgm:spPr/>
      <dgm:t>
        <a:bodyPr/>
        <a:lstStyle/>
        <a:p>
          <a:endParaRPr lang="en-US"/>
        </a:p>
      </dgm:t>
    </dgm:pt>
    <dgm:pt modelId="{05CC1D54-96EB-43D1-A79E-A50A70E428FB}">
      <dgm:prSet phldrT="[Text]"/>
      <dgm:spPr>
        <a:xfrm rot="16200000">
          <a:off x="-275851" y="758542"/>
          <a:ext cx="2119122" cy="602036"/>
        </a:xfrm>
      </dgm:spPr>
      <dgm:t>
        <a:bodyPr/>
        <a:lstStyle/>
        <a:p>
          <a:pPr algn="ctr"/>
          <a:r>
            <a:rPr lang="zh-CN" altLang="en-US">
              <a:latin typeface="Calibri" panose="020F0502020204030204"/>
              <a:ea typeface="宋体" panose="02010600030101010101" pitchFamily="2" charset="-122"/>
              <a:cs typeface="+mn-cs"/>
            </a:rPr>
            <a:t>到单片机的控制信号</a:t>
          </a:r>
          <a:endParaRPr lang="en-US">
            <a:latin typeface="Calibri" panose="020F0502020204030204"/>
            <a:ea typeface="+mn-ea"/>
            <a:cs typeface="+mn-cs"/>
          </a:endParaRPr>
        </a:p>
      </dgm:t>
    </dgm:pt>
    <dgm:pt modelId="{E98269B6-16F5-4321-ABB9-FDC22E579CB4}" type="parTrans" cxnId="{337579EB-2994-44B2-A471-41EE072A87CB}">
      <dgm:prSet/>
      <dgm:spPr/>
      <dgm:t>
        <a:bodyPr/>
        <a:lstStyle/>
        <a:p>
          <a:pPr algn="ctr"/>
          <a:endParaRPr lang="en-US"/>
        </a:p>
      </dgm:t>
    </dgm:pt>
    <dgm:pt modelId="{4396836A-5A67-4C7C-9E26-FBF6B6ACF25C}" type="sibTrans" cxnId="{337579EB-2994-44B2-A471-41EE072A87CB}">
      <dgm:prSet/>
      <dgm:spPr/>
      <dgm:t>
        <a:bodyPr/>
        <a:lstStyle/>
        <a:p>
          <a:pPr algn="ctr"/>
          <a:endParaRPr lang="en-US"/>
        </a:p>
      </dgm:t>
    </dgm:pt>
    <dgm:pt modelId="{E4234F39-EA93-494F-814A-55BE7740DC60}">
      <dgm:prSet phldrT="[Text]" custT="1"/>
      <dgm:spPr>
        <a:xfrm>
          <a:off x="1205134" y="647509"/>
          <a:ext cx="1565295" cy="1648206"/>
        </a:xfrm>
        <a:sp3d/>
      </dgm:spPr>
      <dgm:t>
        <a:bodyPr/>
        <a:lstStyle/>
        <a:p>
          <a:pPr algn="l"/>
          <a:r>
            <a:rPr lang="zh-CN" altLang="en-US" sz="1050">
              <a:latin typeface="微软雅黑" panose="020B0503020204020204" pitchFamily="34" charset="-122"/>
              <a:ea typeface="微软雅黑" panose="020B0503020204020204" pitchFamily="34" charset="-122"/>
              <a:cs typeface="+mn-cs"/>
            </a:rPr>
            <a:t>安卓手机客户端：数据显示、简单分析、采集硬件控制。</a:t>
          </a:r>
          <a:endParaRPr lang="en-US" sz="1050">
            <a:latin typeface="微软雅黑" panose="020B0503020204020204" pitchFamily="34" charset="-122"/>
            <a:ea typeface="微软雅黑" panose="020B0503020204020204" pitchFamily="34" charset="-122"/>
            <a:cs typeface="+mn-cs"/>
          </a:endParaRPr>
        </a:p>
      </dgm:t>
    </dgm:pt>
    <dgm:pt modelId="{754C9209-D0AB-4187-A845-8107D96B076C}" type="parTrans" cxnId="{0CF80464-F7E2-418A-894D-CBAB7314BEFE}">
      <dgm:prSet/>
      <dgm:spPr/>
      <dgm:t>
        <a:bodyPr/>
        <a:lstStyle/>
        <a:p>
          <a:pPr algn="ctr"/>
          <a:endParaRPr lang="en-US"/>
        </a:p>
      </dgm:t>
    </dgm:pt>
    <dgm:pt modelId="{83A6E77A-AB1F-40BB-92D0-39470E35430B}" type="sibTrans" cxnId="{0CF80464-F7E2-418A-894D-CBAB7314BEFE}">
      <dgm:prSet/>
      <dgm:spPr/>
      <dgm:t>
        <a:bodyPr/>
        <a:lstStyle/>
        <a:p>
          <a:pPr algn="ctr"/>
          <a:endParaRPr lang="en-US"/>
        </a:p>
      </dgm:t>
    </dgm:pt>
    <dgm:pt modelId="{4F04B7F1-5C7C-4771-BC55-19DC83BBDA07}">
      <dgm:prSet phldrT="[Text]"/>
      <dgm:spPr>
        <a:xfrm rot="5400000">
          <a:off x="3938404" y="1582645"/>
          <a:ext cx="2119122" cy="602036"/>
        </a:xfrm>
      </dgm:spPr>
      <dgm:t>
        <a:bodyPr/>
        <a:lstStyle/>
        <a:p>
          <a:pPr algn="ctr"/>
          <a:r>
            <a:rPr lang="zh-CN" altLang="en-US">
              <a:latin typeface="Calibri" panose="020F0502020204030204"/>
              <a:ea typeface="宋体" panose="02010600030101010101" pitchFamily="2" charset="-122"/>
              <a:cs typeface="+mn-cs"/>
            </a:rPr>
            <a:t>到安卓客户端的数据</a:t>
          </a:r>
          <a:endParaRPr lang="en-US">
            <a:latin typeface="Calibri" panose="020F0502020204030204"/>
            <a:ea typeface="+mn-ea"/>
            <a:cs typeface="+mn-cs"/>
          </a:endParaRPr>
        </a:p>
      </dgm:t>
    </dgm:pt>
    <dgm:pt modelId="{A3A51192-2781-4970-B8EE-934745A7D4AF}" type="parTrans" cxnId="{CB67D4A9-4ED6-4288-B100-4826775E1BAE}">
      <dgm:prSet/>
      <dgm:spPr/>
      <dgm:t>
        <a:bodyPr/>
        <a:lstStyle/>
        <a:p>
          <a:pPr algn="ctr"/>
          <a:endParaRPr lang="en-US"/>
        </a:p>
      </dgm:t>
    </dgm:pt>
    <dgm:pt modelId="{46059EF5-A8C5-4CF3-B912-114785934BD3}" type="sibTrans" cxnId="{CB67D4A9-4ED6-4288-B100-4826775E1BAE}">
      <dgm:prSet/>
      <dgm:spPr/>
      <dgm:t>
        <a:bodyPr/>
        <a:lstStyle/>
        <a:p>
          <a:pPr algn="ctr"/>
          <a:endParaRPr lang="en-US"/>
        </a:p>
      </dgm:t>
    </dgm:pt>
    <dgm:pt modelId="{987C541D-E02F-4F63-A56F-E419A5FFE2C9}">
      <dgm:prSet phldrT="[Text]" custT="1"/>
      <dgm:spPr>
        <a:xfrm>
          <a:off x="3011244" y="647509"/>
          <a:ext cx="1565295" cy="1648206"/>
        </a:xfrm>
        <a:sp3d/>
      </dgm:spPr>
      <dgm:t>
        <a:bodyPr/>
        <a:lstStyle/>
        <a:p>
          <a:pPr algn="l"/>
          <a:r>
            <a:rPr lang="zh-CN" altLang="en-US" sz="1050">
              <a:latin typeface="微软雅黑" panose="020B0503020204020204" pitchFamily="34" charset="-122"/>
              <a:ea typeface="微软雅黑" panose="020B0503020204020204" pitchFamily="34" charset="-122"/>
              <a:cs typeface="+mn-cs"/>
            </a:rPr>
            <a:t>单片机内置程序：采集信号、无线通讯。</a:t>
          </a:r>
          <a:endParaRPr lang="en-US" sz="1050">
            <a:latin typeface="微软雅黑" panose="020B0503020204020204" pitchFamily="34" charset="-122"/>
            <a:ea typeface="微软雅黑" panose="020B0503020204020204" pitchFamily="34" charset="-122"/>
            <a:cs typeface="+mn-cs"/>
          </a:endParaRPr>
        </a:p>
      </dgm:t>
    </dgm:pt>
    <dgm:pt modelId="{ADE2D96F-1C67-495E-89A8-DD4810C67255}" type="parTrans" cxnId="{48988F89-E4F1-44D4-8D2D-CCA4F700A72B}">
      <dgm:prSet/>
      <dgm:spPr/>
      <dgm:t>
        <a:bodyPr/>
        <a:lstStyle/>
        <a:p>
          <a:pPr algn="ctr"/>
          <a:endParaRPr lang="en-US"/>
        </a:p>
      </dgm:t>
    </dgm:pt>
    <dgm:pt modelId="{AC25A43F-0D3B-4141-8DF7-3BD8B6B11BD7}" type="sibTrans" cxnId="{48988F89-E4F1-44D4-8D2D-CCA4F700A72B}">
      <dgm:prSet/>
      <dgm:spPr/>
      <dgm:t>
        <a:bodyPr/>
        <a:lstStyle/>
        <a:p>
          <a:pPr algn="ctr"/>
          <a:endParaRPr lang="en-US"/>
        </a:p>
      </dgm:t>
    </dgm:pt>
    <dgm:pt modelId="{3C60FA99-8CCB-47BB-98C1-7A4BB3AFCC0F}" type="pres">
      <dgm:prSet presAssocID="{6AE8596D-0222-440E-A292-E766E708A240}" presName="Name0" presStyleCnt="0">
        <dgm:presLayoutVars>
          <dgm:chMax val="2"/>
          <dgm:dir/>
          <dgm:animOne val="branch"/>
          <dgm:animLvl val="lvl"/>
          <dgm:resizeHandles val="exact"/>
        </dgm:presLayoutVars>
      </dgm:prSet>
      <dgm:spPr/>
      <dgm:t>
        <a:bodyPr/>
        <a:lstStyle/>
        <a:p>
          <a:endParaRPr lang="en-US"/>
        </a:p>
      </dgm:t>
    </dgm:pt>
    <dgm:pt modelId="{2FC029DC-18F9-4FB0-B8BB-8A41DA742EE0}" type="pres">
      <dgm:prSet presAssocID="{6AE8596D-0222-440E-A292-E766E708A240}" presName="Background" presStyleLbl="node1" presStyleIdx="0" presStyleCnt="1"/>
      <dgm:spPr>
        <a:xfrm>
          <a:off x="1084727" y="500348"/>
          <a:ext cx="3612220" cy="1942528"/>
        </a:xfrm>
        <a:prstGeom prst="round2DiagRect">
          <a:avLst>
            <a:gd name="adj1" fmla="val 0"/>
            <a:gd name="adj2" fmla="val 16670"/>
          </a:avLst>
        </a:prstGeom>
      </dgm:spPr>
      <dgm:t>
        <a:bodyPr/>
        <a:lstStyle/>
        <a:p>
          <a:endParaRPr lang="en-US"/>
        </a:p>
      </dgm:t>
    </dgm:pt>
    <dgm:pt modelId="{2AB90653-5B49-4458-8B68-35060BE81571}" type="pres">
      <dgm:prSet presAssocID="{6AE8596D-0222-440E-A292-E766E708A240}" presName="Divider" presStyleLbl="callout" presStyleIdx="0" presStyleCnt="1"/>
      <dgm:spPr>
        <a:xfrm>
          <a:off x="2890837" y="706374"/>
          <a:ext cx="481" cy="1530477"/>
        </a:xfrm>
        <a:prstGeom prst="line">
          <a:avLst/>
        </a:prstGeom>
      </dgm:spPr>
      <dgm:t>
        <a:bodyPr/>
        <a:lstStyle/>
        <a:p>
          <a:endParaRPr lang="en-US"/>
        </a:p>
      </dgm:t>
    </dgm:pt>
    <dgm:pt modelId="{2D105C22-DDA9-4180-A05F-6476707C2227}" type="pres">
      <dgm:prSet presAssocID="{6AE8596D-0222-440E-A292-E766E708A240}" presName="ChildText1" presStyleLbl="revTx" presStyleIdx="0" presStyleCnt="0">
        <dgm:presLayoutVars>
          <dgm:chMax val="0"/>
          <dgm:chPref val="0"/>
          <dgm:bulletEnabled val="1"/>
        </dgm:presLayoutVars>
      </dgm:prSet>
      <dgm:spPr>
        <a:prstGeom prst="rect">
          <a:avLst/>
        </a:prstGeom>
      </dgm:spPr>
      <dgm:t>
        <a:bodyPr/>
        <a:lstStyle/>
        <a:p>
          <a:endParaRPr lang="en-US"/>
        </a:p>
      </dgm:t>
    </dgm:pt>
    <dgm:pt modelId="{4D9F9247-8495-418F-8FAF-585B93039A45}" type="pres">
      <dgm:prSet presAssocID="{6AE8596D-0222-440E-A292-E766E708A240}" presName="ChildText2" presStyleLbl="revTx" presStyleIdx="0" presStyleCnt="0">
        <dgm:presLayoutVars>
          <dgm:chMax val="0"/>
          <dgm:chPref val="0"/>
          <dgm:bulletEnabled val="1"/>
        </dgm:presLayoutVars>
      </dgm:prSet>
      <dgm:spPr>
        <a:prstGeom prst="rect">
          <a:avLst/>
        </a:prstGeom>
      </dgm:spPr>
      <dgm:t>
        <a:bodyPr/>
        <a:lstStyle/>
        <a:p>
          <a:endParaRPr lang="en-US"/>
        </a:p>
      </dgm:t>
    </dgm:pt>
    <dgm:pt modelId="{0B17834C-6B0E-4431-942A-18FA0C304A45}" type="pres">
      <dgm:prSet presAssocID="{6AE8596D-0222-440E-A292-E766E708A240}" presName="ParentText1" presStyleLbl="revTx" presStyleIdx="0" presStyleCnt="0">
        <dgm:presLayoutVars>
          <dgm:chMax val="1"/>
          <dgm:chPref val="1"/>
        </dgm:presLayoutVars>
      </dgm:prSet>
      <dgm:spPr>
        <a:prstGeom prst="rightArrow">
          <a:avLst>
            <a:gd name="adj1" fmla="val 49830"/>
            <a:gd name="adj2" fmla="val 60660"/>
          </a:avLst>
        </a:prstGeom>
      </dgm:spPr>
      <dgm:t>
        <a:bodyPr/>
        <a:lstStyle/>
        <a:p>
          <a:endParaRPr lang="en-US"/>
        </a:p>
      </dgm:t>
    </dgm:pt>
    <dgm:pt modelId="{5A5B3B0C-E897-4435-A79C-0BB9E967CD7F}" type="pres">
      <dgm:prSet presAssocID="{6AE8596D-0222-440E-A292-E766E708A240}" presName="ParentShape1" presStyleLbl="alignImgPlace1" presStyleIdx="0" presStyleCnt="2">
        <dgm:presLayoutVars/>
      </dgm:prSet>
      <dgm:spPr/>
      <dgm:t>
        <a:bodyPr/>
        <a:lstStyle/>
        <a:p>
          <a:endParaRPr lang="en-US"/>
        </a:p>
      </dgm:t>
    </dgm:pt>
    <dgm:pt modelId="{FEEB6002-12F0-4EC6-9A9A-A5CBA6474681}" type="pres">
      <dgm:prSet presAssocID="{6AE8596D-0222-440E-A292-E766E708A240}" presName="ParentText2" presStyleLbl="revTx" presStyleIdx="0" presStyleCnt="0">
        <dgm:presLayoutVars>
          <dgm:chMax val="1"/>
          <dgm:chPref val="1"/>
        </dgm:presLayoutVars>
      </dgm:prSet>
      <dgm:spPr>
        <a:prstGeom prst="rightArrow">
          <a:avLst>
            <a:gd name="adj1" fmla="val 49830"/>
            <a:gd name="adj2" fmla="val 60660"/>
          </a:avLst>
        </a:prstGeom>
      </dgm:spPr>
      <dgm:t>
        <a:bodyPr/>
        <a:lstStyle/>
        <a:p>
          <a:endParaRPr lang="en-US"/>
        </a:p>
      </dgm:t>
    </dgm:pt>
    <dgm:pt modelId="{FFF24056-82FA-4578-9856-A6C1CE7D620E}" type="pres">
      <dgm:prSet presAssocID="{6AE8596D-0222-440E-A292-E766E708A240}" presName="ParentShape2" presStyleLbl="alignImgPlace1" presStyleIdx="1" presStyleCnt="2">
        <dgm:presLayoutVars/>
      </dgm:prSet>
      <dgm:spPr/>
      <dgm:t>
        <a:bodyPr/>
        <a:lstStyle/>
        <a:p>
          <a:endParaRPr lang="en-US"/>
        </a:p>
      </dgm:t>
    </dgm:pt>
  </dgm:ptLst>
  <dgm:cxnLst>
    <dgm:cxn modelId="{15F79A2F-9D33-480E-B990-FE7CFF7D4570}" type="presOf" srcId="{987C541D-E02F-4F63-A56F-E419A5FFE2C9}" destId="{4D9F9247-8495-418F-8FAF-585B93039A45}" srcOrd="0" destOrd="0" presId="urn:microsoft.com/office/officeart/2009/3/layout/OpposingIdeas"/>
    <dgm:cxn modelId="{3A23421B-059A-46A0-98A9-62C0D83879AC}" type="presOf" srcId="{05CC1D54-96EB-43D1-A79E-A50A70E428FB}" destId="{5A5B3B0C-E897-4435-A79C-0BB9E967CD7F}" srcOrd="1" destOrd="0" presId="urn:microsoft.com/office/officeart/2009/3/layout/OpposingIdeas"/>
    <dgm:cxn modelId="{337579EB-2994-44B2-A471-41EE072A87CB}" srcId="{6AE8596D-0222-440E-A292-E766E708A240}" destId="{05CC1D54-96EB-43D1-A79E-A50A70E428FB}" srcOrd="0" destOrd="0" parTransId="{E98269B6-16F5-4321-ABB9-FDC22E579CB4}" sibTransId="{4396836A-5A67-4C7C-9E26-FBF6B6ACF25C}"/>
    <dgm:cxn modelId="{48988F89-E4F1-44D4-8D2D-CCA4F700A72B}" srcId="{4F04B7F1-5C7C-4771-BC55-19DC83BBDA07}" destId="{987C541D-E02F-4F63-A56F-E419A5FFE2C9}" srcOrd="0" destOrd="0" parTransId="{ADE2D96F-1C67-495E-89A8-DD4810C67255}" sibTransId="{AC25A43F-0D3B-4141-8DF7-3BD8B6B11BD7}"/>
    <dgm:cxn modelId="{02376FFA-83AE-4200-9A65-E951497024FA}" type="presOf" srcId="{E4234F39-EA93-494F-814A-55BE7740DC60}" destId="{2D105C22-DDA9-4180-A05F-6476707C2227}" srcOrd="0" destOrd="0" presId="urn:microsoft.com/office/officeart/2009/3/layout/OpposingIdeas"/>
    <dgm:cxn modelId="{0B38EAE0-A3AA-4DDB-8744-DB53378C8BFB}" type="presOf" srcId="{6AE8596D-0222-440E-A292-E766E708A240}" destId="{3C60FA99-8CCB-47BB-98C1-7A4BB3AFCC0F}" srcOrd="0" destOrd="0" presId="urn:microsoft.com/office/officeart/2009/3/layout/OpposingIdeas"/>
    <dgm:cxn modelId="{946392F9-A4D1-48B6-A549-4EA0BB4C7306}" type="presOf" srcId="{4F04B7F1-5C7C-4771-BC55-19DC83BBDA07}" destId="{FEEB6002-12F0-4EC6-9A9A-A5CBA6474681}" srcOrd="0" destOrd="0" presId="urn:microsoft.com/office/officeart/2009/3/layout/OpposingIdeas"/>
    <dgm:cxn modelId="{C01B4D44-715E-4FBD-8EC0-3F4D95B0A5C3}" type="presOf" srcId="{05CC1D54-96EB-43D1-A79E-A50A70E428FB}" destId="{0B17834C-6B0E-4431-942A-18FA0C304A45}" srcOrd="0" destOrd="0" presId="urn:microsoft.com/office/officeart/2009/3/layout/OpposingIdeas"/>
    <dgm:cxn modelId="{CB67D4A9-4ED6-4288-B100-4826775E1BAE}" srcId="{6AE8596D-0222-440E-A292-E766E708A240}" destId="{4F04B7F1-5C7C-4771-BC55-19DC83BBDA07}" srcOrd="1" destOrd="0" parTransId="{A3A51192-2781-4970-B8EE-934745A7D4AF}" sibTransId="{46059EF5-A8C5-4CF3-B912-114785934BD3}"/>
    <dgm:cxn modelId="{43633011-B180-421C-B12D-894FA1FF5621}" type="presOf" srcId="{4F04B7F1-5C7C-4771-BC55-19DC83BBDA07}" destId="{FFF24056-82FA-4578-9856-A6C1CE7D620E}" srcOrd="1" destOrd="0" presId="urn:microsoft.com/office/officeart/2009/3/layout/OpposingIdeas"/>
    <dgm:cxn modelId="{0CF80464-F7E2-418A-894D-CBAB7314BEFE}" srcId="{05CC1D54-96EB-43D1-A79E-A50A70E428FB}" destId="{E4234F39-EA93-494F-814A-55BE7740DC60}" srcOrd="0" destOrd="0" parTransId="{754C9209-D0AB-4187-A845-8107D96B076C}" sibTransId="{83A6E77A-AB1F-40BB-92D0-39470E35430B}"/>
    <dgm:cxn modelId="{09C62EB8-8461-4A63-84B2-3C6103E1FCEE}" type="presParOf" srcId="{3C60FA99-8CCB-47BB-98C1-7A4BB3AFCC0F}" destId="{2FC029DC-18F9-4FB0-B8BB-8A41DA742EE0}" srcOrd="0" destOrd="0" presId="urn:microsoft.com/office/officeart/2009/3/layout/OpposingIdeas"/>
    <dgm:cxn modelId="{E7567F61-E3A8-4881-BB03-8F6A92514BC9}" type="presParOf" srcId="{3C60FA99-8CCB-47BB-98C1-7A4BB3AFCC0F}" destId="{2AB90653-5B49-4458-8B68-35060BE81571}" srcOrd="1" destOrd="0" presId="urn:microsoft.com/office/officeart/2009/3/layout/OpposingIdeas"/>
    <dgm:cxn modelId="{D5ACEA32-3574-4D7B-9EAB-2EB00A6ACFB0}" type="presParOf" srcId="{3C60FA99-8CCB-47BB-98C1-7A4BB3AFCC0F}" destId="{2D105C22-DDA9-4180-A05F-6476707C2227}" srcOrd="2" destOrd="0" presId="urn:microsoft.com/office/officeart/2009/3/layout/OpposingIdeas"/>
    <dgm:cxn modelId="{99C643B1-CAEF-49E2-92CC-D3816389C6D3}" type="presParOf" srcId="{3C60FA99-8CCB-47BB-98C1-7A4BB3AFCC0F}" destId="{4D9F9247-8495-418F-8FAF-585B93039A45}" srcOrd="3" destOrd="0" presId="urn:microsoft.com/office/officeart/2009/3/layout/OpposingIdeas"/>
    <dgm:cxn modelId="{60E5721D-1CCC-4508-8888-B7E9E427FDF2}" type="presParOf" srcId="{3C60FA99-8CCB-47BB-98C1-7A4BB3AFCC0F}" destId="{0B17834C-6B0E-4431-942A-18FA0C304A45}" srcOrd="4" destOrd="0" presId="urn:microsoft.com/office/officeart/2009/3/layout/OpposingIdeas"/>
    <dgm:cxn modelId="{CD4A740B-555D-4498-9B5A-C9C965C4CF36}" type="presParOf" srcId="{3C60FA99-8CCB-47BB-98C1-7A4BB3AFCC0F}" destId="{5A5B3B0C-E897-4435-A79C-0BB9E967CD7F}" srcOrd="5" destOrd="0" presId="urn:microsoft.com/office/officeart/2009/3/layout/OpposingIdeas"/>
    <dgm:cxn modelId="{782C9BB0-F934-4E31-873D-7CB42D9D9A8F}" type="presParOf" srcId="{3C60FA99-8CCB-47BB-98C1-7A4BB3AFCC0F}" destId="{FEEB6002-12F0-4EC6-9A9A-A5CBA6474681}" srcOrd="6" destOrd="0" presId="urn:microsoft.com/office/officeart/2009/3/layout/OpposingIdeas"/>
    <dgm:cxn modelId="{8ABF916D-6A58-4C8E-A9F6-C1358FF47E0B}" type="presParOf" srcId="{3C60FA99-8CCB-47BB-98C1-7A4BB3AFCC0F}" destId="{FFF24056-82FA-4578-9856-A6C1CE7D620E}" srcOrd="7" destOrd="0" presId="urn:microsoft.com/office/officeart/2009/3/layout/OpposingIdeas"/>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C029DC-18F9-4FB0-B8BB-8A41DA742EE0}">
      <dsp:nvSpPr>
        <dsp:cNvPr id="0" name=""/>
        <dsp:cNvSpPr/>
      </dsp:nvSpPr>
      <dsp:spPr>
        <a:xfrm>
          <a:off x="1260521" y="315753"/>
          <a:ext cx="2279556" cy="1225867"/>
        </a:xfrm>
        <a:prstGeom prst="round2DiagRect">
          <a:avLst>
            <a:gd name="adj1" fmla="val 0"/>
            <a:gd name="adj2" fmla="val 1667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AB90653-5B49-4458-8B68-35060BE81571}">
      <dsp:nvSpPr>
        <dsp:cNvPr id="0" name=""/>
        <dsp:cNvSpPr/>
      </dsp:nvSpPr>
      <dsp:spPr>
        <a:xfrm>
          <a:off x="2400299" y="445770"/>
          <a:ext cx="303" cy="965835"/>
        </a:xfrm>
        <a:prstGeom prst="line">
          <a:avLst/>
        </a:prstGeom>
        <a:noFill/>
        <a:ln w="6350" cap="flat" cmpd="sng" algn="ctr">
          <a:solidFill>
            <a:schemeClr val="dk1">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2D105C22-DDA9-4180-A05F-6476707C2227}">
      <dsp:nvSpPr>
        <dsp:cNvPr id="0" name=""/>
        <dsp:cNvSpPr/>
      </dsp:nvSpPr>
      <dsp:spPr>
        <a:xfrm>
          <a:off x="1336507" y="408622"/>
          <a:ext cx="987807" cy="1040130"/>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zh-CN" altLang="en-US" sz="1050" kern="1200">
              <a:latin typeface="微软雅黑" panose="020B0503020204020204" pitchFamily="34" charset="-122"/>
              <a:ea typeface="微软雅黑" panose="020B0503020204020204" pitchFamily="34" charset="-122"/>
              <a:cs typeface="+mn-cs"/>
            </a:rPr>
            <a:t>安卓手机客户端：数据显示、简单分析、采集硬件控制。</a:t>
          </a:r>
          <a:endParaRPr lang="en-US" sz="1050" kern="1200">
            <a:latin typeface="微软雅黑" panose="020B0503020204020204" pitchFamily="34" charset="-122"/>
            <a:ea typeface="微软雅黑" panose="020B0503020204020204" pitchFamily="34" charset="-122"/>
            <a:cs typeface="+mn-cs"/>
          </a:endParaRPr>
        </a:p>
      </dsp:txBody>
      <dsp:txXfrm>
        <a:off x="1336507" y="408622"/>
        <a:ext cx="987807" cy="1040130"/>
      </dsp:txXfrm>
    </dsp:sp>
    <dsp:sp modelId="{4D9F9247-8495-418F-8FAF-585B93039A45}">
      <dsp:nvSpPr>
        <dsp:cNvPr id="0" name=""/>
        <dsp:cNvSpPr/>
      </dsp:nvSpPr>
      <dsp:spPr>
        <a:xfrm>
          <a:off x="2476285" y="408622"/>
          <a:ext cx="987807" cy="1040130"/>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zh-CN" altLang="en-US" sz="1050" kern="1200">
              <a:latin typeface="微软雅黑" panose="020B0503020204020204" pitchFamily="34" charset="-122"/>
              <a:ea typeface="微软雅黑" panose="020B0503020204020204" pitchFamily="34" charset="-122"/>
              <a:cs typeface="+mn-cs"/>
            </a:rPr>
            <a:t>单片机内置程序：采集信号、无线通讯。</a:t>
          </a:r>
          <a:endParaRPr lang="en-US" sz="1050" kern="1200">
            <a:latin typeface="微软雅黑" panose="020B0503020204020204" pitchFamily="34" charset="-122"/>
            <a:ea typeface="微软雅黑" panose="020B0503020204020204" pitchFamily="34" charset="-122"/>
            <a:cs typeface="+mn-cs"/>
          </a:endParaRPr>
        </a:p>
      </dsp:txBody>
      <dsp:txXfrm>
        <a:off x="2476285" y="408622"/>
        <a:ext cx="987807" cy="1040130"/>
      </dsp:txXfrm>
    </dsp:sp>
    <dsp:sp modelId="{5A5B3B0C-E897-4435-A79C-0BB9E967CD7F}">
      <dsp:nvSpPr>
        <dsp:cNvPr id="0" name=""/>
        <dsp:cNvSpPr/>
      </dsp:nvSpPr>
      <dsp:spPr>
        <a:xfrm rot="16200000">
          <a:off x="401903" y="478691"/>
          <a:ext cx="1337310" cy="379926"/>
        </a:xfrm>
        <a:prstGeom prst="rightArrow">
          <a:avLst>
            <a:gd name="adj1" fmla="val 49830"/>
            <a:gd name="adj2" fmla="val 60660"/>
          </a:avLst>
        </a:prstGeom>
        <a:solidFill>
          <a:schemeClr val="dk1">
            <a:tint val="4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Calibri" panose="020F0502020204030204"/>
              <a:ea typeface="宋体" panose="02010600030101010101" pitchFamily="2" charset="-122"/>
              <a:cs typeface="+mn-cs"/>
            </a:rPr>
            <a:t>到单片机的控制信号</a:t>
          </a:r>
          <a:endParaRPr lang="en-US" sz="800" kern="1200">
            <a:latin typeface="Calibri" panose="020F0502020204030204"/>
            <a:ea typeface="+mn-ea"/>
            <a:cs typeface="+mn-cs"/>
          </a:endParaRPr>
        </a:p>
      </dsp:txBody>
      <dsp:txXfrm>
        <a:off x="459323" y="631415"/>
        <a:ext cx="1222470" cy="189318"/>
      </dsp:txXfrm>
    </dsp:sp>
    <dsp:sp modelId="{FFF24056-82FA-4578-9856-A6C1CE7D620E}">
      <dsp:nvSpPr>
        <dsp:cNvPr id="0" name=""/>
        <dsp:cNvSpPr/>
      </dsp:nvSpPr>
      <dsp:spPr>
        <a:xfrm rot="5400000">
          <a:off x="3061386" y="998756"/>
          <a:ext cx="1337310" cy="379926"/>
        </a:xfrm>
        <a:prstGeom prst="rightArrow">
          <a:avLst>
            <a:gd name="adj1" fmla="val 49830"/>
            <a:gd name="adj2" fmla="val 60660"/>
          </a:avLst>
        </a:prstGeom>
        <a:solidFill>
          <a:schemeClr val="dk1">
            <a:tint val="4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Calibri" panose="020F0502020204030204"/>
              <a:ea typeface="宋体" panose="02010600030101010101" pitchFamily="2" charset="-122"/>
              <a:cs typeface="+mn-cs"/>
            </a:rPr>
            <a:t>到安卓客户端的数据</a:t>
          </a:r>
          <a:endParaRPr lang="en-US" sz="800" kern="1200">
            <a:latin typeface="Calibri" panose="020F0502020204030204"/>
            <a:ea typeface="+mn-ea"/>
            <a:cs typeface="+mn-cs"/>
          </a:endParaRPr>
        </a:p>
      </dsp:txBody>
      <dsp:txXfrm>
        <a:off x="3118806" y="1036640"/>
        <a:ext cx="1222470" cy="189318"/>
      </dsp:txXfrm>
    </dsp:sp>
  </dsp:spTree>
</dsp:drawing>
</file>

<file path=word/diagrams/layout1.xml><?xml version="1.0" encoding="utf-8"?>
<dgm:layoutDef xmlns:dgm="http://schemas.openxmlformats.org/drawingml/2006/diagram" xmlns:a="http://schemas.openxmlformats.org/drawingml/2006/main" uniqueId="urn:microsoft.com/office/officeart/2009/3/layout/OpposingIdeas">
  <dgm:title val=""/>
  <dgm:desc val=""/>
  <dgm:catLst>
    <dgm:cat type="relationship" pri="3400"/>
  </dgm:catLst>
  <dgm:samp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clrData>
  <dgm:layoutNode name="Name0">
    <dgm:varLst>
      <dgm:chMax val="2"/>
      <dgm:dir/>
      <dgm:animOne val="branch"/>
      <dgm:animLvl val="lvl"/>
      <dgm:resizeHandles val="exact"/>
    </dgm:varLst>
    <dgm:choose name="Name1">
      <dgm:if name="Name2" axis="ch" ptType="node" func="cnt" op="lte" val="1">
        <dgm:alg type="composite">
          <dgm:param type="ar" val="0.9928"/>
        </dgm:alg>
      </dgm:if>
      <dgm:else name="Name3">
        <dgm:alg type="composite">
          <dgm:param type="ar" val="1.6364"/>
        </dgm:alg>
      </dgm:else>
    </dgm:choose>
    <dgm:shape xmlns:r="http://schemas.openxmlformats.org/officeDocument/2006/relationships" r:blip="">
      <dgm:adjLst/>
    </dgm:shape>
    <dgm:choose name="Name4">
      <dgm:if name="Name5" func="var" arg="dir" op="equ" val="norm">
        <dgm:choose name="Name6">
          <dgm:if name="Name7"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2963"/>
              <dgm:constr type="t" for="ch" forName="ChildText1" refType="h" fact="0.2722"/>
              <dgm:constr type="w" for="ch" forName="ChildText1" refType="w" fact="0.6534"/>
              <dgm:constr type="h" for="ch" forName="ChildText1" refType="h" fact="0.6682"/>
              <dgm:constr type="l" for="ch" forName="Background" refType="w" fact="0.246"/>
              <dgm:constr type="t" for="ch" forName="Background" refType="h" fact="0.2125"/>
              <dgm:constr type="w" for="ch" forName="Background" refType="w" fact="0.754"/>
              <dgm:constr type="h" for="ch" forName="Background" refType="h" fact="0.7875"/>
              <dgm:constr type="l" for="ch" forName="ParentText1" refType="w" fact="0"/>
              <dgm:constr type="t" for="ch" forName="ParentText1" refType="h" fact="0"/>
              <dgm:constr type="w" for="ch" forName="ParentText1" refType="w" fact="0.234"/>
              <dgm:constr type="h" for="ch" forName="ParentText1" refType="h" fact="0.8713"/>
              <dgm:constr type="l" for="ch" forName="ParentShape1" refType="w" fact="0"/>
              <dgm:constr type="t" for="ch" forName="ParentShape1" refType="h" fact="0"/>
              <dgm:constr type="w" for="ch" forName="ParentShape1" refType="w" fact="0.234"/>
              <dgm:constr type="h" for="ch" forName="ParentShape1" refType="h" fact="0.8713"/>
            </dgm:constrLst>
          </dgm:if>
          <dgm:else name="Name8">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15"/>
              <dgm:constr type="t" for="ch" forName="ChildText1" refType="h" fact="0.22"/>
              <dgm:constr type="w" for="ch" forName="ChildText1" refType="w" fact="0.325"/>
              <dgm:constr type="h" for="ch" forName="ChildText1" refType="h" fact="0.56"/>
              <dgm:constr type="l" for="ch" forName="ChildText2" refType="w" fact="0.525"/>
              <dgm:constr type="t" for="ch" forName="ChildText2" refType="h" fact="0.22"/>
              <dgm:constr type="w" for="ch" forName="ChildText2" refType="w" fact="0.325"/>
              <dgm:constr type="h" for="ch" forName="ChildText2" refType="h" fact="0.56"/>
              <dgm:constr type="l" for="ch" forName="Background" refType="w" fact="0.125"/>
              <dgm:constr type="t" for="ch" forName="Background" refType="h" fact="0.17"/>
              <dgm:constr type="w" for="ch" forName="Background" refType="w" fact="0.75"/>
              <dgm:constr type="h" for="ch" forName="Background" refType="h" fact="0.66"/>
              <dgm:constr type="l" for="ch" forName="ParentText1" refType="w" fact="0"/>
              <dgm:constr type="t" for="ch" forName="ParentText1" refType="h" fact="0"/>
              <dgm:constr type="w" for="ch" forName="ParentText1" refType="w" fact="0.125"/>
              <dgm:constr type="h" for="ch" forName="ParentText1" refType="h" fact="0.72"/>
              <dgm:constr type="l" for="ch" forName="ParentShape1" refType="w" fact="0"/>
              <dgm:constr type="t" for="ch" forName="ParentShape1" refType="h" fact="0"/>
              <dgm:constr type="w" for="ch" forName="ParentShape1" refType="w" fact="0.125"/>
              <dgm:constr type="h" for="ch" forName="ParentShape1" refType="h" fact="0.72"/>
              <dgm:constr type="l" for="ch" forName="ParentText2" refType="w" fact="0.875"/>
              <dgm:constr type="t" for="ch" forName="ParentText2" refType="h" fact="0.28"/>
              <dgm:constr type="w" for="ch" forName="ParentText2" refType="w" fact="0.125"/>
              <dgm:constr type="h" for="ch" forName="ParentText2" refType="h" fact="0.72"/>
              <dgm:constr type="l" for="ch" forName="ParentShape2" refType="w" fact="0.875"/>
              <dgm:constr type="t" for="ch" forName="ParentShape2" refType="h" fact="0.28"/>
              <dgm:constr type="w" for="ch" forName="ParentShape2" refType="w" fact="0.125"/>
              <dgm:constr type="h" for="ch" forName="ParentShape2" refType="h" fact="0.72"/>
              <dgm:constr type="l" for="ch" forName="Divider" refType="w" fact="0.5"/>
              <dgm:constr type="t" for="ch" forName="Divider" refType="h" fact="0.24"/>
              <dgm:constr type="w" for="ch" forName="Divider" refType="w" fact="0.0001"/>
              <dgm:constr type="h" for="ch" forName="Divider" refType="h" fact="0.52"/>
            </dgm:constrLst>
          </dgm:else>
        </dgm:choose>
      </dgm:if>
      <dgm:else name="Name9">
        <dgm:choose name="Name10">
          <dgm:if name="Name11"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2455"/>
              <dgm:constr type="t" for="ch" forName="ChildText1" refType="h" fact="0.2651"/>
              <dgm:constr type="w" for="ch" forName="ChildText1" refType="w" fact="0.5351"/>
              <dgm:constr type="h" for="ch" forName="ChildText1" refType="h" fact="0.56"/>
              <dgm:constr type="r" for="ch" forName="Background" refType="w" fact="-0.246"/>
              <dgm:constr type="t" for="ch" forName="Background" refType="h" fact="0.2125"/>
              <dgm:constr type="w" for="ch" forName="Background" refType="w" fact="0.754"/>
              <dgm:constr type="h" for="ch" forName="Background" refType="h" fact="0.7875"/>
              <dgm:constr type="r" for="ch" forName="ParentText1" refType="w" fact="0"/>
              <dgm:constr type="t" for="ch" forName="ParentText1" refType="h" fact="0"/>
              <dgm:constr type="w" for="ch" forName="ParentText1" refType="w" fact="0.234"/>
              <dgm:constr type="h" for="ch" forName="ParentText1" refType="h" fact="0.8713"/>
              <dgm:constr type="r" for="ch" forName="ParentShape1" refType="w" fact="0"/>
              <dgm:constr type="t" for="ch" forName="ParentShape1" refType="h" fact="0"/>
              <dgm:constr type="w" for="ch" forName="ParentShape1" refType="w" fact="0.234"/>
              <dgm:constr type="h" for="ch" forName="ParentShape1" refType="h" fact="0.8713"/>
            </dgm:constrLst>
          </dgm:if>
          <dgm:else name="Name12">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15"/>
              <dgm:constr type="t" for="ch" forName="ChildText1" refType="h" fact="0.22"/>
              <dgm:constr type="w" for="ch" forName="ChildText1" refType="w" fact="0.325"/>
              <dgm:constr type="h" for="ch" forName="ChildText1" refType="h" fact="0.56"/>
              <dgm:constr type="r" for="ch" forName="ChildText2" refType="w" fact="-0.525"/>
              <dgm:constr type="t" for="ch" forName="ChildText2" refType="h" fact="0.22"/>
              <dgm:constr type="w" for="ch" forName="ChildText2" refType="w" fact="0.325"/>
              <dgm:constr type="h" for="ch" forName="ChildText2" refType="h" fact="0.56"/>
              <dgm:constr type="r" for="ch" forName="Background" refType="w" fact="-0.125"/>
              <dgm:constr type="t" for="ch" forName="Background" refType="h" fact="0.17"/>
              <dgm:constr type="w" for="ch" forName="Background" refType="w" fact="0.75"/>
              <dgm:constr type="h" for="ch" forName="Background" refType="h" fact="0.66"/>
              <dgm:constr type="r" for="ch" forName="ParentText1" refType="w" fact="0"/>
              <dgm:constr type="t" for="ch" forName="ParentText1" refType="h" fact="0"/>
              <dgm:constr type="w" for="ch" forName="ParentText1" refType="w" fact="0.125"/>
              <dgm:constr type="h" for="ch" forName="ParentText1" refType="h" fact="0.72"/>
              <dgm:constr type="r" for="ch" forName="ParentShape1" refType="w" fact="0"/>
              <dgm:constr type="t" for="ch" forName="ParentShape1" refType="h" fact="0"/>
              <dgm:constr type="w" for="ch" forName="ParentShape1" refType="w" fact="0.125"/>
              <dgm:constr type="h" for="ch" forName="ParentShape1" refType="h" fact="0.72"/>
              <dgm:constr type="r" for="ch" forName="ParentText2" refType="w" fact="-0.875"/>
              <dgm:constr type="t" for="ch" forName="ParentText2" refType="h" fact="0.28"/>
              <dgm:constr type="w" for="ch" forName="ParentText2" refType="w" fact="0.125"/>
              <dgm:constr type="h" for="ch" forName="ParentText2" refType="h" fact="0.72"/>
              <dgm:constr type="r" for="ch" forName="ParentShape2" refType="w" fact="-0.875"/>
              <dgm:constr type="t" for="ch" forName="ParentShape2" refType="h" fact="0.28"/>
              <dgm:constr type="w" for="ch" forName="ParentShape2" refType="w" fact="0.125"/>
              <dgm:constr type="h" for="ch" forName="ParentShape2" refType="h" fact="0.72"/>
              <dgm:constr type="r" for="ch" forName="Divider" refType="w" fact="-0.5"/>
              <dgm:constr type="t" for="ch" forName="Divider" refType="h" fact="0.24"/>
              <dgm:constr type="w" for="ch" forName="Divider" refType="w" fact="0.0001"/>
              <dgm:constr type="h" for="ch" forName="Divider" refType="h" fact="0.52"/>
            </dgm:constrLst>
          </dgm:else>
        </dgm:choose>
      </dgm:else>
    </dgm:choose>
    <dgm:choose name="Name13">
      <dgm:if name="Name14" axis="ch" ptType="node" func="cnt" op="gte" val="1">
        <dgm:layoutNode name="Background" styleLbl="node1">
          <dgm:alg type="sp"/>
          <dgm:choose name="Name15">
            <dgm:if name="Name16" func="var" arg="dir" op="equ" val="norm">
              <dgm:shape xmlns:r="http://schemas.openxmlformats.org/officeDocument/2006/relationships" type="round2DiagRect" r:blip="">
                <dgm:adjLst>
                  <dgm:adj idx="1" val="0"/>
                  <dgm:adj idx="2" val="0.1667"/>
                </dgm:adjLst>
              </dgm:shape>
            </dgm:if>
            <dgm:else name="Name17">
              <dgm:shape xmlns:r="http://schemas.openxmlformats.org/officeDocument/2006/relationships" type="round2DiagRect" r:blip="">
                <dgm:adjLst>
                  <dgm:adj idx="1" val="0.1667"/>
                  <dgm:adj idx="2" val="0"/>
                </dgm:adjLst>
              </dgm:shape>
            </dgm:else>
          </dgm:choose>
          <dgm:presOf/>
        </dgm:layoutNode>
        <dgm:choose name="Name18">
          <dgm:if name="Name19" axis="ch" ptType="node" func="cnt" op="gte" val="2">
            <dgm:layoutNode name="Divider" styleLbl="callout">
              <dgm:alg type="sp"/>
              <dgm:shape xmlns:r="http://schemas.openxmlformats.org/officeDocument/2006/relationships" type="line" r:blip="">
                <dgm:adjLst/>
              </dgm:shape>
              <dgm:presOf/>
            </dgm:layoutNode>
          </dgm:if>
          <dgm:else name="Name20"/>
        </dgm:choose>
        <dgm:layoutNode name="ChildText1"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21">
          <dgm:if name="Name22" axis="ch" ptType="node" func="cnt" op="gte" val="2">
            <dgm:layoutNode name="ChildText2"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3"/>
        </dgm:choose>
        <dgm:layoutNode name="ParentText1" styleLbl="revTx">
          <dgm:varLst>
            <dgm:chMax val="1"/>
            <dgm:chPref val="1"/>
          </dgm:varLst>
          <dgm:choose name="Name24">
            <dgm:if name="Name25" func="var" arg="dir" op="equ" val="norm">
              <dgm:alg type="tx">
                <dgm:param type="parTxLTRAlign" val="r"/>
                <dgm:param type="shpTxLTRAlignCh" val="r"/>
                <dgm:param type="txAnchorVertCh" val="mid"/>
                <dgm:param type="autoTxRot" val="grav"/>
              </dgm:alg>
            </dgm:if>
            <dgm:else name="Name26">
              <dgm:alg type="tx">
                <dgm:param type="parTxLTRAlign" val="l"/>
                <dgm:param type="shpTxLTRAlignCh" val="r"/>
                <dgm:param type="txAnchorVertCh" val="mid"/>
                <dgm:param type="autoTxRot" val="grav"/>
              </dgm:alg>
            </dgm:else>
          </dgm:choose>
          <dgm:choose name="Name27">
            <dgm:if name="Name28" func="var" arg="dir" op="equ" val="norm">
              <dgm:shape xmlns:r="http://schemas.openxmlformats.org/officeDocument/2006/relationships" rot="-90" type="rightArrow" r:blip="" hideGeom="1">
                <dgm:adjLst>
                  <dgm:adj idx="1" val="0.4983"/>
                  <dgm:adj idx="2" val="0.6066"/>
                </dgm:adjLst>
              </dgm:shape>
            </dgm:if>
            <dgm:else name="Name29">
              <dgm:shape xmlns:r="http://schemas.openxmlformats.org/officeDocument/2006/relationships" rot="90" type="leftArrow" r:blip="" hideGeom="1">
                <dgm:adjLst>
                  <dgm:adj idx="1" val="0.4983"/>
                  <dgm:adj idx="2" val="0.6066"/>
                </dgm:adjLst>
              </dgm:shape>
            </dgm:else>
          </dgm:choos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1" styleLbl="alignImgPlace1">
          <dgm:varLst/>
          <dgm:alg type="sp"/>
          <dgm:presOf axis="ch self" ptType="node node" st="1 1" cnt="1 0"/>
          <dgm:choose name="Name30">
            <dgm:if name="Name31" func="var" arg="dir" op="equ" val="norm">
              <dgm:shape xmlns:r="http://schemas.openxmlformats.org/officeDocument/2006/relationships" rot="-90" type="rightArrow" r:blip="">
                <dgm:adjLst>
                  <dgm:adj idx="1" val="0.4983"/>
                  <dgm:adj idx="2" val="0.6066"/>
                </dgm:adjLst>
              </dgm:shape>
            </dgm:if>
            <dgm:else name="Name32">
              <dgm:shape xmlns:r="http://schemas.openxmlformats.org/officeDocument/2006/relationships" rot="90" type="leftArrow" r:blip="">
                <dgm:adjLst>
                  <dgm:adj idx="1" val="0.4983"/>
                  <dgm:adj idx="2" val="0.6066"/>
                </dgm:adjLst>
              </dgm:shape>
            </dgm:else>
          </dgm:choose>
        </dgm:layoutNode>
        <dgm:choose name="Name33">
          <dgm:if name="Name34" axis="ch" ptType="node" func="cnt" op="gte" val="2">
            <dgm:layoutNode name="ParentText2" styleLbl="revTx">
              <dgm:varLst>
                <dgm:chMax val="1"/>
                <dgm:chPref val="1"/>
              </dgm:varLst>
              <dgm:choose name="Name35">
                <dgm:if name="Name36" func="var" arg="dir" op="equ" val="norm">
                  <dgm:alg type="tx">
                    <dgm:param type="parTxLTRAlign" val="r"/>
                    <dgm:param type="shpTxLTRAlignCh" val="r"/>
                    <dgm:param type="txAnchorVertCh" val="mid"/>
                    <dgm:param type="autoTxRot" val="grav"/>
                  </dgm:alg>
                </dgm:if>
                <dgm:else name="Name37">
                  <dgm:alg type="tx">
                    <dgm:param type="parTxLTRAlign" val="l"/>
                    <dgm:param type="shpTxLTRAlignCh" val="r"/>
                    <dgm:param type="txAnchorVertCh" val="mid"/>
                    <dgm:param type="autoTxRot" val="grav"/>
                  </dgm:alg>
                </dgm:else>
              </dgm:choose>
              <dgm:choose name="Name38">
                <dgm:if name="Name39" func="var" arg="dir" op="equ" val="norm">
                  <dgm:shape xmlns:r="http://schemas.openxmlformats.org/officeDocument/2006/relationships" rot="90" type="rightArrow" r:blip="" hideGeom="1">
                    <dgm:adjLst>
                      <dgm:adj idx="1" val="0.4983"/>
                      <dgm:adj idx="2" val="0.6066"/>
                    </dgm:adjLst>
                  </dgm:shape>
                </dgm:if>
                <dgm:else name="Name40">
                  <dgm:shape xmlns:r="http://schemas.openxmlformats.org/officeDocument/2006/relationships" rot="-90" type="leftArrow" r:blip="" hideGeom="1">
                    <dgm:adjLst>
                      <dgm:adj idx="1" val="0.4983"/>
                      <dgm:adj idx="2" val="0.6066"/>
                    </dgm:adjLst>
                  </dgm:shape>
                </dgm:else>
              </dgm:choos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2" styleLbl="alignImgPlace1">
              <dgm:varLst/>
              <dgm:alg type="sp"/>
              <dgm:choose name="Name41">
                <dgm:if name="Name42" func="var" arg="dir" op="equ" val="norm">
                  <dgm:shape xmlns:r="http://schemas.openxmlformats.org/officeDocument/2006/relationships" rot="90" type="rightArrow" r:blip="">
                    <dgm:adjLst>
                      <dgm:adj idx="1" val="0.4983"/>
                      <dgm:adj idx="2" val="0.6066"/>
                    </dgm:adjLst>
                  </dgm:shape>
                </dgm:if>
                <dgm:else name="Name43">
                  <dgm:shape xmlns:r="http://schemas.openxmlformats.org/officeDocument/2006/relationships" rot="-90" type="leftArrow" r:blip="">
                    <dgm:adjLst>
                      <dgm:adj idx="1" val="0.4983"/>
                      <dgm:adj idx="2" val="0.6066"/>
                    </dgm:adjLst>
                  </dgm:shape>
                </dgm:else>
              </dgm:choose>
              <dgm:presOf axis="ch self" ptType="node node" st="2 1" cnt="1 0"/>
            </dgm:layoutNode>
          </dgm:if>
          <dgm:else name="Name44"/>
        </dgm:choose>
      </dgm:if>
      <dgm:else name="Name4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64CCA-1CA8-405D-9A4B-09339225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1561</Words>
  <Characters>8904</Characters>
  <Application>Microsoft Office Word</Application>
  <DocSecurity>0</DocSecurity>
  <Lines>74</Lines>
  <Paragraphs>20</Paragraphs>
  <ScaleCrop>false</ScaleCrop>
  <Company>同济大学教务处</Company>
  <LinksUpToDate>false</LinksUpToDate>
  <CharactersWithSpaces>10445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dc:description/>
  <cp:lastModifiedBy>Pauling Zhou</cp:lastModifiedBy>
  <cp:revision>2</cp:revision>
  <cp:lastPrinted>2014-11-20T06:51:00Z</cp:lastPrinted>
  <dcterms:created xsi:type="dcterms:W3CDTF">2015-05-10T12:23:00Z</dcterms:created>
  <dcterms:modified xsi:type="dcterms:W3CDTF">2015-05-10T12:23:00Z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