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2346325</wp:posOffset>
            </wp:positionH>
            <wp:positionV relativeFrom="margin">
              <wp:posOffset>-10885</wp:posOffset>
            </wp:positionV>
            <wp:extent cx="428625" cy="742950"/>
            <wp:effectExtent b="0" l="0" r="0" t="0"/>
            <wp:wrapSquare wrapText="bothSides" distB="0" distT="0" distL="114300" distR="114300"/>
            <wp:docPr descr="C:\Users\Daten\AppData\Local\Temp\Rar$DIa0.737\50_ufs_vertical_positiva.png" id="554467588" name="image1.png"/>
            <a:graphic>
              <a:graphicData uri="http://schemas.openxmlformats.org/drawingml/2006/picture">
                <pic:pic>
                  <pic:nvPicPr>
                    <pic:cNvPr descr="C:\Users\Daten\AppData\Local\Temp\Rar$DIa0.737\50_ufs_vertical_positiva.png" id="0" name="image1.png"/>
                    <pic:cNvPicPr preferRelativeResize="0"/>
                  </pic:nvPicPr>
                  <pic:blipFill>
                    <a:blip r:embed="rId7"/>
                    <a:srcRect b="0" l="0" r="62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UNIVERSIDADE FEDERAL DE SERGIPE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de Economia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Fundamentos de Economia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Paulo Henrique dos Santos Reis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Valor: 3,0 pontos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Terceira avaliação – Atividade 02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no slide de aula intitulado “O balanço de Pagamentos do Brasil” e no documento Estatísticas do Setor Externo (disponível no sigaa e no site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https://www.bcb.gov.br/estatisticas/estatisticassetorexterno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1 - O que é o Balanço de Pagamentos de um país?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 É o registro contábil de todas as transações feitas entre um país e outros países do mundo.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2 - Qual a diferença entre Balanço de Pagamentos e a Balança Comercial de um país?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r: A Balança Comercial registra os valores de importação e exportação de mercadorias, já o Balanço de Pagamentos é mais amplo demonstrando toda a relação comercial entre países não só importação e exportação.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3 - Quais contas compõem as Transações Correntes (Conta-Corrente) do Balanço de Pagamentos de um país?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r:  Balança comercial, balança de serviços, balança de renda e transferências unilaterais de rendas.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4 - Quais contas compõem a Conta Financeira do Balanço de Pagamentos de um país?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r: Investimento direto, investimento em carteira, derivativos, outros investimentos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5 - Com base no documento Estatísticas do Setor Externo, responda às seguintes questões: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janeiro de 2024, o Brasil teve saldo positivo ou negativo nas transações correntes? Qual foi o valor desse saldo?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r: Negativo. Teve um déficit de US$5,1 bilhões.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janeiro de 2024 a balança comercial do Brasil foi positiva ou negativa? Em quanto?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r: Positivo. Aumentou US$4,4 bilhões.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janeiro de 2024, a balança de serviços foi positiva ou negativa? Em quanto?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r: Negativo. O déficit de US$3,3 bilhões.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janeiro de 2024, a balança de rendas foi positiva ou negativa? Em quanto?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r: Negativo. O déficit em renda primária somou US$6,3 bilhões.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janeiro de 2024 os Investimentos Diretos no País </w:t>
      </w:r>
      <w:r w:rsidDel="00000000" w:rsidR="00000000" w:rsidRPr="00000000">
        <w:rPr>
          <w:rtl w:val="0"/>
        </w:rPr>
        <w:t xml:space="preserve">foram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positivos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tl w:val="0"/>
        </w:rPr>
        <w:t xml:space="preserve">negativos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Em quanto?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r: Positivo. Os investimentos diretos no país (IDP) registraram ingressos líquidos de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US$8,7 bilhões, tendo um aumento de US$1,86 bilhões em relação ao ano passado.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foi o valor total das reservas internacionais do Brasil em janeiro de 2024?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r: As reservas internacionais somaram US$355,1 bilhões em janeiro de 2024.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next w:val="Normal"/>
    <w:link w:val="Ttulo4Char"/>
    <w:qFormat w:val="1"/>
    <w:rsid w:val="00654906"/>
    <w:pPr>
      <w:keepNext w:val="1"/>
      <w:spacing w:after="0" w:line="240" w:lineRule="auto"/>
      <w:outlineLvl w:val="3"/>
    </w:pPr>
    <w:rPr>
      <w:rFonts w:ascii="Times New Roman" w:cs="Times New Roman" w:eastAsia="Times New Roman" w:hAnsi="Times New Roman"/>
      <w:b w:val="1"/>
      <w:kern w:val="0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A15CD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</w:rPr>
  </w:style>
  <w:style w:type="character" w:styleId="Ttulo4Char" w:customStyle="1">
    <w:name w:val="Título 4 Char"/>
    <w:basedOn w:val="Fontepargpadro"/>
    <w:link w:val="Ttulo4"/>
    <w:rsid w:val="00654906"/>
    <w:rPr>
      <w:rFonts w:ascii="Times New Roman" w:cs="Times New Roman" w:eastAsia="Times New Roman" w:hAnsi="Times New Roman"/>
      <w:b w:val="1"/>
      <w:kern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EA4D50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D87D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87DF3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7A072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bcb.gov.br/estatisticas/estatisticassetorexter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pcPuRxwmffxGzUR2yvHDHfeIA==">CgMxLjA4AHIhMTB5YVJsczNSaDVXNmZzcmN6NlJqT3h0V0k2QW1rbVRq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2024-03-22T17:51:00Z</dcterms:created>
  <dc:creator>Marcos Castaneda</dc:creator>
</cp:coreProperties>
</file>