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F23A" w14:textId="21481E13" w:rsidR="00414CD5" w:rsidRDefault="00414CD5" w:rsidP="00C80CB3">
      <w:pPr>
        <w:pStyle w:val="Default"/>
        <w:spacing w:before="480" w:after="240"/>
        <w:jc w:val="center"/>
      </w:pPr>
      <w:bookmarkStart w:id="0" w:name="_Hlk134398842"/>
      <w:bookmarkEnd w:id="0"/>
      <w:r>
        <w:t>Licenciatura em Engenharia Informática</w:t>
      </w:r>
    </w:p>
    <w:p w14:paraId="06198F4A" w14:textId="103C15EA" w:rsidR="00414CD5" w:rsidRDefault="00414CD5" w:rsidP="003A7D4C">
      <w:pPr>
        <w:pStyle w:val="Default"/>
        <w:spacing w:after="120"/>
        <w:jc w:val="center"/>
      </w:pPr>
      <w:r>
        <w:t xml:space="preserve">Curso </w:t>
      </w:r>
      <w:r w:rsidR="0094348E">
        <w:t>Diurno</w:t>
      </w:r>
    </w:p>
    <w:p w14:paraId="1D9AB2DF" w14:textId="2EB1D8B3" w:rsidR="00414CD5" w:rsidRDefault="00414CD5" w:rsidP="00414CD5">
      <w:pPr>
        <w:pStyle w:val="Default"/>
        <w:spacing w:after="240"/>
        <w:jc w:val="center"/>
      </w:pPr>
      <w:r>
        <w:t xml:space="preserve">Ramo de </w:t>
      </w:r>
      <w:r w:rsidR="0094348E">
        <w:t>Sistemas de Informação</w:t>
      </w:r>
    </w:p>
    <w:p w14:paraId="52CCD633" w14:textId="77777777"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14:paraId="17423D6B" w14:textId="77777777" w:rsidR="00414CD5" w:rsidRDefault="001A61C4" w:rsidP="003A7D4C">
      <w:pPr>
        <w:pStyle w:val="Default"/>
        <w:spacing w:after="480"/>
        <w:jc w:val="center"/>
      </w:pPr>
      <w:r>
        <w:t>Ano Lectivo de 202</w:t>
      </w:r>
      <w:r w:rsidR="00070903">
        <w:t>2</w:t>
      </w:r>
      <w:r w:rsidR="00414CD5">
        <w:t>/202</w:t>
      </w:r>
      <w:r w:rsidR="00070903">
        <w:t>3</w:t>
      </w:r>
    </w:p>
    <w:p w14:paraId="633AF202" w14:textId="210663FC" w:rsidR="007C7B2F" w:rsidRDefault="007C7B2F" w:rsidP="00414CD5">
      <w:pPr>
        <w:pStyle w:val="Default"/>
        <w:spacing w:after="240"/>
        <w:jc w:val="center"/>
      </w:pPr>
      <w:r>
        <w:t xml:space="preserve">PALESTRA Nº </w:t>
      </w:r>
      <w:r w:rsidR="009E4612">
        <w:t>9</w:t>
      </w:r>
    </w:p>
    <w:p w14:paraId="67632325" w14:textId="18CD0BFC" w:rsidR="007C7B2F" w:rsidRDefault="009E4612" w:rsidP="009E4612">
      <w:pPr>
        <w:pStyle w:val="Default"/>
        <w:spacing w:after="240"/>
        <w:jc w:val="center"/>
      </w:pPr>
      <w:r>
        <w:t>A Informática e os Informáticos na Administração Pública</w:t>
      </w:r>
    </w:p>
    <w:p w14:paraId="61483C46" w14:textId="31A579EC" w:rsidR="003A7D4C" w:rsidRDefault="009E4612" w:rsidP="009E4612">
      <w:pPr>
        <w:pStyle w:val="Default"/>
        <w:spacing w:after="240"/>
        <w:jc w:val="center"/>
      </w:pPr>
      <w:r>
        <w:t>Eng</w:t>
      </w:r>
      <w:r w:rsidR="00CB511D" w:rsidRPr="00CB511D">
        <w:t xml:space="preserve">. </w:t>
      </w:r>
      <w:r w:rsidRPr="009E4612">
        <w:t>Pedro Geirinhas</w:t>
      </w:r>
      <w:r w:rsidR="0064151C">
        <w:t>,</w:t>
      </w:r>
      <w:r w:rsidR="00516A02">
        <w:t xml:space="preserve"> </w:t>
      </w:r>
      <w:r>
        <w:t>Mestre em Sistemas e Automação e Licenciado em Engenharia Eletrotécnica</w:t>
      </w:r>
    </w:p>
    <w:p w14:paraId="2B3D309C" w14:textId="0E122C19" w:rsidR="007C7B2F" w:rsidRDefault="003A7D4C" w:rsidP="00414CD5">
      <w:pPr>
        <w:pStyle w:val="Default"/>
        <w:spacing w:after="240"/>
        <w:jc w:val="center"/>
      </w:pPr>
      <w:r>
        <w:t xml:space="preserve">Realizada em </w:t>
      </w:r>
      <w:r w:rsidR="00EC31DE">
        <w:t>1</w:t>
      </w:r>
      <w:r w:rsidR="009E4612">
        <w:t>7</w:t>
      </w:r>
      <w:r w:rsidR="007C7B2F">
        <w:t xml:space="preserve"> de </w:t>
      </w:r>
      <w:r w:rsidR="00734CB8">
        <w:t>maio</w:t>
      </w:r>
      <w:r w:rsidR="007C7B2F">
        <w:t xml:space="preserve"> de 202</w:t>
      </w:r>
      <w:r w:rsidR="00070903">
        <w:t>3</w:t>
      </w:r>
    </w:p>
    <w:p w14:paraId="6180FA94" w14:textId="00428123" w:rsidR="00706BBD" w:rsidRPr="009E61D5" w:rsidRDefault="009E4612" w:rsidP="009E61D5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>A Informática e os Informáticos na Administração Pública</w:t>
      </w:r>
      <w:r w:rsidR="0067481D" w:rsidRPr="004C649A">
        <w:rPr>
          <w:rFonts w:ascii="Arial" w:hAnsi="Arial" w:cs="Arial"/>
          <w:b/>
          <w:bCs/>
          <w:smallCaps/>
          <w:color w:val="000000"/>
          <w:sz w:val="28"/>
          <w:szCs w:val="28"/>
        </w:rPr>
        <w:t xml:space="preserve"> </w:t>
      </w:r>
    </w:p>
    <w:p w14:paraId="7744FAE6" w14:textId="2C5A4770" w:rsidR="00706BBD" w:rsidRDefault="00706BBD" w:rsidP="00706BBD">
      <w:pPr>
        <w:pStyle w:val="Default"/>
      </w:pPr>
    </w:p>
    <w:p w14:paraId="1E734D29" w14:textId="4FCA9CF6" w:rsidR="00706BBD" w:rsidRDefault="00D3639C" w:rsidP="009E61D5">
      <w:pPr>
        <w:pStyle w:val="Default"/>
        <w:jc w:val="center"/>
      </w:pPr>
      <w:r>
        <w:rPr>
          <w:noProof/>
        </w:rPr>
        <w:drawing>
          <wp:inline distT="0" distB="0" distL="0" distR="0" wp14:anchorId="2AF46F6C" wp14:editId="1953AA87">
            <wp:extent cx="2419960" cy="1408064"/>
            <wp:effectExtent l="0" t="0" r="0" b="0"/>
            <wp:docPr id="744044157" name="Picture 1" descr="A person touching a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44157" name="Picture 1" descr="A person touching a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554" cy="14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F42" w14:textId="77777777" w:rsidR="00B8552F" w:rsidRPr="00706BBD" w:rsidRDefault="00B8552F" w:rsidP="00706BBD">
      <w:pPr>
        <w:pStyle w:val="Default"/>
      </w:pPr>
    </w:p>
    <w:p w14:paraId="0ADB980B" w14:textId="084470E7" w:rsidR="00414CD5" w:rsidRDefault="0094348E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Paulo Gouveia</w:t>
      </w:r>
    </w:p>
    <w:p w14:paraId="25649CB7" w14:textId="61A459BB" w:rsidR="00414CD5" w:rsidRDefault="00414CD5" w:rsidP="00414CD5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Número de Aluno: </w:t>
      </w:r>
      <w:r w:rsidR="0094348E">
        <w:rPr>
          <w:rFonts w:ascii="Arial" w:hAnsi="Arial" w:cs="Arial"/>
          <w:b/>
          <w:bCs/>
          <w:color w:val="000000"/>
          <w:sz w:val="28"/>
          <w:szCs w:val="28"/>
        </w:rPr>
        <w:t>2020121705</w:t>
      </w:r>
    </w:p>
    <w:p w14:paraId="1FDCCD3B" w14:textId="6EB2B4FB" w:rsidR="005314F8" w:rsidRDefault="00414CD5" w:rsidP="00A03BDD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9E4612">
        <w:rPr>
          <w:rFonts w:ascii="Arial" w:hAnsi="Arial" w:cs="Arial"/>
          <w:b/>
          <w:bCs/>
          <w:color w:val="000000"/>
          <w:sz w:val="28"/>
          <w:szCs w:val="28"/>
        </w:rPr>
        <w:t>21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64151C">
        <w:rPr>
          <w:rFonts w:ascii="Arial" w:hAnsi="Arial" w:cs="Arial"/>
          <w:b/>
          <w:bCs/>
          <w:color w:val="000000"/>
          <w:sz w:val="28"/>
          <w:szCs w:val="28"/>
        </w:rPr>
        <w:t>maio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070903"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74BA2579" w14:textId="3F9643DE" w:rsidR="005314F8" w:rsidRDefault="0094348E" w:rsidP="004C08D8">
      <w:pPr>
        <w:pStyle w:val="CM1"/>
        <w:spacing w:before="360"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Paulo Gouveia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43C9961" w14:textId="0B311381" w:rsidR="005314F8" w:rsidRDefault="003E3E64" w:rsidP="004C08D8">
      <w:pPr>
        <w:pStyle w:val="CM1"/>
        <w:spacing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 Informática e os Informáticos na Administração Pública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43D4F2FB" w14:textId="42ABC65F" w:rsidR="005314F8" w:rsidRDefault="0094348E" w:rsidP="004C08D8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 âmbito da cadeira de Ética e Deontologia</w:t>
      </w:r>
      <w:r w:rsidR="0067481D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5B7A71BB" w14:textId="3DDAF9D0"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3E3E64">
        <w:rPr>
          <w:rFonts w:ascii="Arial" w:hAnsi="Arial" w:cs="Arial"/>
          <w:b/>
          <w:bCs/>
          <w:color w:val="000000"/>
          <w:sz w:val="28"/>
          <w:szCs w:val="28"/>
        </w:rPr>
        <w:t>21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3C490E">
        <w:rPr>
          <w:rFonts w:ascii="Arial" w:hAnsi="Arial" w:cs="Arial"/>
          <w:b/>
          <w:bCs/>
          <w:color w:val="000000"/>
          <w:sz w:val="28"/>
          <w:szCs w:val="28"/>
        </w:rPr>
        <w:t>ma</w:t>
      </w:r>
      <w:r w:rsidR="0064151C">
        <w:rPr>
          <w:rFonts w:ascii="Arial" w:hAnsi="Arial" w:cs="Arial"/>
          <w:b/>
          <w:bCs/>
          <w:color w:val="000000"/>
          <w:sz w:val="28"/>
          <w:szCs w:val="28"/>
        </w:rPr>
        <w:t>io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070903">
        <w:rPr>
          <w:rFonts w:ascii="Arial" w:hAnsi="Arial" w:cs="Arial"/>
          <w:b/>
          <w:bCs/>
          <w:color w:val="000000"/>
          <w:sz w:val="28"/>
          <w:szCs w:val="28"/>
        </w:rPr>
        <w:t>3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0369F804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35C6635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AC9ADEF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62289E3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61077B1" w14:textId="77777777"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853411">
          <w:footerReference w:type="default" r:id="rId9"/>
          <w:headerReference w:type="first" r:id="rId10"/>
          <w:footerReference w:type="first" r:id="rId11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CC446" w14:textId="77777777" w:rsidR="0024739C" w:rsidRPr="00853411" w:rsidRDefault="00853411">
          <w:pPr>
            <w:pStyle w:val="TOCHeading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14:paraId="7A929EBF" w14:textId="77777777" w:rsidR="0024739C" w:rsidRPr="00537B32" w:rsidRDefault="0024739C" w:rsidP="0024739C">
          <w:pPr>
            <w:rPr>
              <w:lang w:val="pt-BR" w:eastAsia="en-US"/>
            </w:rPr>
          </w:pPr>
        </w:p>
        <w:p w14:paraId="4C460A65" w14:textId="61E532D4" w:rsidR="005D1D39" w:rsidRDefault="0024739C">
          <w:pPr>
            <w:pStyle w:val="TOC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6721" w:history="1">
            <w:r w:rsidR="005D1D39" w:rsidRPr="00903069">
              <w:rPr>
                <w:rStyle w:val="Hyperlink"/>
                <w:rFonts w:eastAsiaTheme="majorEastAsia"/>
                <w:smallCaps/>
                <w:noProof/>
              </w:rPr>
              <w:t>Resumo</w:t>
            </w:r>
            <w:r w:rsidR="005D1D39">
              <w:rPr>
                <w:noProof/>
                <w:webHidden/>
              </w:rPr>
              <w:tab/>
            </w:r>
            <w:r w:rsidR="005D1D39">
              <w:rPr>
                <w:noProof/>
                <w:webHidden/>
              </w:rPr>
              <w:fldChar w:fldCharType="begin"/>
            </w:r>
            <w:r w:rsidR="005D1D39">
              <w:rPr>
                <w:noProof/>
                <w:webHidden/>
              </w:rPr>
              <w:instrText xml:space="preserve"> PAGEREF _Toc135836721 \h </w:instrText>
            </w:r>
            <w:r w:rsidR="005D1D39">
              <w:rPr>
                <w:noProof/>
                <w:webHidden/>
              </w:rPr>
            </w:r>
            <w:r w:rsidR="005D1D39"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iii</w:t>
            </w:r>
            <w:r w:rsidR="005D1D39">
              <w:rPr>
                <w:noProof/>
                <w:webHidden/>
              </w:rPr>
              <w:fldChar w:fldCharType="end"/>
            </w:r>
          </w:hyperlink>
        </w:p>
        <w:p w14:paraId="3609A7D3" w14:textId="7DE56A20" w:rsidR="005D1D39" w:rsidRDefault="005D1D39">
          <w:pPr>
            <w:pStyle w:val="TOC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2" w:history="1">
            <w:r w:rsidRPr="00903069">
              <w:rPr>
                <w:rStyle w:val="Hyperlink"/>
                <w:rFonts w:eastAsiaTheme="majorEastAsia"/>
                <w:small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90B" w14:textId="618C822E" w:rsidR="005D1D39" w:rsidRDefault="005D1D39">
          <w:pPr>
            <w:pStyle w:val="TOC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3" w:history="1">
            <w:r w:rsidRPr="00903069">
              <w:rPr>
                <w:rStyle w:val="Hyperlink"/>
                <w:rFonts w:eastAsiaTheme="majorEastAsia"/>
                <w:small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smallCaps/>
                <w:noProof/>
              </w:rPr>
              <w:t>Descrição do Tema Abordado na Palestra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B819" w14:textId="32D093BF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4" w:history="1">
            <w:r w:rsidRPr="00903069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O que é o Estado?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6D67" w14:textId="2F0552A7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5" w:history="1">
            <w:r w:rsidRPr="00903069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O que é a Administração Pública?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C57D" w14:textId="194263CC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6" w:history="1">
            <w:r w:rsidRPr="00903069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Carreira de informática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014F" w14:textId="1AE2DD15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7" w:history="1">
            <w:r w:rsidRPr="00903069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Níveis profissionais na carreira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16AF" w14:textId="46B8B2D3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8" w:history="1">
            <w:r w:rsidRPr="00903069">
              <w:rPr>
                <w:rStyle w:val="Hyperlink"/>
                <w:rFonts w:eastAsiaTheme="majorEastAsia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Especialista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E907" w14:textId="4537456D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29" w:history="1">
            <w:r w:rsidRPr="00903069">
              <w:rPr>
                <w:rStyle w:val="Hyperlink"/>
                <w:rFonts w:eastAsiaTheme="majorEastAsia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Técnico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86E2" w14:textId="6CEAC4A1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0" w:history="1">
            <w:r w:rsidRPr="00903069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Evolução na carreira de informática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8809" w14:textId="0D1B5FAC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1" w:history="1">
            <w:r w:rsidRPr="00903069">
              <w:rPr>
                <w:rStyle w:val="Hyperlink"/>
                <w:rFonts w:eastAsiaTheme="majorEastAsia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Mudança de Escalão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8560" w14:textId="0FC7CF46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2" w:history="1">
            <w:r w:rsidRPr="00903069">
              <w:rPr>
                <w:rStyle w:val="Hyperlink"/>
                <w:rFonts w:eastAsiaTheme="majorEastAsia"/>
                <w:noProof/>
              </w:rPr>
              <w:t>2.5.2.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Mudança de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B859" w14:textId="3DACBEBA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3" w:history="1">
            <w:r w:rsidRPr="00903069">
              <w:rPr>
                <w:rStyle w:val="Hyperlink"/>
                <w:rFonts w:eastAsiaTheme="majorEastAsia"/>
                <w:noProof/>
              </w:rPr>
              <w:t>2.5.3.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Mudança de Grau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0D92" w14:textId="3C41E570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4" w:history="1">
            <w:r w:rsidRPr="00903069">
              <w:rPr>
                <w:rStyle w:val="Hyperlink"/>
                <w:rFonts w:eastAsiaTheme="majorEastAsia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Funções de um engenheiro informática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4858" w14:textId="2912927F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5" w:history="1">
            <w:r w:rsidRPr="00903069">
              <w:rPr>
                <w:rStyle w:val="Hyperlink"/>
                <w:rFonts w:eastAsiaTheme="majorEastAsia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Os desafios da informática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3B8C" w14:textId="11FC44FB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6" w:history="1">
            <w:r w:rsidRPr="00903069">
              <w:rPr>
                <w:rStyle w:val="Hyperlink"/>
                <w:rFonts w:eastAsiaTheme="majorEastAsia"/>
                <w:noProof/>
              </w:rPr>
              <w:t>2.7.1.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Dados Abertos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530F" w14:textId="1055B941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7" w:history="1">
            <w:r w:rsidRPr="00903069">
              <w:rPr>
                <w:rStyle w:val="Hyperlink"/>
                <w:rFonts w:eastAsiaTheme="majorEastAsia"/>
                <w:noProof/>
              </w:rPr>
              <w:t>2.7.2.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Governo Eletrônico e Cidades Inteligentes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4131" w14:textId="6E1C6CC7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8" w:history="1">
            <w:r w:rsidRPr="00903069">
              <w:rPr>
                <w:rStyle w:val="Hyperlink"/>
                <w:rFonts w:eastAsiaTheme="majorEastAsia"/>
                <w:noProof/>
              </w:rPr>
              <w:t>2.7.3.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Revolução Organizacional e Teletrabalho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A700" w14:textId="5931AC85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39" w:history="1">
            <w:r w:rsidRPr="00903069">
              <w:rPr>
                <w:rStyle w:val="Hyperlink"/>
                <w:rFonts w:eastAsiaTheme="majorEastAsia"/>
                <w:noProof/>
              </w:rPr>
              <w:t>2.7.4.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Novos Paradigmas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9FA9" w14:textId="5DD24B3E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0" w:history="1">
            <w:r w:rsidRPr="00903069">
              <w:rPr>
                <w:rStyle w:val="Hyperlink"/>
                <w:rFonts w:eastAsiaTheme="majorEastAsia"/>
                <w:noProof/>
              </w:rPr>
              <w:t>2.7.5.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0F7A" w14:textId="1D724785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1" w:history="1">
            <w:r w:rsidRPr="00903069">
              <w:rPr>
                <w:rStyle w:val="Hyperlink"/>
                <w:rFonts w:eastAsiaTheme="majorEastAsia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As limitações da informática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A98A" w14:textId="4394DEFB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2" w:history="1">
            <w:r w:rsidRPr="00903069">
              <w:rPr>
                <w:rStyle w:val="Hyperlink"/>
                <w:rFonts w:eastAsiaTheme="majorEastAsia"/>
                <w:noProof/>
              </w:rPr>
              <w:t>2.8.1.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Atrair e Reter talento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F478" w14:textId="11937AD9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3" w:history="1">
            <w:r w:rsidRPr="00903069">
              <w:rPr>
                <w:rStyle w:val="Hyperlink"/>
                <w:rFonts w:eastAsiaTheme="majorEastAsia"/>
                <w:noProof/>
              </w:rPr>
              <w:t>2.8.2.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Contratação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5131" w14:textId="680883F6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4" w:history="1">
            <w:r w:rsidRPr="00903069">
              <w:rPr>
                <w:rStyle w:val="Hyperlink"/>
                <w:rFonts w:eastAsiaTheme="majorEastAsia"/>
                <w:noProof/>
              </w:rPr>
              <w:t>2.8.3.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Falta de Coordenação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CE71" w14:textId="122FB35E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5" w:history="1">
            <w:r w:rsidRPr="00903069">
              <w:rPr>
                <w:rStyle w:val="Hyperlink"/>
                <w:rFonts w:eastAsiaTheme="majorEastAsia"/>
                <w:noProof/>
              </w:rPr>
              <w:t>2.8.4.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Lentidão da legislação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B8D1" w14:textId="7B6FA35A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6" w:history="1">
            <w:r w:rsidRPr="00903069">
              <w:rPr>
                <w:rStyle w:val="Hyperlink"/>
                <w:rFonts w:eastAsiaTheme="majorEastAsia"/>
                <w:noProof/>
              </w:rPr>
              <w:t>2.8.5.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Privacidade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F5D4" w14:textId="53658532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7" w:history="1">
            <w:r w:rsidRPr="00903069">
              <w:rPr>
                <w:rStyle w:val="Hyperlink"/>
                <w:rFonts w:eastAsiaTheme="majorEastAsia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Vida do palestrante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9FEF" w14:textId="231ED23B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8" w:history="1">
            <w:r w:rsidRPr="00903069">
              <w:rPr>
                <w:rStyle w:val="Hyperlink"/>
                <w:rFonts w:eastAsiaTheme="majorEastAsia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Vida do palestrante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461B" w14:textId="2939E39C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49" w:history="1">
            <w:r w:rsidRPr="00903069">
              <w:rPr>
                <w:rStyle w:val="Hyperlink"/>
                <w:rFonts w:eastAsiaTheme="majorEastAsia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Programa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28B7" w14:textId="4AFEF92A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0" w:history="1">
            <w:r w:rsidRPr="00903069">
              <w:rPr>
                <w:rStyle w:val="Hyperlink"/>
                <w:rFonts w:eastAsiaTheme="majorEastAsia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Agência para a Modernização Administrativa (AMA)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C315" w14:textId="30FF31F1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1" w:history="1">
            <w:r w:rsidRPr="00903069">
              <w:rPr>
                <w:rStyle w:val="Hyperlink"/>
                <w:rFonts w:eastAsiaTheme="majorEastAsia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Secretaria-Geral da Presidência do Conselho de Ministros (SGPCM)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C4DC" w14:textId="2F3C8073" w:rsidR="005D1D39" w:rsidRDefault="005D1D39">
          <w:pPr>
            <w:pStyle w:val="TOC2"/>
            <w:tabs>
              <w:tab w:val="left" w:pos="110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2" w:history="1">
            <w:r w:rsidRPr="00903069">
              <w:rPr>
                <w:rStyle w:val="Hyperlink"/>
                <w:rFonts w:eastAsiaTheme="majorEastAsia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Gabinete Nacional de Segurança (GNS) e Centro Nacional de Cibersegurança (CNCS)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09A9" w14:textId="2B75F3FD" w:rsidR="005D1D39" w:rsidRDefault="005D1D39">
          <w:pPr>
            <w:pStyle w:val="TOC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3" w:history="1">
            <w:r w:rsidRPr="00903069">
              <w:rPr>
                <w:rStyle w:val="Hyperlink"/>
                <w:rFonts w:eastAsiaTheme="majorEastAsia"/>
                <w:small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smallCaps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54CA" w14:textId="03DD5877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4" w:history="1">
            <w:r w:rsidRPr="00903069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Transformação Digital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8C4C" w14:textId="16DE40B0" w:rsidR="005D1D39" w:rsidRDefault="005D1D39">
          <w:pPr>
            <w:pStyle w:val="TOC2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5" w:history="1">
            <w:r w:rsidRPr="00903069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noProof/>
              </w:rPr>
              <w:t>Cibersegurança na Administração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AF4" w14:textId="12B22F36" w:rsidR="005D1D39" w:rsidRDefault="005D1D39">
          <w:pPr>
            <w:pStyle w:val="TOC1"/>
            <w:tabs>
              <w:tab w:val="left" w:pos="4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6" w:history="1">
            <w:r w:rsidRPr="00903069">
              <w:rPr>
                <w:rStyle w:val="Hyperlink"/>
                <w:rFonts w:eastAsiaTheme="majorEastAsia"/>
                <w:small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03069">
              <w:rPr>
                <w:rStyle w:val="Hyperlink"/>
                <w:rFonts w:eastAsiaTheme="majorEastAsia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3715" w14:textId="5606319C" w:rsidR="005D1D39" w:rsidRDefault="005D1D39">
          <w:pPr>
            <w:pStyle w:val="TOC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836757" w:history="1">
            <w:r w:rsidRPr="00903069">
              <w:rPr>
                <w:rStyle w:val="Hyperlink"/>
                <w:rFonts w:eastAsiaTheme="majorEastAsia"/>
                <w:smallCap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57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276D" w14:textId="31CA15AB" w:rsidR="000C27FD" w:rsidRDefault="0024739C" w:rsidP="000C27F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CA1B1E" w14:textId="53D67DFD" w:rsidR="0024739C" w:rsidRPr="000C27FD" w:rsidRDefault="0024739C" w:rsidP="000C27FD">
      <w:pPr>
        <w:sectPr w:rsidR="0024739C" w:rsidRPr="000C27FD" w:rsidSect="00853411">
          <w:footerReference w:type="default" r:id="rId12"/>
          <w:headerReference w:type="first" r:id="rId13"/>
          <w:footerReference w:type="first" r:id="rId14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14:paraId="235A86E3" w14:textId="77777777" w:rsidR="0024739C" w:rsidRPr="0024739C" w:rsidRDefault="0024739C" w:rsidP="0024739C"/>
    <w:p w14:paraId="62F58782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14:paraId="005C664A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73CCD31C" w14:textId="77777777"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14:paraId="5964B3AA" w14:textId="77777777" w:rsidR="00CD4ECB" w:rsidRDefault="004C08D8" w:rsidP="00993F98">
      <w:pPr>
        <w:pStyle w:val="Heading1"/>
        <w:spacing w:after="240"/>
        <w:rPr>
          <w:smallCaps/>
        </w:rPr>
      </w:pPr>
      <w:bookmarkStart w:id="1" w:name="_Toc135836721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1"/>
    </w:p>
    <w:p w14:paraId="6D75FC5E" w14:textId="6A982292" w:rsidR="009808C5" w:rsidRDefault="00CD4ECB" w:rsidP="003E3E64">
      <w:pPr>
        <w:pStyle w:val="tica-Resumo"/>
      </w:pPr>
      <w:r w:rsidRPr="00CD4ECB">
        <w:t>Este relatório foi desenvolvido com base na palestra sobre</w:t>
      </w:r>
      <w:r w:rsidR="009E61D5">
        <w:t xml:space="preserve"> </w:t>
      </w:r>
      <w:r w:rsidR="0064151C">
        <w:t>“</w:t>
      </w:r>
      <w:r w:rsidR="003E3E64">
        <w:t>A Informática e os Informáticos na Administração Pública</w:t>
      </w:r>
      <w:r w:rsidR="0064151C">
        <w:t>”</w:t>
      </w:r>
      <w:r w:rsidRPr="00CD4ECB">
        <w:t xml:space="preserve">, ministrada pelo </w:t>
      </w:r>
      <w:r w:rsidR="003E3E64">
        <w:t>Eng</w:t>
      </w:r>
      <w:r w:rsidR="009E61D5">
        <w:t xml:space="preserve">. </w:t>
      </w:r>
      <w:r w:rsidR="002114BD">
        <w:t xml:space="preserve">Luís </w:t>
      </w:r>
      <w:r w:rsidR="003E3E64">
        <w:t>Pedro Geirinhas</w:t>
      </w:r>
      <w:r w:rsidRPr="00CD4ECB">
        <w:t xml:space="preserve">, tema abordado durante a </w:t>
      </w:r>
      <w:r w:rsidR="003E3E64">
        <w:t>nona</w:t>
      </w:r>
      <w:r w:rsidRPr="00CD4ECB">
        <w:t xml:space="preserve"> aula da Unidade Curricular de Ética e Deontologia no dia </w:t>
      </w:r>
      <w:r w:rsidR="00EC31DE">
        <w:t>1</w:t>
      </w:r>
      <w:r w:rsidR="003E3E64">
        <w:t>7</w:t>
      </w:r>
      <w:r w:rsidRPr="00CD4ECB">
        <w:t xml:space="preserve"> de ma</w:t>
      </w:r>
      <w:r w:rsidR="0064151C">
        <w:t>io</w:t>
      </w:r>
      <w:r w:rsidRPr="00CD4ECB">
        <w:t xml:space="preserve"> de 2023, integrada na Licenciatura de Engenharia Informática do Instituto Superior de Engenharia de Coimbra.</w:t>
      </w:r>
    </w:p>
    <w:p w14:paraId="03B1633D" w14:textId="1B8F38D8" w:rsidR="00F115FF" w:rsidRDefault="00F82264" w:rsidP="00CD4ECB">
      <w:pPr>
        <w:pStyle w:val="tica-Resumo"/>
      </w:pPr>
      <w:r w:rsidRPr="00F82264">
        <w:t>A palestra abordou os desafios e limitações da carreira da informática n</w:t>
      </w:r>
      <w:r w:rsidR="002056F2">
        <w:t>a</w:t>
      </w:r>
      <w:r w:rsidRPr="00F82264">
        <w:t xml:space="preserve"> </w:t>
      </w:r>
      <w:r w:rsidR="002056F2">
        <w:t>administração</w:t>
      </w:r>
      <w:r w:rsidRPr="00F82264">
        <w:t xml:space="preserve"> públic</w:t>
      </w:r>
      <w:r w:rsidR="002056F2">
        <w:t>a</w:t>
      </w:r>
      <w:r w:rsidRPr="00F82264">
        <w:t>, destacando a expectativa de que os profissionais de informática possam facilitar o trabalho da</w:t>
      </w:r>
      <w:r w:rsidR="002056F2">
        <w:t xml:space="preserve"> administração</w:t>
      </w:r>
      <w:r w:rsidRPr="00F82264">
        <w:t xml:space="preserve"> pública. Foram mencionadas as características próprias da </w:t>
      </w:r>
      <w:r w:rsidR="002056F2">
        <w:t>administração</w:t>
      </w:r>
      <w:r w:rsidRPr="00F82264">
        <w:t xml:space="preserve"> pública que impõem limitações. Também foi mencionado o programa importante chamado Simplex, que foi lançado em Coimbra e teve um papel importante na melhoria do sistema. Foram destacadas as várias entidades públicas que desempenham um papel estruturante no nosso sistema.</w:t>
      </w:r>
    </w:p>
    <w:p w14:paraId="59B8DD8F" w14:textId="524A33C8" w:rsidR="00CD4ECB" w:rsidRPr="00CD4ECB" w:rsidRDefault="00CD4ECB" w:rsidP="00CD4ECB">
      <w:pPr>
        <w:pStyle w:val="tica-Resumo"/>
      </w:pPr>
      <w:r w:rsidRPr="00CD4ECB">
        <w:t>Palavras-chave:</w:t>
      </w:r>
    </w:p>
    <w:p w14:paraId="24188CD2" w14:textId="62393B2D" w:rsidR="00CD4ECB" w:rsidRPr="00CD4ECB" w:rsidRDefault="00CD4ECB" w:rsidP="00CD4ECB">
      <w:pPr>
        <w:pStyle w:val="tica-Resumo"/>
      </w:pPr>
      <w:r w:rsidRPr="00CD4ECB">
        <w:t>•</w:t>
      </w:r>
      <w:r w:rsidRPr="00CD4ECB">
        <w:tab/>
      </w:r>
      <w:r w:rsidR="002056F2">
        <w:t>Informática</w:t>
      </w:r>
    </w:p>
    <w:p w14:paraId="5CDF0DE8" w14:textId="4103B7FA" w:rsidR="00CD4ECB" w:rsidRPr="00CD4ECB" w:rsidRDefault="00CD4ECB" w:rsidP="00CD4ECB">
      <w:pPr>
        <w:pStyle w:val="tica-Resumo"/>
      </w:pPr>
      <w:r w:rsidRPr="00CD4ECB">
        <w:t>•</w:t>
      </w:r>
      <w:r w:rsidRPr="00CD4ECB">
        <w:tab/>
      </w:r>
      <w:r w:rsidR="001F311A">
        <w:t>Administração Pública</w:t>
      </w:r>
    </w:p>
    <w:p w14:paraId="74257144" w14:textId="0D92F910" w:rsidR="00CD4ECB" w:rsidRPr="00CD4ECB" w:rsidRDefault="00CD4ECB" w:rsidP="00CD4ECB">
      <w:pPr>
        <w:pStyle w:val="tica-Resumo"/>
      </w:pPr>
      <w:r w:rsidRPr="00CD4ECB">
        <w:t>•</w:t>
      </w:r>
      <w:r w:rsidRPr="00CD4ECB">
        <w:tab/>
      </w:r>
      <w:r w:rsidR="00D17AC8">
        <w:t>Engenh</w:t>
      </w:r>
      <w:r w:rsidR="0064151C">
        <w:t>aria</w:t>
      </w:r>
    </w:p>
    <w:p w14:paraId="49A0E8A3" w14:textId="4ABF79CF" w:rsidR="005F6376" w:rsidRPr="00215115" w:rsidRDefault="005F6376" w:rsidP="005154A3">
      <w:pPr>
        <w:pStyle w:val="tica-Resumo"/>
      </w:pPr>
      <w:r w:rsidRPr="00D93E2E">
        <w:fldChar w:fldCharType="begin"/>
      </w:r>
      <w:r w:rsidRPr="00D93E2E">
        <w:instrText xml:space="preserve"> XE "RESUMO" </w:instrText>
      </w:r>
      <w:r w:rsidRPr="00D93E2E">
        <w:fldChar w:fldCharType="end"/>
      </w:r>
    </w:p>
    <w:p w14:paraId="3D099E5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50C436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281969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079E03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E9C5A6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F44FDE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4CC801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45C07D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9A6AAF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FA6F7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7942ED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AD5771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A46CC2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911E3E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E62086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1E9940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8E0184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80FFF7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8C8170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28341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464555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829C5E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59A726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123D5C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6CDE10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33EB54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7BDB95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47D0AB0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C03895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1E6851">
          <w:footerReference w:type="default" r:id="rId15"/>
          <w:headerReference w:type="first" r:id="rId16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57C74D6A" w14:textId="1C37EC9B" w:rsidR="00433FFB" w:rsidRPr="00CD4ECB" w:rsidRDefault="005F6376" w:rsidP="00CD4ECB">
      <w:pPr>
        <w:pStyle w:val="Heading1"/>
        <w:numPr>
          <w:ilvl w:val="0"/>
          <w:numId w:val="6"/>
        </w:numPr>
        <w:spacing w:after="240"/>
        <w:rPr>
          <w:smallCaps/>
        </w:rPr>
      </w:pPr>
      <w:bookmarkStart w:id="2" w:name="_Toc135836722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2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24E67398" w14:textId="06A52ED1" w:rsidR="00CD4ECB" w:rsidRPr="002D0D41" w:rsidRDefault="00CD4ECB" w:rsidP="002D0D41">
      <w:pPr>
        <w:pStyle w:val="tica-Corpo"/>
      </w:pPr>
      <w:r w:rsidRPr="002D0D41">
        <w:t>Este relatório é referente à palestra "</w:t>
      </w:r>
      <w:r w:rsidR="0093423C" w:rsidRPr="0093423C">
        <w:t xml:space="preserve">A Informática e os Informáticos na Administração Pública </w:t>
      </w:r>
      <w:r w:rsidRPr="002D0D41">
        <w:t xml:space="preserve">", apresentada em </w:t>
      </w:r>
      <w:r w:rsidR="0093423C">
        <w:t>17</w:t>
      </w:r>
      <w:r w:rsidRPr="002D0D41">
        <w:t xml:space="preserve"> de m</w:t>
      </w:r>
      <w:r w:rsidR="00973226" w:rsidRPr="002D0D41">
        <w:t>aio</w:t>
      </w:r>
      <w:r w:rsidRPr="002D0D41">
        <w:t xml:space="preserve"> de 2023. O tema principal da palestra</w:t>
      </w:r>
      <w:r w:rsidR="00F450C0" w:rsidRPr="002D0D41">
        <w:t xml:space="preserve"> foi</w:t>
      </w:r>
      <w:r w:rsidR="0093423C" w:rsidRPr="0093423C">
        <w:t xml:space="preserve"> a importância e os desafios da carreira de informática n</w:t>
      </w:r>
      <w:r w:rsidR="0093423C">
        <w:t>a</w:t>
      </w:r>
      <w:r w:rsidR="0093423C" w:rsidRPr="0093423C">
        <w:t xml:space="preserve"> </w:t>
      </w:r>
      <w:r w:rsidR="0093423C">
        <w:t>administração</w:t>
      </w:r>
      <w:r w:rsidR="0093423C" w:rsidRPr="0093423C">
        <w:t xml:space="preserve"> públic</w:t>
      </w:r>
      <w:r w:rsidR="0093423C">
        <w:t>a</w:t>
      </w:r>
      <w:r w:rsidRPr="002D0D41">
        <w:t>.</w:t>
      </w:r>
    </w:p>
    <w:p w14:paraId="37ED49CA" w14:textId="7507DAE0" w:rsidR="00CD4ECB" w:rsidRPr="002D0D41" w:rsidRDefault="00CD4ECB" w:rsidP="002D0D41">
      <w:pPr>
        <w:pStyle w:val="tica-Corpo"/>
      </w:pPr>
      <w:r w:rsidRPr="002D0D41">
        <w:t>O relatório apresenta uma síntese dos tópicos discutidos na palestra,</w:t>
      </w:r>
      <w:r w:rsidR="0093423C">
        <w:t xml:space="preserve"> </w:t>
      </w:r>
      <w:r w:rsidR="0093423C" w:rsidRPr="0093423C">
        <w:t>abordando os desafios e importância da carreira de informática n</w:t>
      </w:r>
      <w:r w:rsidR="0093423C">
        <w:t>a</w:t>
      </w:r>
      <w:r w:rsidR="0093423C" w:rsidRPr="0093423C">
        <w:t xml:space="preserve"> </w:t>
      </w:r>
      <w:r w:rsidR="0093423C">
        <w:t>administração</w:t>
      </w:r>
      <w:r w:rsidR="0093423C" w:rsidRPr="0093423C">
        <w:t xml:space="preserve"> públic</w:t>
      </w:r>
      <w:r w:rsidR="0093423C">
        <w:t>a</w:t>
      </w:r>
      <w:r w:rsidR="002D0D41" w:rsidRPr="002D0D41">
        <w:t>.</w:t>
      </w:r>
      <w:r w:rsidR="0093423C">
        <w:t xml:space="preserve"> </w:t>
      </w:r>
      <w:r w:rsidR="0093423C" w:rsidRPr="0093423C">
        <w:t xml:space="preserve">Destaca-se o papel dos profissionais de informática na facilitação do trabalho da </w:t>
      </w:r>
      <w:r w:rsidR="0093423C">
        <w:t>administração</w:t>
      </w:r>
      <w:r w:rsidR="0093423C" w:rsidRPr="0093423C">
        <w:t xml:space="preserve"> pública, as limitações impostas pelas características próprias dessa </w:t>
      </w:r>
      <w:r w:rsidR="0093423C">
        <w:t>administração</w:t>
      </w:r>
      <w:r w:rsidR="0093423C" w:rsidRPr="0093423C">
        <w:t>, o programa Simplex lançado em Coimbra e seu impacto positivo no sistema.</w:t>
      </w:r>
      <w:r w:rsidR="0093423C">
        <w:t xml:space="preserve"> </w:t>
      </w:r>
      <w:r w:rsidR="0093423C" w:rsidRPr="0093423C">
        <w:t>Também são mencionadas as entidades públicas que desempenham um papel estruturante nesse contexto.</w:t>
      </w:r>
    </w:p>
    <w:p w14:paraId="25348D5F" w14:textId="77777777" w:rsidR="00CD4ECB" w:rsidRPr="002D0D41" w:rsidRDefault="00CD4ECB" w:rsidP="002D0D41">
      <w:pPr>
        <w:pStyle w:val="tica-Corpo"/>
      </w:pPr>
      <w:r w:rsidRPr="002D0D41">
        <w:t xml:space="preserve">Será feita uma análise crítica que abordará pontos fortes e fracos da apresentação, bem como uma avaliação dos argumentos e evidências apresentados. </w:t>
      </w:r>
    </w:p>
    <w:p w14:paraId="71823DFC" w14:textId="7D4BC02E" w:rsidR="002D0D41" w:rsidRDefault="00865490" w:rsidP="001F311A">
      <w:pPr>
        <w:pStyle w:val="tica-Corpo"/>
      </w:pPr>
      <w:r w:rsidRPr="00865490">
        <w:t>Este relatório tem como objetivo destacar a importância da carreira de informática n</w:t>
      </w:r>
      <w:r>
        <w:t>a</w:t>
      </w:r>
      <w:r w:rsidRPr="00865490">
        <w:t xml:space="preserve"> </w:t>
      </w:r>
      <w:r>
        <w:t xml:space="preserve">administração </w:t>
      </w:r>
      <w:r w:rsidRPr="00865490">
        <w:t>públic</w:t>
      </w:r>
      <w:r>
        <w:t>a</w:t>
      </w:r>
      <w:r w:rsidRPr="00865490">
        <w:t xml:space="preserve"> e os impactos que essa profissão pode ter. Ele enfatiza a responsabilidade e o orgulho que os profissionais de informática devem ter ao exercerem seu trabalho e contribuírem para o avanço da </w:t>
      </w:r>
      <w:r>
        <w:t>administração</w:t>
      </w:r>
      <w:r w:rsidRPr="00865490">
        <w:t xml:space="preserve"> pública.</w:t>
      </w:r>
    </w:p>
    <w:p w14:paraId="3471D660" w14:textId="5C34D2A7" w:rsidR="00CD4ECB" w:rsidRDefault="00CD4ECB" w:rsidP="002D0D41">
      <w:pPr>
        <w:pStyle w:val="tica-Corpo"/>
        <w:rPr>
          <w:rFonts w:asciiTheme="majorHAnsi" w:eastAsiaTheme="majorEastAsia" w:hAnsiTheme="majorHAnsi" w:cstheme="majorBidi"/>
          <w:smallCaps/>
          <w:color w:val="2E74B5" w:themeColor="accent1" w:themeShade="BF"/>
          <w:sz w:val="32"/>
          <w:szCs w:val="32"/>
        </w:rPr>
      </w:pPr>
      <w:r>
        <w:rPr>
          <w:smallCaps/>
        </w:rPr>
        <w:br w:type="page"/>
      </w:r>
    </w:p>
    <w:p w14:paraId="0532406D" w14:textId="0F9D7018" w:rsidR="00C632E3" w:rsidRDefault="005F6376" w:rsidP="00C632E3">
      <w:pPr>
        <w:pStyle w:val="Heading1"/>
        <w:numPr>
          <w:ilvl w:val="0"/>
          <w:numId w:val="6"/>
        </w:numPr>
        <w:spacing w:after="240"/>
        <w:rPr>
          <w:smallCaps/>
        </w:rPr>
      </w:pPr>
      <w:bookmarkStart w:id="3" w:name="_Toc135836723"/>
      <w:r w:rsidRPr="004774A3">
        <w:rPr>
          <w:smallCaps/>
        </w:rPr>
        <w:lastRenderedPageBreak/>
        <w:t>D</w:t>
      </w:r>
      <w:r w:rsidR="004774A3" w:rsidRPr="004774A3">
        <w:rPr>
          <w:smallCaps/>
        </w:rPr>
        <w:t>escrição do Tema Abordado na Palestra</w:t>
      </w:r>
      <w:bookmarkEnd w:id="3"/>
    </w:p>
    <w:p w14:paraId="201CAC4F" w14:textId="7DDFFFAF" w:rsidR="00103C9A" w:rsidRDefault="00103C9A" w:rsidP="00103C9A">
      <w:pPr>
        <w:pStyle w:val="Heading2"/>
        <w:numPr>
          <w:ilvl w:val="1"/>
          <w:numId w:val="7"/>
        </w:numPr>
        <w:spacing w:after="240"/>
      </w:pPr>
      <w:bookmarkStart w:id="4" w:name="_Toc135836724"/>
      <w:r>
        <w:t xml:space="preserve">O </w:t>
      </w:r>
      <w:r w:rsidR="007936BC">
        <w:t>que é o Estado?</w:t>
      </w:r>
      <w:bookmarkEnd w:id="4"/>
    </w:p>
    <w:p w14:paraId="30CF735F" w14:textId="32E10740" w:rsidR="007936BC" w:rsidRDefault="007936BC" w:rsidP="007936BC">
      <w:pPr>
        <w:pStyle w:val="tica-Corpo"/>
      </w:pPr>
      <w:r w:rsidRPr="007936BC">
        <w:t>Será um conjunto de instituições vocacionadas para a defesa do interesse público, tendo o cidadão como linha de rumo sempre presente, formado por um conjunto de organismos a que normalmente se dá o nome de Administração Pública.</w:t>
      </w:r>
    </w:p>
    <w:p w14:paraId="2A57E66B" w14:textId="7446C9D4" w:rsidR="007936BC" w:rsidRDefault="007936BC" w:rsidP="007936BC">
      <w:pPr>
        <w:pStyle w:val="Heading2"/>
        <w:numPr>
          <w:ilvl w:val="1"/>
          <w:numId w:val="7"/>
        </w:numPr>
        <w:spacing w:after="240"/>
      </w:pPr>
      <w:bookmarkStart w:id="5" w:name="_Toc135836725"/>
      <w:r>
        <w:t>O que é a Administração Pública?</w:t>
      </w:r>
      <w:bookmarkEnd w:id="5"/>
    </w:p>
    <w:p w14:paraId="6171FE02" w14:textId="78E529D9" w:rsidR="000A7149" w:rsidRDefault="000A7149" w:rsidP="000A7149">
      <w:pPr>
        <w:pStyle w:val="tica-Corpo"/>
      </w:pPr>
      <w:r>
        <w:t>A Administração Pública é uma realidade vasta e complexa, compreendida em dois sentidos: orgânico e material. No sentido orgânico, a Administração Pública abrange o sistema de órgãos, serviços e agentes do Estado e de outras entidades públicas, com o propósito de satisfazer de forma regular e contínua as necessidades coletivas da sociedade. No sentido material, a Administração Pública refere-se à própria atividade desenvolvida por esses órgãos, serviços e agentes.</w:t>
      </w:r>
    </w:p>
    <w:p w14:paraId="141D141A" w14:textId="0A835F8C" w:rsidR="000A7149" w:rsidRDefault="000A7149" w:rsidP="000A7149">
      <w:pPr>
        <w:pStyle w:val="tica-Corpo"/>
      </w:pPr>
      <w:r>
        <w:t>Além disso, na Administração Pública, podem ser identificados três grandes grupos de entidades. Primeiro, temos a Administração direta do Estado, que engloba os Ministérios, as Secretarias Gerais e os serviços regionais/desconcentrados. Em segundo lugar, temos a Administração indireta do Estado, que abrange os Institutos públicos, as Entidades públicas empresariais e, de acordo com alguns autores, as Universidades e Politécnicos. Por fim, temos a Administração Autónoma, que inclui os Municípios, as regiões autónomas e, de acordo com outros autores, as Universidades e Politécnicos.</w:t>
      </w:r>
    </w:p>
    <w:p w14:paraId="3825C482" w14:textId="3A98F3B3" w:rsidR="000A7149" w:rsidRDefault="000A7149" w:rsidP="000A7149">
      <w:pPr>
        <w:pStyle w:val="tica-Corpo"/>
      </w:pPr>
      <w:r>
        <w:t>Essas diferentes categorias de entidades refletem a diversidade e a abrangência da Administração Pública, que tem como objetivo atender às necessidades coletivas e promover o bem-estar da sociedade em diferentes níveis e áreas de atuação.</w:t>
      </w:r>
    </w:p>
    <w:p w14:paraId="43894997" w14:textId="2B5408D6" w:rsidR="00360FA6" w:rsidRDefault="00360FA6" w:rsidP="00360FA6">
      <w:pPr>
        <w:pStyle w:val="Heading2"/>
        <w:numPr>
          <w:ilvl w:val="1"/>
          <w:numId w:val="7"/>
        </w:numPr>
        <w:spacing w:after="240"/>
      </w:pPr>
      <w:bookmarkStart w:id="6" w:name="_Toc135836726"/>
      <w:r w:rsidRPr="00360FA6">
        <w:t>Carreira de informática na Administração Pública</w:t>
      </w:r>
      <w:bookmarkEnd w:id="6"/>
    </w:p>
    <w:p w14:paraId="29C06941" w14:textId="6079044F" w:rsidR="00360FA6" w:rsidRPr="00360FA6" w:rsidRDefault="00C67E5C" w:rsidP="00360FA6">
      <w:pPr>
        <w:pStyle w:val="tica-Corpo"/>
      </w:pPr>
      <w:r w:rsidRPr="00C67E5C">
        <w:t>A carreira de informática na Administração Pública é considerada uma carreira especial e não revista, estabelecida pelo Decreto-Lei nº 97/2001. O objetivo principal desse decreto é estabelecer um quadro de referência adequado à importância dos sistemas de informação e tecnologias de informação e comunicação nas organizações, tanto públicas quanto privadas. Isso se faz necessário devido às constantes mudanças tecnológicas e metodológicas nesse campo.</w:t>
      </w:r>
    </w:p>
    <w:p w14:paraId="316DC594" w14:textId="0D70CF3C" w:rsidR="00C67E5C" w:rsidRDefault="00C67E5C" w:rsidP="00C67E5C">
      <w:pPr>
        <w:pStyle w:val="Heading2"/>
        <w:numPr>
          <w:ilvl w:val="1"/>
          <w:numId w:val="7"/>
        </w:numPr>
        <w:spacing w:after="240"/>
      </w:pPr>
      <w:bookmarkStart w:id="7" w:name="_Toc135836727"/>
      <w:r w:rsidRPr="00C67E5C">
        <w:t>Níveis profissionais na carreira de informática</w:t>
      </w:r>
      <w:bookmarkEnd w:id="7"/>
    </w:p>
    <w:p w14:paraId="4415A525" w14:textId="4B7073C7" w:rsidR="00C67E5C" w:rsidRDefault="00C67E5C" w:rsidP="00C67E5C">
      <w:pPr>
        <w:pStyle w:val="Heading2"/>
        <w:numPr>
          <w:ilvl w:val="2"/>
          <w:numId w:val="7"/>
        </w:numPr>
        <w:spacing w:after="240"/>
      </w:pPr>
      <w:bookmarkStart w:id="8" w:name="_Toc135836728"/>
      <w:r w:rsidRPr="00C67E5C">
        <w:t>Especialista de informática</w:t>
      </w:r>
      <w:bookmarkEnd w:id="8"/>
    </w:p>
    <w:p w14:paraId="2A7FC57C" w14:textId="0E9CAE3C" w:rsidR="00C67E5C" w:rsidRDefault="00C67E5C" w:rsidP="00C67E5C">
      <w:pPr>
        <w:pStyle w:val="tica-Corpo"/>
        <w:numPr>
          <w:ilvl w:val="0"/>
          <w:numId w:val="19"/>
        </w:numPr>
      </w:pPr>
      <w:r>
        <w:t>Descrição: Nível superior da carreira, envolvendo funções de conceção e aplicação de soluções informáticas.</w:t>
      </w:r>
    </w:p>
    <w:p w14:paraId="5D8DA28A" w14:textId="02C7F254" w:rsidR="00C67E5C" w:rsidRPr="00C67E5C" w:rsidRDefault="00C67E5C" w:rsidP="00C67E5C">
      <w:pPr>
        <w:pStyle w:val="tica-Corpo"/>
        <w:numPr>
          <w:ilvl w:val="0"/>
          <w:numId w:val="19"/>
        </w:numPr>
      </w:pPr>
      <w:r>
        <w:t>Requisitos: É exigida formação acadêmica de nível superior na área de informática ou campos relacionados.</w:t>
      </w:r>
    </w:p>
    <w:p w14:paraId="488F7F5B" w14:textId="77777777" w:rsidR="00C67E5C" w:rsidRPr="00C67E5C" w:rsidRDefault="00C67E5C" w:rsidP="00C67E5C"/>
    <w:p w14:paraId="038E469C" w14:textId="74C0A925" w:rsidR="00946B37" w:rsidRDefault="00946B37" w:rsidP="00946B37">
      <w:pPr>
        <w:pStyle w:val="Heading2"/>
        <w:numPr>
          <w:ilvl w:val="2"/>
          <w:numId w:val="7"/>
        </w:numPr>
        <w:spacing w:after="240"/>
      </w:pPr>
      <w:bookmarkStart w:id="9" w:name="_Toc135836729"/>
      <w:r w:rsidRPr="00946B37">
        <w:lastRenderedPageBreak/>
        <w:t>Técnico de informática</w:t>
      </w:r>
      <w:bookmarkEnd w:id="9"/>
    </w:p>
    <w:p w14:paraId="47486B7A" w14:textId="77777777" w:rsidR="00946B37" w:rsidRDefault="00946B37" w:rsidP="00946B37">
      <w:pPr>
        <w:pStyle w:val="tica-Corpo"/>
        <w:numPr>
          <w:ilvl w:val="0"/>
          <w:numId w:val="20"/>
        </w:numPr>
      </w:pPr>
      <w:r>
        <w:t>Descrição: Nível profissional da carreira, com funções voltadas para a aplicação e execução de tarefas informáticas.</w:t>
      </w:r>
    </w:p>
    <w:p w14:paraId="7633FD4C" w14:textId="1DD22B9F" w:rsidR="00360FA6" w:rsidRDefault="00946B37" w:rsidP="00946B37">
      <w:pPr>
        <w:pStyle w:val="tica-Corpo"/>
        <w:numPr>
          <w:ilvl w:val="0"/>
          <w:numId w:val="20"/>
        </w:numPr>
      </w:pPr>
      <w:r>
        <w:t>Requisitos: É exigida formação acadêmica de nível profissional ou secundário na área de informática ou campos afins.</w:t>
      </w:r>
    </w:p>
    <w:p w14:paraId="5F9CC2B5" w14:textId="309C1DE0" w:rsidR="000B0A06" w:rsidRPr="000B0A06" w:rsidRDefault="00EE20D6" w:rsidP="000B0A06">
      <w:pPr>
        <w:pStyle w:val="tica-Corpo"/>
        <w:ind w:left="1440" w:firstLine="0"/>
      </w:pPr>
      <w:r>
        <w:rPr>
          <w:noProof/>
        </w:rPr>
        <w:pict w14:anchorId="108C7D3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8.3pt;margin-top:365.15pt;width:423.75pt;height:.05pt;z-index:251664384;mso-position-horizontal-relative:text;mso-position-vertical-relative:text" wrapcoords="-38 0 -38 20965 21600 20965 21600 0 -38 0" stroked="f">
            <v:textbox style="mso-fit-shape-to-text:t" inset="0,0,0,0">
              <w:txbxContent>
                <w:p w14:paraId="78AC3DAE" w14:textId="2ABA64F5" w:rsidR="000B0A06" w:rsidRPr="00E46F01" w:rsidRDefault="000B0A06" w:rsidP="000B0A06">
                  <w:pPr>
                    <w:pStyle w:val="Caption"/>
                    <w:rPr>
                      <w:rFonts w:ascii="Arial" w:hAnsi="Arial"/>
                      <w:noProof/>
                      <w:sz w:val="24"/>
                    </w:rPr>
                  </w:pPr>
                  <w:r>
                    <w:t xml:space="preserve">Figura </w:t>
                  </w:r>
                  <w:r w:rsidR="00EE20D6">
                    <w:fldChar w:fldCharType="begin"/>
                  </w:r>
                  <w:r w:rsidR="00EE20D6">
                    <w:instrText xml:space="preserve"> SEQ Figura \* ARABIC </w:instrText>
                  </w:r>
                  <w:r w:rsidR="00EE20D6">
                    <w:fldChar w:fldCharType="separate"/>
                  </w:r>
                  <w:r w:rsidR="003F2578">
                    <w:rPr>
                      <w:noProof/>
                    </w:rPr>
                    <w:t>1</w:t>
                  </w:r>
                  <w:r w:rsidR="00EE20D6">
                    <w:rPr>
                      <w:noProof/>
                    </w:rPr>
                    <w:fldChar w:fldCharType="end"/>
                  </w:r>
                  <w:r>
                    <w:t xml:space="preserve"> - Escalas de salários na área de informática</w:t>
                  </w:r>
                </w:p>
              </w:txbxContent>
            </v:textbox>
            <w10:wrap type="tight"/>
          </v:shape>
        </w:pict>
      </w:r>
      <w:r w:rsidR="000B0A06">
        <w:rPr>
          <w:noProof/>
        </w:rPr>
        <w:drawing>
          <wp:anchor distT="0" distB="0" distL="114300" distR="114300" simplePos="0" relativeHeight="251662336" behindDoc="1" locked="0" layoutInCell="1" allowOverlap="1" wp14:anchorId="48102217" wp14:editId="253492FE">
            <wp:simplePos x="0" y="0"/>
            <wp:positionH relativeFrom="column">
              <wp:posOffset>486558</wp:posOffset>
            </wp:positionH>
            <wp:positionV relativeFrom="paragraph">
              <wp:posOffset>8683</wp:posOffset>
            </wp:positionV>
            <wp:extent cx="538162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ight>
            <wp:docPr id="11148181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8169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9562A" w14:textId="62803D90" w:rsidR="000B0A06" w:rsidRDefault="007C422C" w:rsidP="007C422C">
      <w:pPr>
        <w:pStyle w:val="Heading2"/>
        <w:numPr>
          <w:ilvl w:val="1"/>
          <w:numId w:val="7"/>
        </w:numPr>
        <w:spacing w:after="240"/>
      </w:pPr>
      <w:bookmarkStart w:id="10" w:name="_Toc135836730"/>
      <w:r>
        <w:lastRenderedPageBreak/>
        <w:t>Evolução na carreira de informática na Administração Pública</w:t>
      </w:r>
      <w:bookmarkEnd w:id="10"/>
    </w:p>
    <w:p w14:paraId="7A8D7B51" w14:textId="3D4D917C" w:rsidR="006B510C" w:rsidRDefault="006B510C" w:rsidP="006B510C">
      <w:pPr>
        <w:pStyle w:val="Heading2"/>
        <w:numPr>
          <w:ilvl w:val="2"/>
          <w:numId w:val="7"/>
        </w:numPr>
        <w:spacing w:after="240"/>
      </w:pPr>
      <w:bookmarkStart w:id="11" w:name="_Toc135836731"/>
      <w:r w:rsidRPr="006B510C">
        <w:t>Mudança de Escalão</w:t>
      </w:r>
      <w:bookmarkEnd w:id="11"/>
    </w:p>
    <w:p w14:paraId="357FBE06" w14:textId="476AED57" w:rsidR="006B510C" w:rsidRDefault="006B510C" w:rsidP="006B510C">
      <w:pPr>
        <w:pStyle w:val="tica-Corpo"/>
      </w:pPr>
      <w:r w:rsidRPr="006B510C">
        <w:t>A mudança de escalão na carreira de informática na Administração Pública ocorre de forma automática e depende da permanência no escalão imediatamente anterior por um período mínimo de dois anos, desde que classificado como "Muito bom". Alternativamente, a mudança de escalão pode ocorrer após um período mínimo de três anos classificados, no mínimo, como "Bom".</w:t>
      </w:r>
    </w:p>
    <w:p w14:paraId="48CB2E69" w14:textId="713506ED" w:rsidR="006B510C" w:rsidRDefault="006B510C" w:rsidP="006B510C">
      <w:pPr>
        <w:pStyle w:val="Heading2"/>
        <w:numPr>
          <w:ilvl w:val="2"/>
          <w:numId w:val="7"/>
        </w:numPr>
        <w:spacing w:after="240"/>
      </w:pPr>
      <w:bookmarkStart w:id="12" w:name="_Toc135836732"/>
      <w:r w:rsidRPr="006B510C">
        <w:t xml:space="preserve">Mudança de </w:t>
      </w:r>
      <w:r>
        <w:t>Nível</w:t>
      </w:r>
      <w:bookmarkEnd w:id="12"/>
    </w:p>
    <w:p w14:paraId="08AFB3E5" w14:textId="77777777" w:rsidR="006B510C" w:rsidRDefault="006B510C" w:rsidP="006B510C">
      <w:pPr>
        <w:pStyle w:val="tica-Corpo"/>
      </w:pPr>
      <w:r w:rsidRPr="006B510C">
        <w:t>A mudança de nível na carreira de informática na Administração Pública ocorre por meio de um procedimento interno de seleção. Para se qualificar para a mudança de nível, o profissional deve cumprir os seguintes requisitos: permanecer no nível anterior por um período mínimo de dois anos, com avaliação classificada como "Muito bom"; além disso, é necessário permanecer no mesmo organismo por um período adicional de um ano.</w:t>
      </w:r>
    </w:p>
    <w:p w14:paraId="57951867" w14:textId="146157FF" w:rsidR="006B510C" w:rsidRDefault="006B510C" w:rsidP="006B510C">
      <w:pPr>
        <w:pStyle w:val="Heading2"/>
        <w:numPr>
          <w:ilvl w:val="2"/>
          <w:numId w:val="7"/>
        </w:numPr>
        <w:spacing w:after="240"/>
      </w:pPr>
      <w:bookmarkStart w:id="13" w:name="_Toc135836733"/>
      <w:r w:rsidRPr="006B510C">
        <w:t xml:space="preserve">Mudança de </w:t>
      </w:r>
      <w:r>
        <w:t>Grau</w:t>
      </w:r>
      <w:bookmarkEnd w:id="13"/>
    </w:p>
    <w:p w14:paraId="15FF27FE" w14:textId="77777777" w:rsidR="006B510C" w:rsidRDefault="006B510C" w:rsidP="006B510C">
      <w:pPr>
        <w:pStyle w:val="tica-Corpo"/>
      </w:pPr>
      <w:r w:rsidRPr="006B510C">
        <w:t>A mudança de grau na carreira de informática na Administração Pública requer a participação em um concurso de prestação de provas. Além disso, o profissional deve atender aos critérios de permanência na categoria anterior: um período mínimo de quatro anos classificados como "Muito bom" ou um período mínimo de seis anos classificados, no mínimo, como "Bom".</w:t>
      </w:r>
    </w:p>
    <w:p w14:paraId="78ADE767" w14:textId="4E2CAA31" w:rsidR="006B510C" w:rsidRDefault="00540E8E" w:rsidP="006B510C">
      <w:pPr>
        <w:pStyle w:val="Heading2"/>
        <w:numPr>
          <w:ilvl w:val="1"/>
          <w:numId w:val="7"/>
        </w:numPr>
        <w:spacing w:after="240"/>
      </w:pPr>
      <w:bookmarkStart w:id="14" w:name="_Toc135836734"/>
      <w:r>
        <w:t>Funções de um engenheiro informática na Administração Pública</w:t>
      </w:r>
      <w:bookmarkEnd w:id="14"/>
    </w:p>
    <w:p w14:paraId="4F0E27B6" w14:textId="77777777" w:rsidR="00540E8E" w:rsidRDefault="00540E8E" w:rsidP="00540E8E">
      <w:pPr>
        <w:pStyle w:val="tica-Corpo"/>
      </w:pPr>
      <w:r w:rsidRPr="00540E8E">
        <w:t>O engenheiro desempenha um papel fundamental na administração pública, sendo responsável por diversas atividades relacionadas à área de tecnologia da informação. Ele atua no desenvolvimento, implementação e manutenção de sistemas, garantindo a eficiência e segurança dos processos.</w:t>
      </w:r>
      <w:r>
        <w:t xml:space="preserve"> </w:t>
      </w:r>
    </w:p>
    <w:p w14:paraId="20719678" w14:textId="7E7E519E" w:rsidR="00540E8E" w:rsidRDefault="00540E8E" w:rsidP="00540E8E">
      <w:pPr>
        <w:pStyle w:val="tica-Corpo"/>
      </w:pPr>
      <w:r>
        <w:t>Exemplos de funções desempenhados por um engenheiro na administração pública:</w:t>
      </w:r>
    </w:p>
    <w:p w14:paraId="70E32A14" w14:textId="162C663A" w:rsidR="00540E8E" w:rsidRDefault="00540E8E" w:rsidP="00540E8E">
      <w:pPr>
        <w:pStyle w:val="tica-Corpo"/>
        <w:numPr>
          <w:ilvl w:val="0"/>
          <w:numId w:val="21"/>
        </w:numPr>
      </w:pPr>
      <w:r>
        <w:t>Gestão de software</w:t>
      </w:r>
    </w:p>
    <w:p w14:paraId="7C40A045" w14:textId="405A728C" w:rsidR="00540E8E" w:rsidRDefault="00540E8E" w:rsidP="00540E8E">
      <w:pPr>
        <w:pStyle w:val="tica-Corpo"/>
        <w:numPr>
          <w:ilvl w:val="0"/>
          <w:numId w:val="21"/>
        </w:numPr>
      </w:pPr>
      <w:r>
        <w:t>Administração de redes</w:t>
      </w:r>
    </w:p>
    <w:p w14:paraId="0B82249C" w14:textId="3CB4C6E4" w:rsidR="00540E8E" w:rsidRDefault="00540E8E" w:rsidP="00540E8E">
      <w:pPr>
        <w:pStyle w:val="tica-Corpo"/>
        <w:numPr>
          <w:ilvl w:val="0"/>
          <w:numId w:val="21"/>
        </w:numPr>
      </w:pPr>
      <w:r>
        <w:t>Manutenção de sistemas</w:t>
      </w:r>
    </w:p>
    <w:p w14:paraId="0E994466" w14:textId="77777777" w:rsidR="00540E8E" w:rsidRDefault="00540E8E" w:rsidP="00540E8E">
      <w:pPr>
        <w:pStyle w:val="tica-Corpo"/>
        <w:numPr>
          <w:ilvl w:val="0"/>
          <w:numId w:val="21"/>
        </w:numPr>
      </w:pPr>
      <w:r>
        <w:t>Apoio aos utilizadores</w:t>
      </w:r>
    </w:p>
    <w:p w14:paraId="765D9624" w14:textId="0BE5E2E1" w:rsidR="00540E8E" w:rsidRDefault="00540E8E" w:rsidP="00540E8E">
      <w:pPr>
        <w:pStyle w:val="Heading2"/>
        <w:numPr>
          <w:ilvl w:val="1"/>
          <w:numId w:val="7"/>
        </w:numPr>
        <w:spacing w:after="240"/>
      </w:pPr>
      <w:bookmarkStart w:id="15" w:name="_Toc135836735"/>
      <w:r>
        <w:t>Os desafios da informática na Administração Pública</w:t>
      </w:r>
      <w:bookmarkEnd w:id="15"/>
    </w:p>
    <w:p w14:paraId="63CFC573" w14:textId="5D757CFD" w:rsidR="00656B01" w:rsidRDefault="00656B01" w:rsidP="00656B01">
      <w:pPr>
        <w:pStyle w:val="Heading2"/>
        <w:numPr>
          <w:ilvl w:val="2"/>
          <w:numId w:val="7"/>
        </w:numPr>
        <w:spacing w:after="240"/>
      </w:pPr>
      <w:bookmarkStart w:id="16" w:name="_Toc135836736"/>
      <w:r>
        <w:t>Dados Abertos</w:t>
      </w:r>
      <w:bookmarkEnd w:id="16"/>
    </w:p>
    <w:p w14:paraId="5948CA1D" w14:textId="29C3C42C" w:rsidR="00A676D8" w:rsidRPr="00A676D8" w:rsidRDefault="00A676D8" w:rsidP="00A676D8">
      <w:pPr>
        <w:pStyle w:val="tica-Corpo"/>
      </w:pPr>
      <w:r w:rsidRPr="00A676D8">
        <w:t xml:space="preserve">Um dos principais desafios reside na disponibilização e tratamento de dados abertos pela Administração Pública. Muitas vezes, esses dados são licenciados e não possuem capacidade de gestão adequada. Nesse contexto, torna-se necessário que a </w:t>
      </w:r>
      <w:r w:rsidRPr="00A676D8">
        <w:lastRenderedPageBreak/>
        <w:t>sociedade tenha acesso a esses dados, permitindo que trabalhem e apresentem soluções de interesse público.</w:t>
      </w:r>
    </w:p>
    <w:p w14:paraId="6D96BEAE" w14:textId="527D6FBC" w:rsidR="00656B01" w:rsidRDefault="00A676D8" w:rsidP="00656B01">
      <w:pPr>
        <w:pStyle w:val="Heading2"/>
        <w:numPr>
          <w:ilvl w:val="2"/>
          <w:numId w:val="7"/>
        </w:numPr>
        <w:spacing w:after="240"/>
      </w:pPr>
      <w:bookmarkStart w:id="17" w:name="_Toc135836737"/>
      <w:r w:rsidRPr="00A676D8">
        <w:t>Governo Eletrônico e Cidades Inteligentes</w:t>
      </w:r>
      <w:bookmarkEnd w:id="17"/>
    </w:p>
    <w:p w14:paraId="7C3E7D58" w14:textId="0E3DE0BE" w:rsidR="00A676D8" w:rsidRPr="00A676D8" w:rsidRDefault="00A676D8" w:rsidP="00A676D8">
      <w:pPr>
        <w:pStyle w:val="tica-Corpo"/>
      </w:pPr>
      <w:r w:rsidRPr="00A676D8">
        <w:t>O investimento em governo eletrônico é uma vertente forte do Governo, visando tornar os processos e sistemas cada vez mais digitais, rápidos e eficientes. Além disso, as cidades inteligentes representam uma importante medida para a modernização da Administração Pública, buscando alinhar-se a essa nova tendência.</w:t>
      </w:r>
    </w:p>
    <w:p w14:paraId="4F388B41" w14:textId="368610B7" w:rsidR="00656B01" w:rsidRDefault="00A676D8" w:rsidP="00656B01">
      <w:pPr>
        <w:pStyle w:val="Heading2"/>
        <w:numPr>
          <w:ilvl w:val="2"/>
          <w:numId w:val="7"/>
        </w:numPr>
        <w:spacing w:after="240"/>
      </w:pPr>
      <w:bookmarkStart w:id="18" w:name="_Toc135836738"/>
      <w:r w:rsidRPr="00A676D8">
        <w:t>Revolução Organizacional e Teletrabalho</w:t>
      </w:r>
      <w:bookmarkEnd w:id="18"/>
    </w:p>
    <w:p w14:paraId="2873E487" w14:textId="01E935B2" w:rsidR="00A676D8" w:rsidRDefault="00A676D8" w:rsidP="00A676D8">
      <w:pPr>
        <w:pStyle w:val="tica-Corpo"/>
      </w:pPr>
      <w:r w:rsidRPr="00A676D8">
        <w:t>A pandemia deu origem a uma revolução organizacional, onde o teletrabalho passou a desempenhar um papel significativo. Verificou-se que tanto os trabalhadores presenciais quanto os que adotaram o teletrabalho podem ser produtivos ou improdutivos. No entanto, alguns trabalhadores não conseguem se adaptar ao teletrabalho, enquanto outros tiveram ganhos significativos em suas vidas pessoais e econômicas.</w:t>
      </w:r>
    </w:p>
    <w:p w14:paraId="44BA9665" w14:textId="47127F8A" w:rsidR="00A676D8" w:rsidRDefault="00A676D8" w:rsidP="00A676D8">
      <w:pPr>
        <w:pStyle w:val="Heading2"/>
        <w:numPr>
          <w:ilvl w:val="2"/>
          <w:numId w:val="7"/>
        </w:numPr>
        <w:spacing w:after="240"/>
      </w:pPr>
      <w:bookmarkStart w:id="19" w:name="_Toc135836739"/>
      <w:r w:rsidRPr="00A676D8">
        <w:t>Novos Paradigmas Tecnológicos</w:t>
      </w:r>
      <w:bookmarkEnd w:id="19"/>
    </w:p>
    <w:p w14:paraId="26E6A1CE" w14:textId="71999925" w:rsidR="00A676D8" w:rsidRDefault="00A676D8" w:rsidP="00A676D8">
      <w:pPr>
        <w:pStyle w:val="tica-Corpo"/>
      </w:pPr>
      <w:r w:rsidRPr="00A676D8">
        <w:t>A nuvem, o 5G, a inteligência artificial e a robótica são aspetos tecnológicos relevantes para a Administração Pública. É necessário avaliar cuidadosamente como essas tecnologias podem ser utilizadas de forma a impulsionar a evolução do setor público. Aproveitar os recursos disponíveis, como os fundos destinados à modernização, é essencial para impulsionar a transformação digital na Administração Pública.</w:t>
      </w:r>
    </w:p>
    <w:p w14:paraId="20D642EB" w14:textId="1CD07B05" w:rsidR="00A676D8" w:rsidRDefault="00A676D8" w:rsidP="00A676D8">
      <w:pPr>
        <w:pStyle w:val="Heading2"/>
        <w:numPr>
          <w:ilvl w:val="2"/>
          <w:numId w:val="7"/>
        </w:numPr>
        <w:spacing w:after="240"/>
      </w:pPr>
      <w:bookmarkStart w:id="20" w:name="_Toc135836740"/>
      <w:r>
        <w:t>Transformação Digital</w:t>
      </w:r>
      <w:bookmarkEnd w:id="20"/>
    </w:p>
    <w:p w14:paraId="2578A81E" w14:textId="662406FA" w:rsidR="00A676D8" w:rsidRPr="00A676D8" w:rsidRDefault="00CF27B5" w:rsidP="00A676D8">
      <w:pPr>
        <w:pStyle w:val="tica-Corpo"/>
      </w:pPr>
      <w:r w:rsidRPr="00CF27B5">
        <w:t>A transformação digital na Administração Pública visa aprimorar a eficiência e acessibilidade dos serviços públicos por meio da adoção de sistemas digitais. Um dos objetivos é permitir que as pessoas possam utilizar esses sistemas de forma mais eficiente e rápida, buscando maior comodidade e facilidade de acesso. Além disso, há a necessidade de padronizar e integrar os diferentes sistemas existentes, pois cada órgão possui suas próprias arquiteturas e sistemas, o que gera complexidade e dificuldade de comunicação entre eles. Para isso, é proposta a criação de referências arquiteturais para normalizar e dar uma base equivalente a todas as entidades públicas, buscando estabelecer uma rede única de comunicação e transmissão de dados, garantindo segurança e confiança nos serviços prestados.</w:t>
      </w:r>
    </w:p>
    <w:p w14:paraId="0086EBF1" w14:textId="21499F29" w:rsidR="00255069" w:rsidRDefault="00CF27B5" w:rsidP="00255069">
      <w:pPr>
        <w:pStyle w:val="Heading2"/>
        <w:numPr>
          <w:ilvl w:val="1"/>
          <w:numId w:val="7"/>
        </w:numPr>
        <w:spacing w:after="240"/>
      </w:pPr>
      <w:r>
        <w:t xml:space="preserve"> </w:t>
      </w:r>
      <w:bookmarkStart w:id="21" w:name="_Toc135836741"/>
      <w:r w:rsidR="00255069">
        <w:t>As limitações da informática na Administração Pública</w:t>
      </w:r>
      <w:bookmarkEnd w:id="21"/>
    </w:p>
    <w:p w14:paraId="32866C10" w14:textId="08D49703" w:rsidR="00CF27B5" w:rsidRDefault="00CF27B5" w:rsidP="00CF27B5">
      <w:pPr>
        <w:pStyle w:val="Heading2"/>
        <w:numPr>
          <w:ilvl w:val="2"/>
          <w:numId w:val="7"/>
        </w:numPr>
        <w:spacing w:after="240"/>
      </w:pPr>
      <w:bookmarkStart w:id="22" w:name="_Toc135836742"/>
      <w:r>
        <w:t>Atrair e Reter talento</w:t>
      </w:r>
      <w:bookmarkEnd w:id="22"/>
    </w:p>
    <w:p w14:paraId="6F48F9F5" w14:textId="02590F94" w:rsidR="00CF27B5" w:rsidRPr="00CF27B5" w:rsidRDefault="00CF27B5" w:rsidP="00CF27B5">
      <w:pPr>
        <w:pStyle w:val="tica-Corpo"/>
      </w:pPr>
      <w:r w:rsidRPr="00CF27B5">
        <w:t xml:space="preserve">A atração e retenção de talentos na administração pública enfrentam desafios significativos, especialmente na área de informática. Há dificuldades em encontrar profissionais qualificados e em oferecer salários atrativos para competir com o setor privado. Para contornar essa situação, são feitos esforços para atrair pessoas sem formação universitária, oferecendo remuneração próxima à de licenciados. No entanto, além de atrair talentos, a retenção também se torna um problema, pois, uma vez que esses profissionais adquirem conhecimento e experiência, eles têm a oportunidade de buscar melhores salários </w:t>
      </w:r>
      <w:r w:rsidRPr="00CF27B5">
        <w:lastRenderedPageBreak/>
        <w:t>na iniciativa privada. A rigidez das tabelas salariais na administração pública limita a capacidade de oferecer remunerações mais competitivas e contribui para esse problema.</w:t>
      </w:r>
    </w:p>
    <w:p w14:paraId="6E723153" w14:textId="70DD3938" w:rsidR="00CF27B5" w:rsidRDefault="00CF27B5" w:rsidP="00CF27B5">
      <w:pPr>
        <w:pStyle w:val="Heading2"/>
        <w:numPr>
          <w:ilvl w:val="2"/>
          <w:numId w:val="7"/>
        </w:numPr>
        <w:spacing w:after="240"/>
      </w:pPr>
      <w:bookmarkStart w:id="23" w:name="_Toc135836743"/>
      <w:r>
        <w:t>Contratação pública</w:t>
      </w:r>
      <w:bookmarkEnd w:id="23"/>
    </w:p>
    <w:p w14:paraId="21FE4414" w14:textId="26E45D7A" w:rsidR="00CF27B5" w:rsidRDefault="005047EF" w:rsidP="00CF27B5">
      <w:pPr>
        <w:pStyle w:val="tica-Corpo"/>
      </w:pPr>
      <w:r w:rsidRPr="005047EF">
        <w:t>Na contratação pública, uma grande contradição surge quando é necessário trabalhar com aplicações específicas. Embora essas aplicações possam ser excelentes em determinadas tarefas, a administração pública enfrenta restrições e obrigações que limitam sua capacidade de escolher livremente. A contratação pública geralmente segue critérios de análise, sendo a opção mais barata muitas vezes preferida, mesmo que outra opção seja tecnicamente superior. Essas limitações e barreiras podem dificultar a implementação de sistemas que atendam plenamente às necessidades da administração. Em vez de escolher a melhor opção, há vezes em que é necessário adaptar o processo de especificação para tentar fazer com que a opção escolhida seja a mais adequada, mesmo que não seja a ideal.</w:t>
      </w:r>
    </w:p>
    <w:p w14:paraId="114E6365" w14:textId="266C963E" w:rsidR="005047EF" w:rsidRDefault="005047EF" w:rsidP="005047EF">
      <w:pPr>
        <w:pStyle w:val="Heading2"/>
        <w:numPr>
          <w:ilvl w:val="2"/>
          <w:numId w:val="7"/>
        </w:numPr>
        <w:spacing w:after="240"/>
      </w:pPr>
      <w:bookmarkStart w:id="24" w:name="_Toc135836744"/>
      <w:r>
        <w:t>Falta de Coordenação</w:t>
      </w:r>
      <w:bookmarkEnd w:id="24"/>
    </w:p>
    <w:p w14:paraId="25649FA8" w14:textId="6143B8D5" w:rsidR="00043EA3" w:rsidRDefault="00043EA3" w:rsidP="00043EA3">
      <w:pPr>
        <w:pStyle w:val="tica-Corpo"/>
      </w:pPr>
      <w:r>
        <w:t>A falta de coordenação na administração pública é um problema que compromete a eficiência e a qualidade dos serviços oferecidos. A escassez de investimentos na área de tecnologia da informação é um dos principais fatores que contribuem para essa falta de coordenação. A falta de modernização dos sistemas dificulta a integração entre os diferentes setores e órgãos governamentais, resultando em dificuldades de comunicação, falta de alinhamento de objetivos e até mesmo contradições nas ações realizadas.</w:t>
      </w:r>
    </w:p>
    <w:p w14:paraId="7A52A8E7" w14:textId="204DBC76" w:rsidR="005047EF" w:rsidRDefault="00043EA3" w:rsidP="00043EA3">
      <w:pPr>
        <w:pStyle w:val="tica-Corpo"/>
      </w:pPr>
      <w:r>
        <w:t>Essa falta de coordenação também é influenciada pela mentalidade de proteção dos interesses individuais de cada entidade pública. Muitas vezes, cada órgão ou serviço governamental foca exclusivamente em suas próprias necessidades e objetivos, sem considerar a visão mais ampla e o bem comum. Isso leva a uma abordagem fragmentada da administração pública, em que a cooperação e a coordenação entre os diferentes setores ficam comprometidas. Para superar esse desafio, é fundamental investir em mecanismos de integração, comunicação e compartilhamento de informações, além de promover uma cultura de colaboração e trabalho em conjunto. A coordenação efetiva na administração pública é essencial para garantir a eficiência dos serviços, melhorar a experiência do cidadão e alcançar os objetivos de desenvolvimento e bem-estar social.</w:t>
      </w:r>
    </w:p>
    <w:p w14:paraId="1F5807A9" w14:textId="3073B19B" w:rsidR="00043EA3" w:rsidRDefault="00043EA3" w:rsidP="00043EA3">
      <w:pPr>
        <w:pStyle w:val="Heading2"/>
        <w:numPr>
          <w:ilvl w:val="2"/>
          <w:numId w:val="7"/>
        </w:numPr>
        <w:spacing w:after="240"/>
      </w:pPr>
      <w:bookmarkStart w:id="25" w:name="_Toc135836745"/>
      <w:r>
        <w:t>Lentidão da legislação</w:t>
      </w:r>
      <w:bookmarkEnd w:id="25"/>
    </w:p>
    <w:p w14:paraId="51B4EE00" w14:textId="38F96448" w:rsidR="00043EA3" w:rsidRDefault="000E4ABC" w:rsidP="00043EA3">
      <w:pPr>
        <w:pStyle w:val="tica-Corpo"/>
      </w:pPr>
      <w:r w:rsidRPr="000E4ABC">
        <w:t>A lentidão da legislação é uma limitação significativa enfrentada na administração pública. Enquanto a tecnologia avança rapidamente, a legislação portuguesa muitas vezes não acompanha esse ritmo, resultando em atrasos na implementação de soluções tecnológicas e na adoção de práticas mais eficientes. Um exemplo disso é o uso da assinatura digital com o cartão de cidadão, que enfrentou problemas no Tribunal de Contas devido a uma lei de 1930 que exigia a entrega de documentos em papel. Embora já existisse uma solução tecnológica disponível, foi necessário aguardar a atualização da legislação para utilizá-la. A evolução das leis é mais lenta do que a evolução da tecnologia, o que cria obstáculos para o aproveitamento pleno das inovações e soluções tecnológicas na administração pública.</w:t>
      </w:r>
    </w:p>
    <w:p w14:paraId="379AE302" w14:textId="3379C648" w:rsidR="000E4ABC" w:rsidRDefault="000E4ABC" w:rsidP="000E4ABC">
      <w:pPr>
        <w:pStyle w:val="Heading2"/>
        <w:numPr>
          <w:ilvl w:val="2"/>
          <w:numId w:val="7"/>
        </w:numPr>
        <w:spacing w:after="240"/>
      </w:pPr>
      <w:bookmarkStart w:id="26" w:name="_Toc135836746"/>
      <w:r>
        <w:t>Privacidade dos dados</w:t>
      </w:r>
      <w:bookmarkEnd w:id="26"/>
    </w:p>
    <w:p w14:paraId="38ECDB51" w14:textId="037EE69F" w:rsidR="000E4ABC" w:rsidRDefault="000E4ABC" w:rsidP="000E4ABC">
      <w:pPr>
        <w:pStyle w:val="tica-Corpo"/>
      </w:pPr>
      <w:r>
        <w:t xml:space="preserve">A privacidade dos dados é uma questão de extrema importância na administração pública. Afinal, os dados que são manipulados pela administração pública são de natureza </w:t>
      </w:r>
      <w:r>
        <w:lastRenderedPageBreak/>
        <w:t>altamente sensível e pessoal, abrangendo informações médicas, registos criminais, dados sociais e registos de vacinação, entre outros. Essas informações afetam diretamente a vida dos cidadãos e, portanto, exigem uma abordagem cuidadosa e responsável no tratamento e no compartilhamento desses dados.</w:t>
      </w:r>
    </w:p>
    <w:p w14:paraId="1BF88E8B" w14:textId="5BCECF74" w:rsidR="000E4ABC" w:rsidRDefault="000E4ABC" w:rsidP="000E4ABC">
      <w:pPr>
        <w:pStyle w:val="tica-Corpo"/>
      </w:pPr>
      <w:r>
        <w:t>Uma das preocupações centrais é a garantia de que os dados sejam tratados com a devida confidencialidade e segurança. A administração pública precisa adotar medidas rigorosas para proteger essas informações contra acessos não autorizados, vazamentos ou uso indevido. Além disso, é necessário estabelecer mecanismos de controle e supervisão para garantir que apenas pessoas autorizadas tenham acesso aos dados e que seu uso esteja em conformidade com as leis e regulamentos de proteção de dados.</w:t>
      </w:r>
    </w:p>
    <w:p w14:paraId="7DE8B648" w14:textId="29812E02" w:rsidR="000E4ABC" w:rsidRPr="000E4ABC" w:rsidRDefault="000E4ABC" w:rsidP="000E4ABC">
      <w:pPr>
        <w:pStyle w:val="tica-Corpo"/>
      </w:pPr>
      <w:r>
        <w:t>Outra questão relevante é o armazenamento e a localização dos dados. É fundamental avaliar cuidadosamente onde os dados são armazenados, especialmente quando há a possibilidade de serem hospedados em servidores fora do território nacional. A transferência de dados para outros países implica em riscos adicionais de conformidade com as leis de proteção de dados e a possibilidade de acesso a essas informações por parte de autoridades estrangeiras. Portanto, é essencial adotar políticas claras que estabeleçam diretrizes sobre o armazenamento e a localização dos dados, buscando priorizar a segurança e a soberania dos dados dos cidadãos.</w:t>
      </w:r>
    </w:p>
    <w:p w14:paraId="3A8721DE" w14:textId="77777777" w:rsidR="007156D2" w:rsidRDefault="000E4ABC" w:rsidP="000E4ABC">
      <w:pPr>
        <w:pStyle w:val="Heading2"/>
        <w:numPr>
          <w:ilvl w:val="1"/>
          <w:numId w:val="7"/>
        </w:numPr>
        <w:spacing w:after="240"/>
      </w:pPr>
      <w:bookmarkStart w:id="27" w:name="_Toc135836747"/>
      <w:r>
        <w:t>Vida do palestrante na Administração Pública</w:t>
      </w:r>
      <w:bookmarkEnd w:id="27"/>
    </w:p>
    <w:p w14:paraId="742DB354" w14:textId="402B1FE7" w:rsidR="007156D2" w:rsidRDefault="007156D2" w:rsidP="007156D2">
      <w:pPr>
        <w:pStyle w:val="tica-Corpo"/>
      </w:pPr>
      <w:r>
        <w:t>A vida do palestrante na administração pública pode ser bastante diversificada e repleta de desafios. Com base em minha experiência profissional, posso compartilhar alguns momentos marcantes. Um deles foi o trabalho realizado na unidade de saúde chamada "ISTO", onde participei da implementação da rede de Informação da Saúde. Essa rede, comparável apenas à rede da Caixa de Depósitos em termos de abrangência, conectava hospitais e unidades de saúde, permitindo a troca de informações e chamadas entre os profissionais. Foi uma experiência inovadora, especialmente na época, quando o sistema permitia a transmissão de imagens médicas de Castelo Branco para Coimbra, possibilitando análises e envio de relatórios. No entanto, essas tecnologias, que eram consideradas avançadas naquela época, foram posteriormente substituídas por soluções mais atualizadas.</w:t>
      </w:r>
    </w:p>
    <w:p w14:paraId="69C1CEC1" w14:textId="554077D5" w:rsidR="000E4ABC" w:rsidRDefault="007156D2" w:rsidP="007156D2">
      <w:pPr>
        <w:pStyle w:val="tica-Corpo"/>
      </w:pPr>
      <w:r>
        <w:t>Outro momento relevante foi o envolvimento em projetos de telemedicina, nos quais trabalhei na ligação entre os centros médicos. Esses projetos permitiram a transmissão de informações e exames entre hospitais e centros de saúde, agilizando diagnósticos e tratamentos. A evolução tecnológica foi notável nessa área, mas também enfrentamos desafios, como a lentidão na adoção de novas tecnologias pela legislação portuguesa, que muitas vezes não acompanhava o ritmo das inovações tecnológicas. Além disso, a preocupação com a privacidade dos dados também foi uma constante, já que a administração pública lida com informações pessoais sensíveis dos cidadãos. Portanto, a vida do palestrante na administração pública envolve a busca constante por soluções eficientes, respeitando os princípios éticos e legais que regem o tratamento desses dados.</w:t>
      </w:r>
    </w:p>
    <w:p w14:paraId="5756A3F4" w14:textId="77777777" w:rsidR="007156D2" w:rsidRDefault="007156D2" w:rsidP="007156D2">
      <w:pPr>
        <w:pStyle w:val="Heading2"/>
        <w:numPr>
          <w:ilvl w:val="1"/>
          <w:numId w:val="7"/>
        </w:numPr>
        <w:spacing w:after="240"/>
      </w:pPr>
      <w:bookmarkStart w:id="28" w:name="_Toc135836748"/>
      <w:r>
        <w:t>Vida do palestrante na Administração Pública</w:t>
      </w:r>
      <w:bookmarkEnd w:id="28"/>
    </w:p>
    <w:p w14:paraId="5B487755" w14:textId="5C412600" w:rsidR="00134726" w:rsidRDefault="00134726" w:rsidP="00134726">
      <w:pPr>
        <w:pStyle w:val="tica-Corpo"/>
      </w:pPr>
      <w:r>
        <w:t xml:space="preserve">Existem diversos casos de sucesso na administração pública portuguesa que demonstram a ambição e a eficiência na implementação de soluções eletrônicas. Um exemplo notável é a entrega eletrônica das questões de impostos e a modernização do sistema nas Finanças. Essa transformação permitiu que os cidadãos realizassem suas obrigações fiscais de forma eletrônica, o que gerou surpresa e entusiasmo ao apresentar </w:t>
      </w:r>
      <w:r>
        <w:lastRenderedPageBreak/>
        <w:t xml:space="preserve">esse avanço em uma conferência internacional. Além disso, o sistema ISS RS automática simplificou a declaração de despesas e introduziu a assinatura eletrônica, beneficiando tanto os cidadãos quanto os profissionais. Esse sistema gratuito, fornecido pelo Estado, oferece a possibilidade de assinar documentos com o Cartão de Cidadão e proporciona uma ferramenta fantástica para agilizar processos, o chamado "Telemóvel Digital". Esse serviço, gerido pela entidade </w:t>
      </w:r>
      <w:proofErr w:type="gramStart"/>
      <w:r>
        <w:t>pública Ama</w:t>
      </w:r>
      <w:proofErr w:type="gramEnd"/>
      <w:r>
        <w:t>, auxilia na regulamentação tanto em serviços públicos quanto em empresas privadas, tornando-se uma solução muito interessante.</w:t>
      </w:r>
    </w:p>
    <w:p w14:paraId="33AF1A92" w14:textId="4A5BAA16" w:rsidR="00134726" w:rsidRDefault="00134726" w:rsidP="00134726">
      <w:pPr>
        <w:pStyle w:val="tica-Corpo"/>
      </w:pPr>
      <w:r>
        <w:t>Outro caso de sucesso é o avanço do sistema de informação da justiça, que, apesar de enfrentar alguns problemas, deu um grande passo ao substituir o uso de papel por processos eletrônicos na interação entre advogados e tribunais. Essa evolução é crucial e nem sempre valorizada pelos portugueses, mas quando comparada a outros países, percebe-se o quão tecnologicamente avançado é o Estado português. Renovar automaticamente a carta de condução, receber faturas sem papel e a simplificação do número fiscal em estabelecimentos comerciais são exemplos de como Portugal está no caminho certo. A iniciativa "Casa Pronta" também merece destaque, pois simplifica e agiliza os processos relacionados a imóveis, como transações imobiliárias e registos. Esses avanços são fundamentais para identificar e resolver questões relacionadas a propriedades, sejam elas urbanas ou rurais.</w:t>
      </w:r>
    </w:p>
    <w:p w14:paraId="533A8C6C" w14:textId="5F9B19FF" w:rsidR="00134726" w:rsidRPr="00134726" w:rsidRDefault="00134726" w:rsidP="00134726">
      <w:pPr>
        <w:pStyle w:val="tica-Corpo"/>
      </w:pPr>
      <w:r>
        <w:t>Esses são apenas alguns exemplos dos casos de sucesso na administração pública portuguesa, demonstrando o comprometimento em buscar soluções eletrônicas eficientes, que beneficiam tanto os cidadãos como o próprio desenvolvimento aplicacional do país. Essas conquistas refletem uma estratégia de modernização e transformação digital que tem como objetivo simplificar processos e tornar a administração pública mais ágil e acessível.</w:t>
      </w:r>
    </w:p>
    <w:p w14:paraId="3B5E7867" w14:textId="1B6B3A61" w:rsidR="00134726" w:rsidRDefault="00134726" w:rsidP="00134726">
      <w:pPr>
        <w:pStyle w:val="Heading2"/>
        <w:numPr>
          <w:ilvl w:val="1"/>
          <w:numId w:val="7"/>
        </w:numPr>
        <w:spacing w:after="240"/>
      </w:pPr>
      <w:bookmarkStart w:id="29" w:name="_Toc135836749"/>
      <w:r>
        <w:t>Programa Simplex</w:t>
      </w:r>
      <w:bookmarkEnd w:id="29"/>
    </w:p>
    <w:p w14:paraId="22D62339" w14:textId="77777777" w:rsidR="00134726" w:rsidRDefault="00134726" w:rsidP="00134726">
      <w:pPr>
        <w:pStyle w:val="tica-Corpo"/>
      </w:pPr>
      <w:r w:rsidRPr="00134726">
        <w:t>O Programa Simplex, implementado em 2006, tem sido um marco importante na modernização da administração pública em Portugal. Ao simplificar e aprimorar os serviços públicos, o Simplex se destaca como uma iniciativa pioneira, impulsionando o sucesso de diversas medidas. Com o objetivo de oferecer maior eficiência e satisfação aos cidadãos, o programa tem desempenhado um papel crucial na transformação da forma como a administração pública opera, promovendo a agilidade e a simplificação dos processos.</w:t>
      </w:r>
    </w:p>
    <w:p w14:paraId="71B00343" w14:textId="0C11F75C" w:rsidR="007156D2" w:rsidRPr="00134726" w:rsidRDefault="00134726" w:rsidP="00134726">
      <w:pPr>
        <w:pStyle w:val="tica-Corpo"/>
      </w:pPr>
      <w:r w:rsidRPr="00134726">
        <w:t>O Programa Simplex continua ativo e mantém-se em constante evolução. Na sua versão mais recente, o Simplex 20-23, estão em vigor uma variedade de medidas que visam melhorar ainda mais a experiência dos cidadãos. Através do website simplex.autenticacao.gov.pt, é possível obter informações detalhadas sobre as medidas atualmente em vigor e acompanhar o progresso das ações implementadas. O Simplex representa um compromisso contínuo em busca de uma administração pública mais ágil, eficiente e centrada no cidadão, garantindo a melhoria contínua dos serviços prestados.</w:t>
      </w:r>
    </w:p>
    <w:p w14:paraId="378EEE51" w14:textId="21B8A852" w:rsidR="00134726" w:rsidRDefault="00134726" w:rsidP="00134726">
      <w:pPr>
        <w:pStyle w:val="Heading2"/>
        <w:numPr>
          <w:ilvl w:val="1"/>
          <w:numId w:val="7"/>
        </w:numPr>
        <w:spacing w:after="240"/>
      </w:pPr>
      <w:bookmarkStart w:id="30" w:name="_Toc135836750"/>
      <w:r w:rsidRPr="00134726">
        <w:t>Agência para a Modernização Administrativa (AMA)</w:t>
      </w:r>
      <w:bookmarkEnd w:id="30"/>
    </w:p>
    <w:p w14:paraId="5209ED5A" w14:textId="30C032AA" w:rsidR="00AA43A3" w:rsidRDefault="00AA43A3" w:rsidP="00AA43A3">
      <w:pPr>
        <w:pStyle w:val="tica-Corpo"/>
      </w:pPr>
      <w:r w:rsidRPr="00AA43A3">
        <w:t xml:space="preserve">A AMA é uma entidade essencial no contexto do Programa Simplex. Seu objetivo principal é a normalização, desenvolvimento e promoção da iniciativa na administração pública portuguesa. A agência trabalha em três eixos fundamentais: transformação digital, serviço público através de um canal único e simplificação administrativa. A AMA desempenha um papel crucial na promoção da digitalização dos serviços públicos, garantindo a eficiência e a melhoria contínua dos processos. Além disso, ela também </w:t>
      </w:r>
      <w:r w:rsidRPr="00AA43A3">
        <w:lastRenderedPageBreak/>
        <w:t>desempenha um papel de supervisão e autorização em determinadas áreas, como compras de informática acima de 10.000 EUR, visando ter uma visão global dos investimentos feitos pela administração pública.</w:t>
      </w:r>
    </w:p>
    <w:p w14:paraId="173DB524" w14:textId="7134D4A9" w:rsidR="00AA43A3" w:rsidRDefault="00AA43A3" w:rsidP="00AA43A3">
      <w:pPr>
        <w:pStyle w:val="Heading2"/>
        <w:numPr>
          <w:ilvl w:val="1"/>
          <w:numId w:val="7"/>
        </w:numPr>
        <w:spacing w:after="240"/>
      </w:pPr>
      <w:bookmarkStart w:id="31" w:name="_Toc135836751"/>
      <w:proofErr w:type="spellStart"/>
      <w:r w:rsidRPr="00AA43A3">
        <w:t>Secretaria-Geral</w:t>
      </w:r>
      <w:proofErr w:type="spellEnd"/>
      <w:r w:rsidRPr="00AA43A3">
        <w:t xml:space="preserve"> da Presidência do Conselho de Ministros (SGPCM)</w:t>
      </w:r>
      <w:bookmarkEnd w:id="31"/>
    </w:p>
    <w:p w14:paraId="35BCAD36" w14:textId="7537711F" w:rsidR="00AA43A3" w:rsidRDefault="00AA43A3" w:rsidP="00AA43A3">
      <w:pPr>
        <w:pStyle w:val="tica-Corpo"/>
      </w:pPr>
      <w:r w:rsidRPr="00AA43A3">
        <w:t>A SGPCM é responsável pela gestão da rede do Governo e desempenha um papel importante no contexto do Programa Simplex. Além de coordenar os serviços centrais do governo, a SGPCM também tem a responsabilidade de certificar os dirigentes de alto nível no setor público. Essa certificação permite que esses dirigentes escolham entre utilizar o Cartão de Cidadão com atributos no Governo ou um cartão específico para autenticação. A SGPCM também atua como uma entidade certificadora e desempenha um papel fundamental na segurança e autenticidade dos processos e serviços governamentais.</w:t>
      </w:r>
    </w:p>
    <w:p w14:paraId="15D8A8A8" w14:textId="62FFD691" w:rsidR="00AA43A3" w:rsidRDefault="00AA43A3" w:rsidP="00AA43A3">
      <w:pPr>
        <w:pStyle w:val="Heading2"/>
        <w:numPr>
          <w:ilvl w:val="1"/>
          <w:numId w:val="7"/>
        </w:numPr>
        <w:spacing w:after="240"/>
      </w:pPr>
      <w:bookmarkStart w:id="32" w:name="_Toc135836752"/>
      <w:r w:rsidRPr="00AA43A3">
        <w:t xml:space="preserve">Gabinete Nacional de Segurança (GNS) e Centro Nacional de </w:t>
      </w:r>
      <w:proofErr w:type="spellStart"/>
      <w:r w:rsidRPr="00AA43A3">
        <w:t>Cibersegurança</w:t>
      </w:r>
      <w:proofErr w:type="spellEnd"/>
      <w:r w:rsidRPr="00AA43A3">
        <w:t xml:space="preserve"> (CNCS)</w:t>
      </w:r>
      <w:bookmarkEnd w:id="32"/>
    </w:p>
    <w:p w14:paraId="60DB48B9" w14:textId="0FB9EA98" w:rsidR="00AA43A3" w:rsidRPr="00AA43A3" w:rsidRDefault="00AA43A3" w:rsidP="00AA43A3">
      <w:pPr>
        <w:pStyle w:val="tica-Corpo"/>
      </w:pPr>
      <w:r w:rsidRPr="00AA43A3">
        <w:t xml:space="preserve">O GNS e o CNCS são entidades dedicadas à segurança cibernética. O GNS é responsável pela gestão da segurança da informação nas instituições públicas portuguesas, enquanto o CNCS atua como um centro especializado em </w:t>
      </w:r>
      <w:proofErr w:type="spellStart"/>
      <w:r w:rsidRPr="00AA43A3">
        <w:t>cibersegurança</w:t>
      </w:r>
      <w:proofErr w:type="spellEnd"/>
      <w:r w:rsidRPr="00AA43A3">
        <w:t>. Essas entidades desempenham um papel crucial na proteção das infraestruturas e informações sensíveis do país. O CNCS é consultado e informado em casos de ataques cibernéticos e desempenha um papel fundamental na resposta e prevenção de incidentes de segurança cibernética. O trabalho dessas entidades é de extrema importância para garantir a segurança e a confiabilidade dos sistemas e informações do governo.</w:t>
      </w:r>
    </w:p>
    <w:p w14:paraId="72E6A86F" w14:textId="77777777" w:rsidR="00AA43A3" w:rsidRPr="00AA43A3" w:rsidRDefault="00AA43A3" w:rsidP="00AA43A3">
      <w:pPr>
        <w:pStyle w:val="tica-Corpo"/>
      </w:pPr>
    </w:p>
    <w:p w14:paraId="6C947AF3" w14:textId="77777777" w:rsidR="00AA43A3" w:rsidRPr="00AA43A3" w:rsidRDefault="00AA43A3" w:rsidP="00AA43A3">
      <w:pPr>
        <w:pStyle w:val="tica-Corpo"/>
      </w:pPr>
    </w:p>
    <w:p w14:paraId="36D2FD92" w14:textId="77777777" w:rsidR="007156D2" w:rsidRDefault="007156D2" w:rsidP="007156D2">
      <w:pPr>
        <w:pStyle w:val="tica-Corpo"/>
      </w:pPr>
    </w:p>
    <w:p w14:paraId="15FA1F99" w14:textId="77777777" w:rsidR="000E4ABC" w:rsidRPr="00043EA3" w:rsidRDefault="000E4ABC" w:rsidP="00043EA3">
      <w:pPr>
        <w:pStyle w:val="tica-Corpo"/>
      </w:pPr>
    </w:p>
    <w:p w14:paraId="6B2FAEF6" w14:textId="77777777" w:rsidR="00043EA3" w:rsidRPr="005047EF" w:rsidRDefault="00043EA3" w:rsidP="00043EA3">
      <w:pPr>
        <w:pStyle w:val="tica-Corpo"/>
      </w:pPr>
    </w:p>
    <w:p w14:paraId="539EE1EF" w14:textId="77777777" w:rsidR="005047EF" w:rsidRPr="00CF27B5" w:rsidRDefault="005047EF" w:rsidP="00CF27B5">
      <w:pPr>
        <w:pStyle w:val="tica-Corpo"/>
      </w:pPr>
    </w:p>
    <w:p w14:paraId="05BD282A" w14:textId="77777777" w:rsidR="00A676D8" w:rsidRDefault="00A676D8" w:rsidP="00A676D8">
      <w:pPr>
        <w:pStyle w:val="tica-Corpo"/>
      </w:pPr>
    </w:p>
    <w:p w14:paraId="05F5E99D" w14:textId="77777777" w:rsidR="00A676D8" w:rsidRPr="00A676D8" w:rsidRDefault="00A676D8" w:rsidP="00A676D8">
      <w:pPr>
        <w:pStyle w:val="tica-Corpo"/>
      </w:pPr>
    </w:p>
    <w:p w14:paraId="334447BC" w14:textId="77777777" w:rsidR="00656B01" w:rsidRPr="00656B01" w:rsidRDefault="00656B01" w:rsidP="00656B01">
      <w:pPr>
        <w:pStyle w:val="tica-Corpo"/>
      </w:pPr>
    </w:p>
    <w:p w14:paraId="32DC79C7" w14:textId="77777777" w:rsidR="00656B01" w:rsidRPr="00656B01" w:rsidRDefault="00656B01" w:rsidP="00656B01">
      <w:pPr>
        <w:pStyle w:val="tica-Corpo"/>
      </w:pPr>
    </w:p>
    <w:p w14:paraId="01B9E6C3" w14:textId="77777777" w:rsidR="00540E8E" w:rsidRPr="00540E8E" w:rsidRDefault="00540E8E" w:rsidP="00540E8E">
      <w:pPr>
        <w:pStyle w:val="tica-Corpo"/>
      </w:pPr>
    </w:p>
    <w:p w14:paraId="48A9E6A9" w14:textId="17678C76" w:rsidR="000B0A06" w:rsidRPr="006B510C" w:rsidRDefault="000B0A06" w:rsidP="00540E8E">
      <w:pPr>
        <w:pStyle w:val="tica-Corpo"/>
        <w:ind w:left="1440" w:firstLine="0"/>
      </w:pPr>
    </w:p>
    <w:p w14:paraId="14C6531E" w14:textId="793DAEFD" w:rsidR="008F09D3" w:rsidRPr="004774A3" w:rsidRDefault="005F6376" w:rsidP="0024739C">
      <w:pPr>
        <w:pStyle w:val="Heading1"/>
        <w:numPr>
          <w:ilvl w:val="0"/>
          <w:numId w:val="6"/>
        </w:numPr>
        <w:spacing w:after="240"/>
        <w:rPr>
          <w:smallCaps/>
        </w:rPr>
      </w:pPr>
      <w:bookmarkStart w:id="33" w:name="_Toc135836753"/>
      <w:r w:rsidRPr="004774A3">
        <w:rPr>
          <w:smallCaps/>
        </w:rPr>
        <w:lastRenderedPageBreak/>
        <w:t>A</w:t>
      </w:r>
      <w:r w:rsidR="004774A3">
        <w:rPr>
          <w:smallCaps/>
        </w:rPr>
        <w:t>nálise Crítica</w:t>
      </w:r>
      <w:bookmarkEnd w:id="33"/>
    </w:p>
    <w:p w14:paraId="720385B8" w14:textId="6BA59950" w:rsidR="007A567C" w:rsidRDefault="005154A3" w:rsidP="001F311A">
      <w:pPr>
        <w:pStyle w:val="Heading2"/>
        <w:numPr>
          <w:ilvl w:val="1"/>
          <w:numId w:val="8"/>
        </w:numPr>
        <w:spacing w:after="240"/>
      </w:pPr>
      <w:bookmarkStart w:id="34" w:name="_Toc135836754"/>
      <w:r w:rsidRPr="005154A3">
        <w:t>Transformação Digital na Administração Pública</w:t>
      </w:r>
      <w:bookmarkEnd w:id="34"/>
    </w:p>
    <w:p w14:paraId="0B3B8836" w14:textId="54101293" w:rsidR="005154A3" w:rsidRDefault="005154A3" w:rsidP="005154A3">
      <w:pPr>
        <w:pStyle w:val="tica-Corpo"/>
      </w:pPr>
      <w:r>
        <w:t>Com base no conteúdo apresentado durante a palestra e em pesquisas adicionais, é evidente que a transformação digital na administração pública é uma necessidade urgente e uma estratégia essencial para promover a eficiência, transparência e acesso simplificado aos serviços públicos. A adoção de tecnologias e processos digitais permite a automação de tarefas burocráticas, redução de custos e melhorias na comunicação entre cidadãos e governo.</w:t>
      </w:r>
    </w:p>
    <w:p w14:paraId="43CF1DEF" w14:textId="006F9768" w:rsidR="005154A3" w:rsidRDefault="005154A3" w:rsidP="005154A3">
      <w:pPr>
        <w:pStyle w:val="tica-Corpo"/>
      </w:pPr>
      <w:r>
        <w:t>A minha posição sobre o assunto é altamente favorável à transformação digital na administração pública. Acredito que a digitalização dos serviços governamentais traz inúmeros benefícios, como maior conveniência para os cidadãos, redução da burocracia, agilidade nos processos e tomada de decisões mais embasadas. Além disso, a disponibilização de serviços online facilita o acesso à informação e contribui para a inclusão digital.</w:t>
      </w:r>
    </w:p>
    <w:p w14:paraId="1323D586" w14:textId="7BBC4352" w:rsidR="005154A3" w:rsidRDefault="005154A3" w:rsidP="005154A3">
      <w:pPr>
        <w:pStyle w:val="tica-Corpo"/>
      </w:pPr>
      <w:r>
        <w:t>No entanto, é importante ressaltar que a transformação digital deve ser implementada de forma responsável e inclusiva, considerando a segurança dos dados e a acessibilidade para todos os cidadãos, independentemente do seu nível de familiaridade com a tecnologia. É necessário investir em infraestrutura adequada, capacitação dos funcionários públicos e conscientização da população sobre os benefícios e o uso correto desses serviços digitais.</w:t>
      </w:r>
    </w:p>
    <w:p w14:paraId="5A6C2F96" w14:textId="2B860B3B" w:rsidR="005154A3" w:rsidRDefault="005154A3" w:rsidP="005154A3">
      <w:pPr>
        <w:pStyle w:val="Heading2"/>
        <w:numPr>
          <w:ilvl w:val="1"/>
          <w:numId w:val="8"/>
        </w:numPr>
        <w:spacing w:after="240"/>
      </w:pPr>
      <w:bookmarkStart w:id="35" w:name="_Toc135836755"/>
      <w:proofErr w:type="spellStart"/>
      <w:r w:rsidRPr="005154A3">
        <w:t>Cibersegurança</w:t>
      </w:r>
      <w:proofErr w:type="spellEnd"/>
      <w:r w:rsidRPr="005154A3">
        <w:t xml:space="preserve"> na Administração Pública</w:t>
      </w:r>
      <w:bookmarkEnd w:id="35"/>
    </w:p>
    <w:p w14:paraId="3C47608E" w14:textId="2A64E929" w:rsidR="005619A3" w:rsidRDefault="005619A3" w:rsidP="005619A3">
      <w:pPr>
        <w:pStyle w:val="tica-Corpo"/>
      </w:pPr>
      <w:r>
        <w:t xml:space="preserve">Com base nas informações apresentadas durante a palestra e em pesquisas adicionais, a </w:t>
      </w:r>
      <w:proofErr w:type="spellStart"/>
      <w:r>
        <w:t>cibersegurança</w:t>
      </w:r>
      <w:proofErr w:type="spellEnd"/>
      <w:r>
        <w:t xml:space="preserve"> na administração pública é um </w:t>
      </w:r>
      <w:r>
        <w:t>aspeto</w:t>
      </w:r>
      <w:r>
        <w:t xml:space="preserve"> crucial para proteger as informações sensíveis e garantir a confiabilidade dos sistemas governamentais. Os ataques cibernéticos representam uma ameaça significativa, podendo comprometer a segurança nacional, a privacidade dos cidadãos e a continuidade dos serviços públicos.</w:t>
      </w:r>
    </w:p>
    <w:p w14:paraId="2A9343F5" w14:textId="4579DD14" w:rsidR="005619A3" w:rsidRDefault="005619A3" w:rsidP="005619A3">
      <w:pPr>
        <w:pStyle w:val="tica-Corpo"/>
      </w:pPr>
      <w:r>
        <w:t xml:space="preserve">Minha posição sobre o assunto é que a </w:t>
      </w:r>
      <w:proofErr w:type="spellStart"/>
      <w:r>
        <w:t>cibersegurança</w:t>
      </w:r>
      <w:proofErr w:type="spellEnd"/>
      <w:r>
        <w:t xml:space="preserve"> deve ser tratada como uma prioridade absoluta na administração pública. É essencial implementar medidas eficazes de prevenção, </w:t>
      </w:r>
      <w:r>
        <w:t>deteção</w:t>
      </w:r>
      <w:r>
        <w:t xml:space="preserve"> e resposta a incidentes cibernéticos. Isso envolve a adoção de tecnologias avançadas, o fortalecimento das políticas de segurança, a formação especializada dos profissionais envolvidos e a colaboração entre as entidades responsáveis pela segurança cibernética.</w:t>
      </w:r>
    </w:p>
    <w:p w14:paraId="6EA2CD3E" w14:textId="77777777" w:rsidR="005619A3" w:rsidRDefault="005619A3" w:rsidP="005619A3">
      <w:pPr>
        <w:pStyle w:val="tica-Corpo"/>
      </w:pPr>
      <w:r>
        <w:t>Além disso, é importante promover a conscientização sobre os riscos cibernéticos entre os funcionários públicos e os cidadãos, incentivando boas práticas de segurança, como o uso de senhas fortes, a atualização regular de software e a adoção de medidas de proteção adequadas. A cooperação internacional também é fundamental para combater ameaças cibernéticas transfronteiriças e compartilhar boas práticas.</w:t>
      </w:r>
    </w:p>
    <w:p w14:paraId="76A8A90C" w14:textId="77777777" w:rsidR="005619A3" w:rsidRDefault="005619A3" w:rsidP="005619A3">
      <w:pPr>
        <w:pStyle w:val="tica-Corpo"/>
      </w:pPr>
    </w:p>
    <w:p w14:paraId="056E9314" w14:textId="3F6A365C" w:rsidR="005619A3" w:rsidRPr="005619A3" w:rsidRDefault="005619A3" w:rsidP="005619A3">
      <w:pPr>
        <w:pStyle w:val="tica-Corpo"/>
      </w:pPr>
      <w:r>
        <w:t xml:space="preserve">Em resumo, tanto a transformação digital quanto a </w:t>
      </w:r>
      <w:proofErr w:type="spellStart"/>
      <w:r>
        <w:t>cibersegurança</w:t>
      </w:r>
      <w:proofErr w:type="spellEnd"/>
      <w:r>
        <w:t xml:space="preserve"> são temas de extrema relevância para a administração pública. A transformação digital traz benefícios significativos para a eficiência e a qualidade dos serviços governamentais, enquanto a </w:t>
      </w:r>
      <w:proofErr w:type="spellStart"/>
      <w:r>
        <w:t>cibersegurança</w:t>
      </w:r>
      <w:proofErr w:type="spellEnd"/>
      <w:r>
        <w:t xml:space="preserve"> é fundamental para proteger as informações e a infraestrutura crítica. Ambos </w:t>
      </w:r>
      <w:r>
        <w:lastRenderedPageBreak/>
        <w:t>os temas devem ser abordados com seriedade, investimento e comprometimento para construir uma administração pública moderna,</w:t>
      </w:r>
    </w:p>
    <w:p w14:paraId="2C231F15" w14:textId="77777777" w:rsidR="005154A3" w:rsidRPr="005154A3" w:rsidRDefault="005154A3" w:rsidP="005154A3">
      <w:pPr>
        <w:pStyle w:val="tica-Corpo"/>
      </w:pPr>
    </w:p>
    <w:p w14:paraId="2FE0790B" w14:textId="77777777" w:rsidR="00CE4797" w:rsidRDefault="00CE4797">
      <w:pPr>
        <w:spacing w:after="0" w:line="240" w:lineRule="auto"/>
      </w:pPr>
      <w:r>
        <w:br w:type="page"/>
      </w:r>
    </w:p>
    <w:p w14:paraId="502EE173" w14:textId="08368D89" w:rsidR="007A567C" w:rsidRPr="007A567C" w:rsidRDefault="007A567C" w:rsidP="007A567C">
      <w:pPr>
        <w:spacing w:after="0" w:line="240" w:lineRule="auto"/>
        <w:rPr>
          <w:rFonts w:ascii="Arial" w:hAnsi="Arial"/>
          <w:sz w:val="24"/>
        </w:rPr>
      </w:pPr>
      <w:r>
        <w:lastRenderedPageBreak/>
        <w:br w:type="page"/>
      </w:r>
    </w:p>
    <w:p w14:paraId="4FB94A47" w14:textId="5C27177F" w:rsidR="005F6376" w:rsidRPr="004774A3" w:rsidRDefault="005F6376" w:rsidP="0024739C">
      <w:pPr>
        <w:pStyle w:val="Heading1"/>
        <w:numPr>
          <w:ilvl w:val="0"/>
          <w:numId w:val="6"/>
        </w:numPr>
        <w:spacing w:after="240"/>
        <w:rPr>
          <w:smallCaps/>
        </w:rPr>
      </w:pPr>
      <w:bookmarkStart w:id="36" w:name="_Toc135836756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36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4910ECD" w14:textId="1AD7EB5B" w:rsidR="00C038F2" w:rsidRDefault="00C038F2" w:rsidP="00C038F2">
      <w:pPr>
        <w:pStyle w:val="tica-Corpo"/>
      </w:pPr>
      <w:r>
        <w:t>Com base na palestra sobre a administração pública, é possível concluir que esta área desempenha um papel fundamental na governação e no funcionamento do Estado. A administração pública é responsável pela implementação de políticas e serviços públicos, visando atender às demandas da sociedade e promover o bem-estar dos cidadãos.</w:t>
      </w:r>
    </w:p>
    <w:p w14:paraId="3F040B8E" w14:textId="686CB04A" w:rsidR="00C038F2" w:rsidRDefault="00C038F2" w:rsidP="00C038F2">
      <w:pPr>
        <w:pStyle w:val="tica-Corpo"/>
      </w:pPr>
      <w:r>
        <w:t>O palestrante enfatizou a importância da transformação digital na administração pública, destacando como a adoção de tecnologias e a digitalização de processos têm contribuído para melhorar a eficiência e a transparência dos serviços prestados. Além disso, a simplificação administrativa também foi abordada, evidenciando a importância de tornar os processos burocráticos mais ágeis e acessíveis aos cidadãos.</w:t>
      </w:r>
    </w:p>
    <w:p w14:paraId="34559485" w14:textId="2CB3E37F" w:rsidR="00C038F2" w:rsidRDefault="00C038F2" w:rsidP="00C038F2">
      <w:pPr>
        <w:pStyle w:val="tica-Corpo"/>
      </w:pPr>
      <w:r>
        <w:t>Outro ponto discutido na palestra foi a necessidade de uma gestão pública ética e responsável. O palestrante ressaltou a importância de uma administração pública pautada pela integridade, pela prestação de contas e pelo respeito aos princípios éticos, visando promover a confiança dos cidadãos nas instituições públicas.</w:t>
      </w:r>
    </w:p>
    <w:p w14:paraId="01BF7322" w14:textId="2D7C088B" w:rsidR="00C038F2" w:rsidRPr="00AF4AC2" w:rsidRDefault="00C038F2" w:rsidP="00AF4AC2">
      <w:pPr>
        <w:pStyle w:val="tica-Corpo"/>
      </w:pPr>
      <w:r>
        <w:t>Por fim, a palestra enfatizou a importância da capacitação e do aprimoramento dos profissionais que atuam na administração pública. O palestrante destacou a necessidade de formação contínua e de desenvolvimento de habilidades técnicas e de gestão para enfrentar os desafios cada vez mais complexos e dinâmicos do setor público.</w:t>
      </w:r>
    </w:p>
    <w:p w14:paraId="4506878F" w14:textId="111254F4" w:rsidR="00BD7C34" w:rsidRPr="00E327F1" w:rsidRDefault="00C038F2" w:rsidP="00C038F2">
      <w:pPr>
        <w:pStyle w:val="tica-Corpo"/>
      </w:pPr>
      <w:r>
        <w:t xml:space="preserve">Em </w:t>
      </w:r>
      <w:r w:rsidR="00AF4AC2">
        <w:t>resumo</w:t>
      </w:r>
      <w:r>
        <w:t>, a palestra sobre administração pública evidenciou a relevância desta área para o bom funcionamento do Estado e o atendimento às demandas da sociedade. A transformação digital, a simplificação administrativa, a ética na gestão pública e a capacitação dos profissionais foram aspetos abordados, reforçando a importância de uma administração eficiente, transparente e voltada para o bem-estar dos cidadãos.</w:t>
      </w:r>
      <w:r w:rsidR="00BD7C34">
        <w:br w:type="page"/>
      </w:r>
    </w:p>
    <w:p w14:paraId="131C8CDA" w14:textId="43077AA9" w:rsidR="005D4226" w:rsidRDefault="005F6376" w:rsidP="005D4226">
      <w:pPr>
        <w:pStyle w:val="Heading1"/>
        <w:spacing w:after="240"/>
        <w:rPr>
          <w:smallCaps/>
        </w:rPr>
      </w:pPr>
      <w:bookmarkStart w:id="37" w:name="_Toc135836757"/>
      <w:r w:rsidRPr="004774A3">
        <w:rPr>
          <w:smallCaps/>
        </w:rPr>
        <w:lastRenderedPageBreak/>
        <w:t>R</w:t>
      </w:r>
      <w:r w:rsidR="004774A3">
        <w:rPr>
          <w:smallCaps/>
        </w:rPr>
        <w:t>eferências</w:t>
      </w:r>
      <w:bookmarkEnd w:id="37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</w:p>
    <w:p w14:paraId="772C8F93" w14:textId="77777777" w:rsidR="005D4226" w:rsidRPr="005D4226" w:rsidRDefault="005D4226" w:rsidP="005D4226">
      <w:pPr>
        <w:pStyle w:val="tica-Corpo"/>
        <w:rPr>
          <w:noProof/>
          <w:szCs w:val="24"/>
        </w:rPr>
      </w:pPr>
      <w:r>
        <w:fldChar w:fldCharType="begin"/>
      </w:r>
      <w:r w:rsidRPr="005D4226">
        <w:instrText xml:space="preserve"> BIBLIOGRAPHY  \l 1033 </w:instrText>
      </w:r>
      <w:r>
        <w:fldChar w:fldCharType="separate"/>
      </w:r>
      <w:r w:rsidRPr="005D4226">
        <w:rPr>
          <w:noProof/>
        </w:rPr>
        <w:t xml:space="preserve">Geirinhas, P. (2023). Palestra de A Informamática e os Informáticos na Administração Pública. </w:t>
      </w:r>
    </w:p>
    <w:p w14:paraId="4EACD14E" w14:textId="038CE6C1" w:rsidR="005D4226" w:rsidRPr="005D4226" w:rsidRDefault="005D4226" w:rsidP="005D4226">
      <w:r>
        <w:fldChar w:fldCharType="end"/>
      </w:r>
    </w:p>
    <w:p w14:paraId="5A8A1F26" w14:textId="15784FC0" w:rsidR="00E327F1" w:rsidRPr="00E327F1" w:rsidRDefault="00E327F1" w:rsidP="00E327F1">
      <w:pPr>
        <w:pStyle w:val="tica-Corpo"/>
      </w:pPr>
    </w:p>
    <w:p w14:paraId="7D1FDE0D" w14:textId="0B387C13" w:rsidR="00537B32" w:rsidRPr="00537B32" w:rsidRDefault="00537B32" w:rsidP="00537B32">
      <w:pPr>
        <w:pStyle w:val="tica-Corpo"/>
      </w:pPr>
    </w:p>
    <w:p w14:paraId="00E278D5" w14:textId="4473707E" w:rsidR="005F6376" w:rsidRPr="00537B32" w:rsidRDefault="005F6376" w:rsidP="00537B32"/>
    <w:sectPr w:rsidR="005F6376" w:rsidRPr="00537B32" w:rsidSect="00537B32">
      <w:footerReference w:type="first" r:id="rId18"/>
      <w:pgSz w:w="11900" w:h="17340"/>
      <w:pgMar w:top="1219" w:right="993" w:bottom="632" w:left="94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76E4" w14:textId="77777777" w:rsidR="00BC274C" w:rsidRDefault="00BC274C" w:rsidP="00414CD5">
      <w:pPr>
        <w:spacing w:after="0" w:line="240" w:lineRule="auto"/>
      </w:pPr>
      <w:r>
        <w:separator/>
      </w:r>
    </w:p>
  </w:endnote>
  <w:endnote w:type="continuationSeparator" w:id="0">
    <w:p w14:paraId="267955C5" w14:textId="77777777" w:rsidR="00BC274C" w:rsidRDefault="00BC274C" w:rsidP="0041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15551"/>
      <w:docPartObj>
        <w:docPartGallery w:val="Page Numbers (Bottom of Page)"/>
        <w:docPartUnique/>
      </w:docPartObj>
    </w:sdtPr>
    <w:sdtEndPr/>
    <w:sdtContent>
      <w:p w14:paraId="279EE792" w14:textId="77777777" w:rsidR="00853411" w:rsidRDefault="00EE20D6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445" w14:textId="77777777" w:rsidR="00853411" w:rsidRDefault="00853411" w:rsidP="00853411">
    <w:pPr>
      <w:pStyle w:val="Footer"/>
      <w:jc w:val="right"/>
    </w:pPr>
  </w:p>
  <w:p w14:paraId="66B4ED8F" w14:textId="77777777" w:rsidR="001E6851" w:rsidRDefault="001E6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544058"/>
      <w:docPartObj>
        <w:docPartGallery w:val="Page Numbers (Bottom of Page)"/>
        <w:docPartUnique/>
      </w:docPartObj>
    </w:sdtPr>
    <w:sdtEndPr/>
    <w:sdtContent>
      <w:p w14:paraId="1CDB95BF" w14:textId="77777777" w:rsidR="00853411" w:rsidRDefault="008534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0C9043" w14:textId="77777777" w:rsidR="00853411" w:rsidRDefault="008534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BAA0B" w14:textId="77777777" w:rsidR="00853411" w:rsidRDefault="008534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90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D977204" w14:textId="77777777" w:rsidR="00853411" w:rsidRDefault="008534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118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05FAA" w14:textId="51EEFE73" w:rsidR="00C56388" w:rsidRDefault="00C5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BDF357" w14:textId="77777777" w:rsidR="001E6851" w:rsidRDefault="001E685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EB75" w14:textId="77777777" w:rsidR="001E1F9D" w:rsidRDefault="001E1F9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0903">
      <w:rPr>
        <w:noProof/>
      </w:rPr>
      <w:t>A</w:t>
    </w:r>
    <w:r>
      <w:rPr>
        <w:noProof/>
      </w:rPr>
      <w:fldChar w:fldCharType="end"/>
    </w:r>
  </w:p>
  <w:p w14:paraId="61EB9582" w14:textId="77777777" w:rsidR="001E1F9D" w:rsidRDefault="001E1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3082" w14:textId="77777777" w:rsidR="00BC274C" w:rsidRDefault="00BC274C" w:rsidP="00414CD5">
      <w:pPr>
        <w:spacing w:after="0" w:line="240" w:lineRule="auto"/>
      </w:pPr>
      <w:r>
        <w:separator/>
      </w:r>
    </w:p>
  </w:footnote>
  <w:footnote w:type="continuationSeparator" w:id="0">
    <w:p w14:paraId="0AD3DE4C" w14:textId="77777777" w:rsidR="00BC274C" w:rsidRDefault="00BC274C" w:rsidP="0041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933D" w14:textId="77777777" w:rsidR="00A03BDD" w:rsidRPr="00AF1BFD" w:rsidRDefault="001667F3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60F97BB3" wp14:editId="5E0B68AD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BDD"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 w:rsidR="00A03BDD" w:rsidRPr="00AF1BFD">
      <w:rPr>
        <w:rFonts w:ascii="Arial" w:hAnsi="Arial" w:cs="Arial"/>
        <w:b/>
        <w:bCs/>
        <w:color w:val="000000"/>
      </w:rPr>
      <w:t>Departamento de Engenharia Informática e de Sistemas</w:t>
    </w:r>
  </w:p>
  <w:p w14:paraId="35B37C87" w14:textId="77777777" w:rsidR="00A03BDD" w:rsidRDefault="00A03BDD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14:paraId="41BD1A10" w14:textId="77777777" w:rsidR="00A03BDD" w:rsidRDefault="00A03BDD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72F4" w14:textId="77777777" w:rsidR="00B97BF3" w:rsidRPr="00B97BF3" w:rsidRDefault="00B97BF3" w:rsidP="00B97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BB15" w14:textId="77777777" w:rsidR="005F6376" w:rsidRPr="005F6376" w:rsidRDefault="005F6376" w:rsidP="005F6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9D1"/>
    <w:multiLevelType w:val="multilevel"/>
    <w:tmpl w:val="E9FAB5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C13A5F"/>
    <w:multiLevelType w:val="hybridMultilevel"/>
    <w:tmpl w:val="1B26E62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E93E98"/>
    <w:multiLevelType w:val="hybridMultilevel"/>
    <w:tmpl w:val="1364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8B1579"/>
    <w:multiLevelType w:val="hybridMultilevel"/>
    <w:tmpl w:val="11C63DE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CC40F6"/>
    <w:multiLevelType w:val="hybridMultilevel"/>
    <w:tmpl w:val="D7768A9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E771AD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FA4A5A"/>
    <w:multiLevelType w:val="hybridMultilevel"/>
    <w:tmpl w:val="6616AEC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C61BFD"/>
    <w:multiLevelType w:val="hybridMultilevel"/>
    <w:tmpl w:val="F702B37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AA2F22"/>
    <w:multiLevelType w:val="hybridMultilevel"/>
    <w:tmpl w:val="B14AFF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090798"/>
    <w:multiLevelType w:val="hybridMultilevel"/>
    <w:tmpl w:val="0CC8D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CF6A72"/>
    <w:multiLevelType w:val="hybridMultilevel"/>
    <w:tmpl w:val="EEA497D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2918E3"/>
    <w:multiLevelType w:val="hybridMultilevel"/>
    <w:tmpl w:val="FE768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83D7F"/>
    <w:multiLevelType w:val="hybridMultilevel"/>
    <w:tmpl w:val="D8607A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497234839">
    <w:abstractNumId w:val="17"/>
  </w:num>
  <w:num w:numId="2" w16cid:durableId="1739210815">
    <w:abstractNumId w:val="19"/>
  </w:num>
  <w:num w:numId="3" w16cid:durableId="1368408756">
    <w:abstractNumId w:val="20"/>
  </w:num>
  <w:num w:numId="4" w16cid:durableId="173689671">
    <w:abstractNumId w:val="14"/>
  </w:num>
  <w:num w:numId="5" w16cid:durableId="281811591">
    <w:abstractNumId w:val="3"/>
  </w:num>
  <w:num w:numId="6" w16cid:durableId="254942827">
    <w:abstractNumId w:val="1"/>
  </w:num>
  <w:num w:numId="7" w16cid:durableId="1698693839">
    <w:abstractNumId w:val="4"/>
  </w:num>
  <w:num w:numId="8" w16cid:durableId="262347231">
    <w:abstractNumId w:val="6"/>
  </w:num>
  <w:num w:numId="9" w16cid:durableId="209193207">
    <w:abstractNumId w:val="5"/>
  </w:num>
  <w:num w:numId="10" w16cid:durableId="1800567348">
    <w:abstractNumId w:val="18"/>
  </w:num>
  <w:num w:numId="11" w16cid:durableId="2111123474">
    <w:abstractNumId w:val="16"/>
  </w:num>
  <w:num w:numId="12" w16cid:durableId="1387144626">
    <w:abstractNumId w:val="12"/>
  </w:num>
  <w:num w:numId="13" w16cid:durableId="1433822944">
    <w:abstractNumId w:val="9"/>
  </w:num>
  <w:num w:numId="14" w16cid:durableId="1312516184">
    <w:abstractNumId w:val="0"/>
  </w:num>
  <w:num w:numId="15" w16cid:durableId="809203671">
    <w:abstractNumId w:val="13"/>
  </w:num>
  <w:num w:numId="16" w16cid:durableId="1137642911">
    <w:abstractNumId w:val="8"/>
  </w:num>
  <w:num w:numId="17" w16cid:durableId="1048651008">
    <w:abstractNumId w:val="7"/>
  </w:num>
  <w:num w:numId="18" w16cid:durableId="1725833953">
    <w:abstractNumId w:val="10"/>
  </w:num>
  <w:num w:numId="19" w16cid:durableId="737018585">
    <w:abstractNumId w:val="15"/>
  </w:num>
  <w:num w:numId="20" w16cid:durableId="1818960287">
    <w:abstractNumId w:val="2"/>
  </w:num>
  <w:num w:numId="21" w16cid:durableId="1585451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BFD"/>
    <w:rsid w:val="00003CCC"/>
    <w:rsid w:val="00024846"/>
    <w:rsid w:val="00030142"/>
    <w:rsid w:val="0003405A"/>
    <w:rsid w:val="000340EA"/>
    <w:rsid w:val="00043EA3"/>
    <w:rsid w:val="00052086"/>
    <w:rsid w:val="00070903"/>
    <w:rsid w:val="00071590"/>
    <w:rsid w:val="00076061"/>
    <w:rsid w:val="000A13FE"/>
    <w:rsid w:val="000A57E9"/>
    <w:rsid w:val="000A7149"/>
    <w:rsid w:val="000B0A06"/>
    <w:rsid w:val="000C27FD"/>
    <w:rsid w:val="000C3AB0"/>
    <w:rsid w:val="000D5761"/>
    <w:rsid w:val="000D7B41"/>
    <w:rsid w:val="000E4ABC"/>
    <w:rsid w:val="000E5F06"/>
    <w:rsid w:val="00103C9A"/>
    <w:rsid w:val="00106BBF"/>
    <w:rsid w:val="00107531"/>
    <w:rsid w:val="001104DE"/>
    <w:rsid w:val="001138C8"/>
    <w:rsid w:val="00120CF2"/>
    <w:rsid w:val="00134726"/>
    <w:rsid w:val="0014614E"/>
    <w:rsid w:val="001667F3"/>
    <w:rsid w:val="00170A5D"/>
    <w:rsid w:val="00183B5E"/>
    <w:rsid w:val="00191C49"/>
    <w:rsid w:val="001A61C4"/>
    <w:rsid w:val="001C2C76"/>
    <w:rsid w:val="001C3D5A"/>
    <w:rsid w:val="001C56ED"/>
    <w:rsid w:val="001D0939"/>
    <w:rsid w:val="001E1A4A"/>
    <w:rsid w:val="001E1F9D"/>
    <w:rsid w:val="001E6851"/>
    <w:rsid w:val="001F311A"/>
    <w:rsid w:val="002056F2"/>
    <w:rsid w:val="002114BD"/>
    <w:rsid w:val="00215115"/>
    <w:rsid w:val="00221C7B"/>
    <w:rsid w:val="00241C06"/>
    <w:rsid w:val="0024739C"/>
    <w:rsid w:val="00247626"/>
    <w:rsid w:val="00255069"/>
    <w:rsid w:val="0027454E"/>
    <w:rsid w:val="002901E0"/>
    <w:rsid w:val="002A1533"/>
    <w:rsid w:val="002A5470"/>
    <w:rsid w:val="002C2D9D"/>
    <w:rsid w:val="002D089A"/>
    <w:rsid w:val="002D0D41"/>
    <w:rsid w:val="002D1648"/>
    <w:rsid w:val="002D20D8"/>
    <w:rsid w:val="002F278F"/>
    <w:rsid w:val="00301653"/>
    <w:rsid w:val="00334D22"/>
    <w:rsid w:val="00360FA6"/>
    <w:rsid w:val="003A7D4C"/>
    <w:rsid w:val="003B093B"/>
    <w:rsid w:val="003B1EFB"/>
    <w:rsid w:val="003C4263"/>
    <w:rsid w:val="003C490E"/>
    <w:rsid w:val="003E0A8A"/>
    <w:rsid w:val="003E3E64"/>
    <w:rsid w:val="003F2578"/>
    <w:rsid w:val="0040664D"/>
    <w:rsid w:val="004142EA"/>
    <w:rsid w:val="00414CD5"/>
    <w:rsid w:val="00422152"/>
    <w:rsid w:val="0042764A"/>
    <w:rsid w:val="00433FFB"/>
    <w:rsid w:val="00437244"/>
    <w:rsid w:val="00451F2A"/>
    <w:rsid w:val="00452F69"/>
    <w:rsid w:val="004774A3"/>
    <w:rsid w:val="00493E44"/>
    <w:rsid w:val="004A324C"/>
    <w:rsid w:val="004C08D8"/>
    <w:rsid w:val="004C392C"/>
    <w:rsid w:val="004C649A"/>
    <w:rsid w:val="005047EF"/>
    <w:rsid w:val="00505289"/>
    <w:rsid w:val="00506C80"/>
    <w:rsid w:val="00513A96"/>
    <w:rsid w:val="005154A3"/>
    <w:rsid w:val="0051598E"/>
    <w:rsid w:val="00516A02"/>
    <w:rsid w:val="0052236D"/>
    <w:rsid w:val="005314F8"/>
    <w:rsid w:val="005357BD"/>
    <w:rsid w:val="00537B32"/>
    <w:rsid w:val="00540E8E"/>
    <w:rsid w:val="00542E9C"/>
    <w:rsid w:val="0054417E"/>
    <w:rsid w:val="005619A3"/>
    <w:rsid w:val="00572A14"/>
    <w:rsid w:val="0058544E"/>
    <w:rsid w:val="0059423F"/>
    <w:rsid w:val="005B5AAA"/>
    <w:rsid w:val="005D1D39"/>
    <w:rsid w:val="005D4226"/>
    <w:rsid w:val="005E16B0"/>
    <w:rsid w:val="005F6376"/>
    <w:rsid w:val="00603FA5"/>
    <w:rsid w:val="00622192"/>
    <w:rsid w:val="006266E3"/>
    <w:rsid w:val="00626841"/>
    <w:rsid w:val="006276C6"/>
    <w:rsid w:val="0064151C"/>
    <w:rsid w:val="00656B01"/>
    <w:rsid w:val="00660C5A"/>
    <w:rsid w:val="00666CC3"/>
    <w:rsid w:val="0067481D"/>
    <w:rsid w:val="006805BB"/>
    <w:rsid w:val="0068658A"/>
    <w:rsid w:val="00693122"/>
    <w:rsid w:val="006973BF"/>
    <w:rsid w:val="006B24BB"/>
    <w:rsid w:val="006B510C"/>
    <w:rsid w:val="006C2543"/>
    <w:rsid w:val="006E7DEA"/>
    <w:rsid w:val="00703A75"/>
    <w:rsid w:val="00706BBD"/>
    <w:rsid w:val="007156D2"/>
    <w:rsid w:val="00734CB8"/>
    <w:rsid w:val="00735D6D"/>
    <w:rsid w:val="0074673F"/>
    <w:rsid w:val="00747628"/>
    <w:rsid w:val="00767A10"/>
    <w:rsid w:val="00787463"/>
    <w:rsid w:val="0079369B"/>
    <w:rsid w:val="007936BC"/>
    <w:rsid w:val="007A1637"/>
    <w:rsid w:val="007A2AA7"/>
    <w:rsid w:val="007A567C"/>
    <w:rsid w:val="007C422C"/>
    <w:rsid w:val="007C7B2F"/>
    <w:rsid w:val="007F3B59"/>
    <w:rsid w:val="00802DF6"/>
    <w:rsid w:val="0081155A"/>
    <w:rsid w:val="00853411"/>
    <w:rsid w:val="00865490"/>
    <w:rsid w:val="00882D99"/>
    <w:rsid w:val="0089299B"/>
    <w:rsid w:val="00895882"/>
    <w:rsid w:val="008A036E"/>
    <w:rsid w:val="008A7D23"/>
    <w:rsid w:val="008B7A4F"/>
    <w:rsid w:val="008D7578"/>
    <w:rsid w:val="008D7D8F"/>
    <w:rsid w:val="008F09D3"/>
    <w:rsid w:val="009116AC"/>
    <w:rsid w:val="00911787"/>
    <w:rsid w:val="0093423C"/>
    <w:rsid w:val="00935113"/>
    <w:rsid w:val="0094260A"/>
    <w:rsid w:val="0094348E"/>
    <w:rsid w:val="00946B37"/>
    <w:rsid w:val="00957DB2"/>
    <w:rsid w:val="00972EB0"/>
    <w:rsid w:val="00973226"/>
    <w:rsid w:val="00973409"/>
    <w:rsid w:val="00976F05"/>
    <w:rsid w:val="009808C5"/>
    <w:rsid w:val="00984389"/>
    <w:rsid w:val="009858BA"/>
    <w:rsid w:val="00993F98"/>
    <w:rsid w:val="009B5733"/>
    <w:rsid w:val="009C7F3C"/>
    <w:rsid w:val="009E4612"/>
    <w:rsid w:val="009E61D5"/>
    <w:rsid w:val="00A03BDD"/>
    <w:rsid w:val="00A107B2"/>
    <w:rsid w:val="00A37496"/>
    <w:rsid w:val="00A5040A"/>
    <w:rsid w:val="00A5673D"/>
    <w:rsid w:val="00A61289"/>
    <w:rsid w:val="00A676D8"/>
    <w:rsid w:val="00A67B86"/>
    <w:rsid w:val="00A75F4A"/>
    <w:rsid w:val="00A77877"/>
    <w:rsid w:val="00A81D04"/>
    <w:rsid w:val="00A853ED"/>
    <w:rsid w:val="00A86720"/>
    <w:rsid w:val="00AA43A3"/>
    <w:rsid w:val="00AD25CB"/>
    <w:rsid w:val="00AD55A0"/>
    <w:rsid w:val="00AE428C"/>
    <w:rsid w:val="00AF1BFD"/>
    <w:rsid w:val="00AF4AC2"/>
    <w:rsid w:val="00B17446"/>
    <w:rsid w:val="00B27DEE"/>
    <w:rsid w:val="00B32CCD"/>
    <w:rsid w:val="00B61722"/>
    <w:rsid w:val="00B73067"/>
    <w:rsid w:val="00B80734"/>
    <w:rsid w:val="00B833AB"/>
    <w:rsid w:val="00B84E6B"/>
    <w:rsid w:val="00B8552F"/>
    <w:rsid w:val="00B97BF3"/>
    <w:rsid w:val="00BB02F2"/>
    <w:rsid w:val="00BC274C"/>
    <w:rsid w:val="00BD15C2"/>
    <w:rsid w:val="00BD7C34"/>
    <w:rsid w:val="00C01C5A"/>
    <w:rsid w:val="00C02F92"/>
    <w:rsid w:val="00C038F2"/>
    <w:rsid w:val="00C31399"/>
    <w:rsid w:val="00C40E05"/>
    <w:rsid w:val="00C4113B"/>
    <w:rsid w:val="00C56388"/>
    <w:rsid w:val="00C5740E"/>
    <w:rsid w:val="00C632E3"/>
    <w:rsid w:val="00C67E5C"/>
    <w:rsid w:val="00C75CCD"/>
    <w:rsid w:val="00C80CB3"/>
    <w:rsid w:val="00C82377"/>
    <w:rsid w:val="00C83AAF"/>
    <w:rsid w:val="00C842BB"/>
    <w:rsid w:val="00CB511D"/>
    <w:rsid w:val="00CD4ECB"/>
    <w:rsid w:val="00CE4797"/>
    <w:rsid w:val="00CF27B5"/>
    <w:rsid w:val="00D04327"/>
    <w:rsid w:val="00D17AC8"/>
    <w:rsid w:val="00D30045"/>
    <w:rsid w:val="00D32864"/>
    <w:rsid w:val="00D3639C"/>
    <w:rsid w:val="00D36C0F"/>
    <w:rsid w:val="00D64612"/>
    <w:rsid w:val="00D91A0F"/>
    <w:rsid w:val="00D93E2E"/>
    <w:rsid w:val="00D97E6C"/>
    <w:rsid w:val="00DB5726"/>
    <w:rsid w:val="00E327F1"/>
    <w:rsid w:val="00E43411"/>
    <w:rsid w:val="00E47931"/>
    <w:rsid w:val="00E47DCE"/>
    <w:rsid w:val="00E93A8C"/>
    <w:rsid w:val="00E93BEE"/>
    <w:rsid w:val="00EA28EC"/>
    <w:rsid w:val="00EA64F8"/>
    <w:rsid w:val="00EB6416"/>
    <w:rsid w:val="00EC31DE"/>
    <w:rsid w:val="00EF2A75"/>
    <w:rsid w:val="00EF429D"/>
    <w:rsid w:val="00EF4EB2"/>
    <w:rsid w:val="00F04174"/>
    <w:rsid w:val="00F115FF"/>
    <w:rsid w:val="00F347A1"/>
    <w:rsid w:val="00F450C0"/>
    <w:rsid w:val="00F506FE"/>
    <w:rsid w:val="00F5303E"/>
    <w:rsid w:val="00F56B0A"/>
    <w:rsid w:val="00F82264"/>
    <w:rsid w:val="00F85A25"/>
    <w:rsid w:val="00F86719"/>
    <w:rsid w:val="00FB4F20"/>
    <w:rsid w:val="00FE0BB8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193D4F7C"/>
  <w15:docId w15:val="{C62585ED-1744-45C2-BEFA-84BB0403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CD5"/>
  </w:style>
  <w:style w:type="paragraph" w:styleId="Footer">
    <w:name w:val="footer"/>
    <w:basedOn w:val="Normal"/>
    <w:link w:val="FooterCha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CD5"/>
  </w:style>
  <w:style w:type="paragraph" w:styleId="Index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39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  <w:style w:type="paragraph" w:customStyle="1" w:styleId="tica-Resumo">
    <w:name w:val="Ética - Resumo"/>
    <w:basedOn w:val="Normal"/>
    <w:link w:val="tica-ResumoChar"/>
    <w:qFormat/>
    <w:rsid w:val="00CD4ECB"/>
    <w:pPr>
      <w:ind w:firstLine="1080"/>
      <w:jc w:val="both"/>
    </w:pPr>
    <w:rPr>
      <w:rFonts w:ascii="Times New Roman" w:hAnsi="Times New Roman"/>
      <w:sz w:val="24"/>
    </w:rPr>
  </w:style>
  <w:style w:type="paragraph" w:customStyle="1" w:styleId="tica-Corpo">
    <w:name w:val="Ética - Corpo"/>
    <w:basedOn w:val="tica-Resumo"/>
    <w:link w:val="tica-CorpoChar"/>
    <w:qFormat/>
    <w:rsid w:val="00CD4ECB"/>
    <w:pPr>
      <w:spacing w:after="240" w:line="240" w:lineRule="auto"/>
    </w:pPr>
    <w:rPr>
      <w:rFonts w:ascii="Arial" w:hAnsi="Arial"/>
    </w:rPr>
  </w:style>
  <w:style w:type="character" w:customStyle="1" w:styleId="tica-ResumoChar">
    <w:name w:val="Ética - Resumo Char"/>
    <w:basedOn w:val="DefaultParagraphFont"/>
    <w:link w:val="tica-Resumo"/>
    <w:rsid w:val="00CD4ECB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D4E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ca-CorpoChar">
    <w:name w:val="Ética - Corpo Char"/>
    <w:basedOn w:val="tica-ResumoChar"/>
    <w:link w:val="tica-Corpo"/>
    <w:rsid w:val="00CD4ECB"/>
    <w:rPr>
      <w:rFonts w:ascii="Arial" w:hAnsi="Arial"/>
      <w:sz w:val="24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B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ISEC\ISEC\ISEC2021\Aulas20212022\2&#170;Semestre\Etica&amp;Deontologia\GestaoDisciplina\Modelo_Relatorio_PalestrasEtica&amp;Deontologia_20212022_nome+numeroalun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Pau23</b:Tag>
    <b:SourceType>Book</b:SourceType>
    <b:Guid>{DAB41205-7779-471E-A72D-F9D83E934770}</b:Guid>
    <b:Author>
      <b:Author>
        <b:NameList>
          <b:Person>
            <b:Last>Geirinhas</b:Last>
            <b:First>Pedro</b:First>
          </b:Person>
        </b:NameList>
      </b:Author>
    </b:Author>
    <b:Title>Palestra de A Informamática e os Informáticos na Administração Pública</b:Title>
    <b:Year>2023</b:Year>
    <b:RefOrder>1</b:RefOrder>
  </b:Source>
</b:Sources>
</file>

<file path=customXml/itemProps1.xml><?xml version="1.0" encoding="utf-8"?>
<ds:datastoreItem xmlns:ds="http://schemas.openxmlformats.org/officeDocument/2006/customXml" ds:itemID="{215B56FE-8AE8-46EA-BDB6-83D6CBEF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Modelo_Relatorio_PalestrasEtica&amp;Deontologia_20212022_nome+numeroaluno.dotx</Template>
  <TotalTime>3508</TotalTime>
  <Pages>19</Pages>
  <Words>4964</Words>
  <Characters>26810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ANEXO-03_GEO_GEOMORFOLOGIA_AO_C6</vt:lpstr>
    </vt:vector>
  </TitlesOfParts>
  <Company/>
  <LinksUpToDate>false</LinksUpToDate>
  <CharactersWithSpaces>31711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Jorge Barbosa</dc:creator>
  <cp:keywords/>
  <dc:description/>
  <cp:lastModifiedBy>Paulo Henrique</cp:lastModifiedBy>
  <cp:revision>42</cp:revision>
  <cp:lastPrinted>2023-05-24T15:05:00Z</cp:lastPrinted>
  <dcterms:created xsi:type="dcterms:W3CDTF">2023-03-15T01:19:00Z</dcterms:created>
  <dcterms:modified xsi:type="dcterms:W3CDTF">2023-05-24T17:58:00Z</dcterms:modified>
</cp:coreProperties>
</file>