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A237E"/>
          <w:sz w:val="36"/>
          <w:szCs w:val="36"/>
        </w:rPr>
        <w:t xml:space="preserve">Scenarijų rotacijos užduotis</w:t>
      </w:r>
    </w:p>
    <w:p>
      <w:pPr>
        <w:pBdr>
          <w:bottom w:val="single" w:color="1565C0" w:sz="48"/>
        </w:pBdr>
        <w:spacing w:after="200"/>
      </w:pPr>
    </w:p>
    <w:p>
      <w:pPr>
        <w:spacing w:before="100"/>
      </w:pPr>
    </w:p>
    <w:tbl>
      <w:tblPr>
        <w:tblW w:type="auto" w:w="100"/>
        <w:tblBorders>
          <w:top w:val="none" w:sz="0"/>
          <w:left w:val="none" w:sz="0"/>
          <w:bottom w:val="none" w:sz="0"/>
          <w:right w:val="none" w:sz="0"/>
          <w:insideH w:val="none" w:sz="0"/>
          <w:insideV w:val="none" w:sz="0"/>
        </w:tblBorders>
        <w:tblLayout w:type="fixed"/>
      </w:tblPr>
      <w:tblGrid>
        <w:gridCol w:w="2400"/>
        <w:gridCol w:w="7200"/>
      </w:tblGrid>
      <w:tr>
        <w:tc>
          <w:tcPr>
            <w:tcW w:type="dxa" w:w="24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b/>
                <w:bCs/>
                <w:color w:val="424242"/>
                <w:sz w:val="22"/>
                <w:szCs w:val="22"/>
              </w:rPr>
              <w:t xml:space="preserve">Tipas</w:t>
            </w:r>
          </w:p>
        </w:tc>
        <w:tc>
          <w:tcPr>
            <w:tcW w:type="dxa" w:w="72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color w:val="212121"/>
                <w:sz w:val="22"/>
                <w:szCs w:val="22"/>
              </w:rPr>
              <w:t xml:space="preserve">I — Integravimo pamoka (5 iš 7 apie saugą)</w:t>
            </w:r>
          </w:p>
        </w:tc>
      </w:tr>
      <w:tr>
        <w:tc>
          <w:tcPr>
            <w:tcW w:type="dxa" w:w="24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b/>
                <w:bCs/>
                <w:color w:val="424242"/>
                <w:sz w:val="22"/>
                <w:szCs w:val="22"/>
              </w:rPr>
              <w:t xml:space="preserve">Klasė</w:t>
            </w:r>
          </w:p>
        </w:tc>
        <w:tc>
          <w:tcPr>
            <w:tcW w:type="dxa" w:w="72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color w:val="212121"/>
                <w:sz w:val="22"/>
                <w:szCs w:val="22"/>
              </w:rPr>
              <w:t xml:space="preserve">9</w:t>
            </w:r>
          </w:p>
        </w:tc>
      </w:tr>
      <w:tr>
        <w:tc>
          <w:tcPr>
            <w:tcW w:type="dxa" w:w="24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b/>
                <w:bCs/>
                <w:color w:val="424242"/>
                <w:sz w:val="22"/>
                <w:szCs w:val="22"/>
              </w:rPr>
              <w:t xml:space="preserve">Trukmė</w:t>
            </w:r>
          </w:p>
        </w:tc>
        <w:tc>
          <w:tcPr>
            <w:tcW w:type="dxa" w:w="72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color w:val="212121"/>
                <w:sz w:val="22"/>
                <w:szCs w:val="22"/>
              </w:rPr>
              <w:t xml:space="preserve">~40 min.</w:t>
            </w:r>
          </w:p>
        </w:tc>
      </w:tr>
      <w:tr>
        <w:tc>
          <w:tcPr>
            <w:tcW w:type="dxa" w:w="24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b/>
                <w:bCs/>
                <w:color w:val="424242"/>
                <w:sz w:val="22"/>
                <w:szCs w:val="22"/>
              </w:rPr>
              <w:t xml:space="preserve">Forma</w:t>
            </w:r>
          </w:p>
        </w:tc>
        <w:tc>
          <w:tcPr>
            <w:tcW w:type="dxa" w:w="72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color w:val="212121"/>
                <w:sz w:val="22"/>
                <w:szCs w:val="22"/>
              </w:rPr>
              <w:t xml:space="preserve">Trumpas įvadas → ilga praktika (~30/70)</w:t>
            </w:r>
          </w:p>
        </w:tc>
      </w:tr>
      <w:tr>
        <w:tc>
          <w:tcPr>
            <w:tcW w:type="dxa" w:w="24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b/>
                <w:bCs/>
                <w:color w:val="424242"/>
                <w:sz w:val="22"/>
                <w:szCs w:val="22"/>
              </w:rPr>
              <w:t xml:space="preserve">Temos ribos</w:t>
            </w:r>
          </w:p>
        </w:tc>
        <w:tc>
          <w:tcPr>
            <w:tcW w:type="dxa" w:w="7200"/>
            <w:tcBorders>
              <w:top w:val="none" w:sz="0"/>
              <w:left w:val="none" w:sz="0"/>
              <w:bottom w:val="single" w:color="EEEEEE" w:sz="4"/>
              <w:right w:val="none" w:sz="0"/>
            </w:tcBorders>
            <w:shd w:fill="F8F9FA" w:val="clear"/>
            <w:tcMar>
              <w:top w:type="dxa" w:w="60"/>
              <w:left w:type="dxa" w:w="120"/>
              <w:bottom w:type="dxa" w:w="60"/>
              <w:right w:type="dxa" w:w="120"/>
            </w:tcMar>
          </w:tcPr>
          <w:p>
            <w:pPr>
              <w:spacing w:after="0"/>
            </w:pPr>
            <w:r>
              <w:rPr>
                <w:rFonts w:ascii="Arial" w:cs="Arial" w:eastAsia="Arial" w:hAnsi="Arial"/>
                <w:color w:val="212121"/>
                <w:sz w:val="22"/>
                <w:szCs w:val="22"/>
              </w:rPr>
              <w:t xml:space="preserve">Mokiniai taiko visų keturių saugos temų žinias (ergonomika, privatumas, internetinės rizikos, aplinkos poveikis) analizuodami naujus, nematytus scenarijus. Naujos teorijos nėra.</w:t>
            </w:r>
          </w:p>
        </w:tc>
      </w:tr>
    </w:tbl>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E0E0E0" w:sz="4"/>
              <w:left w:val="single" w:color="5E35B1" w:sz="64"/>
              <w:bottom w:val="single" w:color="E0E0E0" w:sz="4"/>
              <w:right w:val="single" w:color="E0E0E0" w:sz="4"/>
            </w:tcBorders>
            <w:shd w:fill="EDE7F6" w:val="clear"/>
            <w:tcMar>
              <w:top w:type="dxa" w:w="120"/>
              <w:left w:type="dxa" w:w="120"/>
              <w:bottom w:type="dxa" w:w="120"/>
              <w:right w:type="dxa" w:w="120"/>
            </w:tcMar>
          </w:tcPr>
          <w:p>
            <w:pPr>
              <w:spacing w:after="80"/>
            </w:pPr>
            <w:r>
              <w:rPr>
                <w:rFonts w:ascii="Arial" w:cs="Arial" w:eastAsia="Arial" w:hAnsi="Arial"/>
                <w:b/>
                <w:bCs/>
                <w:color w:val="4A148C"/>
                <w:sz w:val="22"/>
                <w:szCs w:val="22"/>
              </w:rPr>
              <w:t xml:space="preserve">PAMOKOS TIKSLAI</w:t>
            </w:r>
          </w:p>
          <w:p>
            <w:pPr>
              <w:spacing w:after="40"/>
            </w:pPr>
            <w:r>
              <w:rPr>
                <w:rFonts w:ascii="Arial" w:cs="Arial" w:eastAsia="Arial" w:hAnsi="Arial"/>
                <w:b/>
                <w:bCs/>
                <w:color w:val="5E35B1"/>
                <w:sz w:val="22"/>
                <w:szCs w:val="22"/>
              </w:rPr>
              <w:t xml:space="preserve">▸ </w:t>
            </w:r>
            <w:r>
              <w:rPr>
                <w:rFonts w:ascii="Arial" w:cs="Arial" w:eastAsia="Arial" w:hAnsi="Arial"/>
                <w:color w:val="212121"/>
                <w:sz w:val="22"/>
                <w:szCs w:val="22"/>
              </w:rPr>
              <w:t xml:space="preserve">Pritaikyti žinias iš visų 4 saugos temų analizuojant naujus, nematytus scenarijus.</w:t>
            </w:r>
          </w:p>
          <w:p>
            <w:pPr>
              <w:spacing w:after="40"/>
            </w:pPr>
            <w:r>
              <w:rPr>
                <w:rFonts w:ascii="Arial" w:cs="Arial" w:eastAsia="Arial" w:hAnsi="Arial"/>
                <w:b/>
                <w:bCs/>
                <w:color w:val="5E35B1"/>
                <w:sz w:val="22"/>
                <w:szCs w:val="22"/>
              </w:rPr>
              <w:t xml:space="preserve">▸ </w:t>
            </w:r>
            <w:r>
              <w:rPr>
                <w:rFonts w:ascii="Arial" w:cs="Arial" w:eastAsia="Arial" w:hAnsi="Arial"/>
                <w:color w:val="212121"/>
                <w:sz w:val="22"/>
                <w:szCs w:val="22"/>
              </w:rPr>
              <w:t xml:space="preserve">Argumentuotai pagrįsti savo sprendimą žodžiu: identifikuoti problemą, nurodyti taisyklę, pasiūlyti veiksmą.</w:t>
            </w:r>
          </w:p>
          <w:p>
            <w:pPr>
              <w:spacing w:after="40"/>
            </w:pPr>
            <w:r>
              <w:rPr>
                <w:rFonts w:ascii="Arial" w:cs="Arial" w:eastAsia="Arial" w:hAnsi="Arial"/>
                <w:b/>
                <w:bCs/>
                <w:color w:val="5E35B1"/>
                <w:sz w:val="22"/>
                <w:szCs w:val="22"/>
              </w:rPr>
              <w:t xml:space="preserve">▸ </w:t>
            </w:r>
            <w:r>
              <w:rPr>
                <w:rFonts w:ascii="Arial" w:cs="Arial" w:eastAsia="Arial" w:hAnsi="Arial"/>
                <w:color w:val="212121"/>
                <w:sz w:val="22"/>
                <w:szCs w:val="22"/>
              </w:rPr>
              <w:t xml:space="preserve">Atskirti skirtingus saugos aspektus (fizinė, skaitmeninė, aplinkosauginė) konkrečiose situacijose.</w:t>
            </w:r>
          </w:p>
        </w:tc>
      </w:tr>
    </w:tbl>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F57C00" w:val="clear"/>
          </w:tcPr>
          <w:p/>
        </w:tc>
        <w:tc>
          <w:tcPr>
            <w:tcW w:type="dxa" w:w="9400"/>
            <w:tcBorders>
              <w:top w:val="none" w:color="FFFFFF" w:sz="0"/>
              <w:left w:val="none" w:color="FFFFFF" w:sz="0"/>
              <w:bottom w:val="none" w:color="FFFFFF" w:sz="0"/>
              <w:right w:val="none" w:color="FFFFFF" w:sz="0"/>
            </w:tcBorders>
            <w:shd w:fill="FFF3E0" w:val="clear"/>
          </w:tcPr>
          <w:p>
            <w:r>
              <w:rPr>
                <w:rFonts w:ascii="Arial" w:cs="Arial" w:eastAsia="Arial" w:hAnsi="Arial"/>
                <w:b/>
                <w:bCs/>
                <w:color w:val="F57C00"/>
                <w:sz w:val="24"/>
                <w:szCs w:val="24"/>
              </w:rPr>
              <w:t xml:space="preserve">Įžanginis atgaminimas</w:t>
            </w:r>
            <w:r>
              <w:rPr>
                <w:rFonts w:ascii="Arial" w:cs="Arial" w:eastAsia="Arial" w:hAnsi="Arial"/>
                <w:color w:val="757575"/>
                <w:sz w:val="20"/>
                <w:szCs w:val="20"/>
              </w:rPr>
              <w:t xml:space="preserve"> — ~4 min.</w:t>
            </w:r>
          </w:p>
        </w:tc>
      </w:tr>
    </w:tbl>
    <w:p>
      <w:pPr>
        <w:keepNext/>
        <w:spacing w:after="80"/>
      </w:pPr>
      <w:r>
        <w:rPr>
          <w:rFonts w:ascii="Arial" w:cs="Arial" w:eastAsia="Arial" w:hAnsi="Arial"/>
          <w:b/>
          <w:bCs/>
          <w:color w:val="424242"/>
          <w:sz w:val="22"/>
          <w:szCs w:val="22"/>
        </w:rPr>
        <w:t xml:space="preserve">Formatas: </w:t>
      </w:r>
      <w:r>
        <w:rPr>
          <w:rFonts w:ascii="Arial" w:cs="Arial" w:eastAsia="Arial" w:hAnsi="Arial"/>
          <w:color w:val="212121"/>
          <w:sz w:val="22"/>
          <w:szCs w:val="22"/>
        </w:rPr>
        <w:t xml:space="preserve">žodinis, klausimai mokiniams pasirinktinai. Klausimai skaidrėje.</w:t>
      </w:r>
    </w:p>
    <w:p>
      <w:pPr>
        <w:keepNext/>
        <w:spacing w:after="60"/>
        <w:ind w:left="360"/>
      </w:pPr>
      <w:r>
        <w:rPr>
          <w:rFonts w:ascii="Arial" w:cs="Arial" w:eastAsia="Arial" w:hAnsi="Arial"/>
          <w:b/>
          <w:bCs/>
          <w:color w:val="F57C00"/>
          <w:sz w:val="22"/>
          <w:szCs w:val="22"/>
        </w:rPr>
        <w:t xml:space="preserve">1. </w:t>
      </w:r>
      <w:r>
        <w:rPr>
          <w:rFonts w:ascii="Arial" w:cs="Arial" w:eastAsia="Arial" w:hAnsi="Arial"/>
          <w:color w:val="212121"/>
          <w:sz w:val="22"/>
          <w:szCs w:val="22"/>
        </w:rPr>
        <w:t xml:space="preserve">Įvardinkite bent 2 ergonomikos principus, kuriuos turėtumėte taikyti dirbdami prie kompiuterio.</w:t>
      </w:r>
    </w:p>
    <w:p>
      <w:pPr>
        <w:keepNext/>
        <w:spacing w:after="60"/>
        <w:ind w:left="360"/>
      </w:pPr>
      <w:r>
        <w:rPr>
          <w:rFonts w:ascii="Arial" w:cs="Arial" w:eastAsia="Arial" w:hAnsi="Arial"/>
          <w:b/>
          <w:bCs/>
          <w:color w:val="F57C00"/>
          <w:sz w:val="22"/>
          <w:szCs w:val="22"/>
        </w:rPr>
        <w:t xml:space="preserve">2. </w:t>
      </w:r>
      <w:r>
        <w:rPr>
          <w:rFonts w:ascii="Arial" w:cs="Arial" w:eastAsia="Arial" w:hAnsi="Arial"/>
          <w:color w:val="212121"/>
          <w:sz w:val="22"/>
          <w:szCs w:val="22"/>
        </w:rPr>
        <w:t xml:space="preserve">Kodėl tas pats slaptažodis keliose paskyrose yra rizika, net jei jis stiprus?</w:t>
      </w:r>
    </w:p>
    <w:p>
      <w:pPr>
        <w:keepNext/>
        <w:spacing w:after="60"/>
        <w:ind w:left="360"/>
      </w:pPr>
      <w:r>
        <w:rPr>
          <w:rFonts w:ascii="Arial" w:cs="Arial" w:eastAsia="Arial" w:hAnsi="Arial"/>
          <w:b/>
          <w:bCs/>
          <w:color w:val="F57C00"/>
          <w:sz w:val="22"/>
          <w:szCs w:val="22"/>
        </w:rPr>
        <w:t xml:space="preserve">3. </w:t>
      </w:r>
      <w:r>
        <w:rPr>
          <w:rFonts w:ascii="Arial" w:cs="Arial" w:eastAsia="Arial" w:hAnsi="Arial"/>
          <w:color w:val="212121"/>
          <w:sz w:val="22"/>
          <w:szCs w:val="22"/>
        </w:rPr>
        <w:t xml:space="preserve">Ką reiškia algoritmas SUSTOTI → PATIKRINTI → PRANEŠTI ir kada jį reikia taikyti?</w:t>
      </w:r>
    </w:p>
    <w:p>
      <w:pPr>
        <w:keepNext w:val="false"/>
        <w:spacing w:after="60"/>
        <w:ind w:left="360"/>
      </w:pPr>
      <w:r>
        <w:rPr>
          <w:rFonts w:ascii="Arial" w:cs="Arial" w:eastAsia="Arial" w:hAnsi="Arial"/>
          <w:b/>
          <w:bCs/>
          <w:color w:val="F57C00"/>
          <w:sz w:val="22"/>
          <w:szCs w:val="22"/>
        </w:rPr>
        <w:t xml:space="preserve">4. </w:t>
      </w:r>
      <w:r>
        <w:rPr>
          <w:rFonts w:ascii="Arial" w:cs="Arial" w:eastAsia="Arial" w:hAnsi="Arial"/>
          <w:color w:val="212121"/>
          <w:sz w:val="22"/>
          <w:szCs w:val="22"/>
        </w:rPr>
        <w:t xml:space="preserve">Kodėl srautinis vaizdo įrašas sunaudoja daugiau energijos nei įprasta teksto žinutė?</w:t>
      </w:r>
    </w:p>
    <w:p>
      <w:pPr>
        <w:ind w:left="240"/>
      </w:pPr>
      <w:r>
        <w:rPr>
          <w:rFonts w:ascii="Arial" w:cs="Arial" w:eastAsia="Arial" w:hAnsi="Arial"/>
          <w:i/>
          <w:iCs/>
          <w:color w:val="616161"/>
          <w:sz w:val="20"/>
          <w:szCs w:val="20"/>
        </w:rPr>
        <w:t xml:space="preserve">(Klausimai apima visas 4 temas: mokiniai prisimena, kas buvo išmokta per L pamokas, prieš pritaikydami žinias naujuose scenarijuose.)</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1565C0" w:val="clear"/>
          </w:tcPr>
          <w:p/>
        </w:tc>
        <w:tc>
          <w:tcPr>
            <w:tcW w:type="dxa" w:w="9400"/>
            <w:tcBorders>
              <w:top w:val="none" w:color="FFFFFF" w:sz="0"/>
              <w:left w:val="none" w:color="FFFFFF" w:sz="0"/>
              <w:bottom w:val="none" w:color="FFFFFF" w:sz="0"/>
              <w:right w:val="none" w:color="FFFFFF" w:sz="0"/>
            </w:tcBorders>
            <w:shd w:fill="E3F2FD" w:val="clear"/>
          </w:tcPr>
          <w:p>
            <w:r>
              <w:rPr>
                <w:rFonts w:ascii="Arial" w:cs="Arial" w:eastAsia="Arial" w:hAnsi="Arial"/>
                <w:b/>
                <w:bCs/>
                <w:color w:val="1565C0"/>
                <w:sz w:val="24"/>
                <w:szCs w:val="24"/>
              </w:rPr>
              <w:t xml:space="preserve">Užduoties pristatymas</w:t>
            </w:r>
            <w:r>
              <w:rPr>
                <w:rFonts w:ascii="Arial" w:cs="Arial" w:eastAsia="Arial" w:hAnsi="Arial"/>
                <w:color w:val="757575"/>
                <w:sz w:val="20"/>
                <w:szCs w:val="20"/>
              </w:rPr>
              <w:t xml:space="preserve"> — ~4 min.</w:t>
            </w:r>
          </w:p>
        </w:tc>
      </w:tr>
    </w:tbl>
    <w:p>
      <w:pPr>
        <w:keepNext/>
        <w:spacing w:after="80"/>
      </w:pPr>
      <w:r>
        <w:rPr>
          <w:rFonts w:ascii="Arial" w:cs="Arial" w:eastAsia="Arial" w:hAnsi="Arial"/>
          <w:color w:val="212121"/>
          <w:sz w:val="22"/>
          <w:szCs w:val="22"/>
        </w:rPr>
        <w:t xml:space="preserve">Paaiškinkite šios pamokos formatą: bus pateikti 6 scenarijai. Kiekvienas scenarijus aprašo situaciją, susijusią su viena ar keliomis saugos sritimis. Mokinių užduotis: kiekvienam scenarijui atlikti tris žingsnius.</w:t>
      </w:r>
    </w:p>
    <w:p>
      <w:pPr>
        <w:keepNext/>
        <w:spacing w:after="80"/>
      </w:pPr>
      <w:r>
        <w:rPr>
          <w:rFonts w:ascii="Arial" w:cs="Arial" w:eastAsia="Arial" w:hAnsi="Arial"/>
          <w:b/>
          <w:bCs/>
          <w:color w:val="424242"/>
          <w:sz w:val="22"/>
          <w:szCs w:val="22"/>
        </w:rPr>
        <w:t xml:space="preserve">Struktūra skaidrėje: </w:t>
      </w:r>
    </w:p>
    <w:p>
      <w:pPr>
        <w:spacing w:after="40"/>
        <w:ind w:left="360"/>
      </w:pPr>
      <w:r>
        <w:rPr>
          <w:rFonts w:ascii="Arial" w:cs="Arial" w:eastAsia="Arial" w:hAnsi="Arial"/>
          <w:b/>
          <w:bCs/>
          <w:color w:val="1565C0"/>
          <w:sz w:val="22"/>
          <w:szCs w:val="22"/>
        </w:rPr>
        <w:t xml:space="preserve">1. </w:t>
      </w:r>
      <w:r>
        <w:rPr>
          <w:rFonts w:ascii="Arial" w:cs="Arial" w:eastAsia="Arial" w:hAnsi="Arial"/>
          <w:color w:val="212121"/>
          <w:sz w:val="22"/>
          <w:szCs w:val="22"/>
        </w:rPr>
        <w:t xml:space="preserve">Identifikuoti problemą: kas šioje situacijoje neteisinga ar rizikinga?</w:t>
      </w:r>
    </w:p>
    <w:p>
      <w:pPr>
        <w:spacing w:after="40"/>
        <w:ind w:left="360"/>
      </w:pPr>
      <w:r>
        <w:rPr>
          <w:rFonts w:ascii="Arial" w:cs="Arial" w:eastAsia="Arial" w:hAnsi="Arial"/>
          <w:b/>
          <w:bCs/>
          <w:color w:val="1565C0"/>
          <w:sz w:val="22"/>
          <w:szCs w:val="22"/>
        </w:rPr>
        <w:t xml:space="preserve">2. </w:t>
      </w:r>
      <w:r>
        <w:rPr>
          <w:rFonts w:ascii="Arial" w:cs="Arial" w:eastAsia="Arial" w:hAnsi="Arial"/>
          <w:color w:val="212121"/>
          <w:sz w:val="22"/>
          <w:szCs w:val="22"/>
        </w:rPr>
        <w:t xml:space="preserve">Nurodyti taisyklę: koks principas ar taisyklė tinka šiai situacijai?</w:t>
      </w:r>
    </w:p>
    <w:p>
      <w:pPr>
        <w:spacing w:after="60"/>
        <w:ind w:left="360"/>
      </w:pPr>
      <w:r>
        <w:rPr>
          <w:rFonts w:ascii="Arial" w:cs="Arial" w:eastAsia="Arial" w:hAnsi="Arial"/>
          <w:b/>
          <w:bCs/>
          <w:color w:val="1565C0"/>
          <w:sz w:val="22"/>
          <w:szCs w:val="22"/>
        </w:rPr>
        <w:t xml:space="preserve">3. </w:t>
      </w:r>
      <w:r>
        <w:rPr>
          <w:rFonts w:ascii="Arial" w:cs="Arial" w:eastAsia="Arial" w:hAnsi="Arial"/>
          <w:color w:val="212121"/>
          <w:sz w:val="22"/>
          <w:szCs w:val="22"/>
        </w:rPr>
        <w:t xml:space="preserve">Pasiūlyti veiksmą: ką konkrečiai turėtų daryti žmogus šioje situacijoje?</w:t>
      </w:r>
    </w:p>
    <w:p>
      <w:pPr>
        <w:spacing w:after="80"/>
      </w:pPr>
      <w:r>
        <w:rPr>
          <w:rFonts w:ascii="Arial" w:cs="Arial" w:eastAsia="Arial" w:hAnsi="Arial"/>
          <w:color w:val="212121"/>
          <w:sz w:val="22"/>
          <w:szCs w:val="22"/>
        </w:rPr>
        <w:t xml:space="preserve">Parodykite pirmąjį scenarijų skaidrėje kaip pavyzdį. Skirkite ~1 min. individualiam mąstymui, tada paklauskite 1–2 mokinių. Trumpai aptarkite: tai kalibravimas, ne išsamus nagrinėjimas.</w:t>
      </w:r>
    </w:p>
    <w:p>
      <w:pPr>
        <w:keepLines/>
        <w:shd w:fill="FFF8E1" w:val="clear"/>
        <w:spacing w:after="80" w:before="80"/>
        <w:ind w:left="240"/>
      </w:pPr>
      <w:r>
        <w:rPr>
          <w:rFonts w:ascii="Arial" w:cs="Arial" w:eastAsia="Arial" w:hAnsi="Arial"/>
          <w:b/>
          <w:bCs/>
          <w:color w:val="E65100"/>
          <w:sz w:val="22"/>
          <w:szCs w:val="22"/>
        </w:rPr>
        <w:t xml:space="preserve">⚠ Dažna klaida: </w:t>
      </w:r>
      <w:r>
        <w:rPr>
          <w:rFonts w:ascii="Arial" w:cs="Arial" w:eastAsia="Arial" w:hAnsi="Arial"/>
          <w:color w:val="212121"/>
          <w:sz w:val="22"/>
          <w:szCs w:val="22"/>
        </w:rPr>
        <w:t xml:space="preserve">mokiniai atsako per bendrai („reikia būti atsargesniam“). </w:t>
      </w:r>
      <w:r>
        <w:rPr>
          <w:rFonts w:ascii="Arial" w:cs="Arial" w:eastAsia="Arial" w:hAnsi="Arial"/>
          <w:b/>
          <w:bCs/>
          <w:color w:val="212121"/>
          <w:sz w:val="22"/>
          <w:szCs w:val="22"/>
        </w:rPr>
        <w:t xml:space="preserve">Taisyklė: reikalaukite konkretaus veiksmo, ne bendro patarimo. Jei mokinys atsako bendrybe, paklauskite: „Ką konkrečiai padarytumėte pirmiausia?“</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2E7D32" w:val="clear"/>
          </w:tcPr>
          <w:p/>
        </w:tc>
        <w:tc>
          <w:tcPr>
            <w:tcW w:type="dxa" w:w="9400"/>
            <w:tcBorders>
              <w:top w:val="none" w:color="FFFFFF" w:sz="0"/>
              <w:left w:val="none" w:color="FFFFFF" w:sz="0"/>
              <w:bottom w:val="none" w:color="FFFFFF" w:sz="0"/>
              <w:right w:val="none" w:color="FFFFFF" w:sz="0"/>
            </w:tcBorders>
            <w:shd w:fill="E8F5E9" w:val="clear"/>
          </w:tcPr>
          <w:p>
            <w:r>
              <w:rPr>
                <w:rFonts w:ascii="Arial" w:cs="Arial" w:eastAsia="Arial" w:hAnsi="Arial"/>
                <w:b/>
                <w:bCs/>
                <w:color w:val="2E7D32"/>
                <w:sz w:val="24"/>
                <w:szCs w:val="24"/>
              </w:rPr>
              <w:t xml:space="preserve">Scenarijų rotacija</w:t>
            </w:r>
            <w:r>
              <w:rPr>
                <w:rFonts w:ascii="Arial" w:cs="Arial" w:eastAsia="Arial" w:hAnsi="Arial"/>
                <w:color w:val="757575"/>
                <w:sz w:val="20"/>
                <w:szCs w:val="20"/>
              </w:rPr>
              <w:t xml:space="preserve"> — ~25 min.</w:t>
            </w:r>
          </w:p>
        </w:tc>
      </w:tr>
    </w:tbl>
    <w:p>
      <w:pPr>
        <w:keepNext/>
        <w:spacing w:after="80"/>
      </w:pPr>
      <w:r>
        <w:rPr>
          <w:rFonts w:ascii="Arial" w:cs="Arial" w:eastAsia="Arial" w:hAnsi="Arial"/>
          <w:color w:val="212121"/>
          <w:sz w:val="22"/>
          <w:szCs w:val="22"/>
        </w:rPr>
        <w:t xml:space="preserve">Scenarijai rodomi skaidrėse po vieną. Kiekvienam scenarijui skirkite ~3–4 min.: ~1 min. individualiam mąstymui, tada paklauskite 2–3 mokinių pasirinktinai. Po atsakymų trumpai patvirtinkite arba patikslinkite, bet neveskite ilgos diskusijos.</w:t>
      </w:r>
    </w:p>
    <w:p>
      <w:pPr>
        <w:spacing w:after="80"/>
      </w:pPr>
      <w:r>
        <w:rPr>
          <w:rFonts w:ascii="Arial" w:cs="Arial" w:eastAsia="Arial" w:hAnsi="Arial"/>
          <w:b/>
          <w:bCs/>
          <w:color w:val="424242"/>
          <w:sz w:val="22"/>
          <w:szCs w:val="22"/>
        </w:rPr>
        <w:t xml:space="preserve">Mokinių veiksmai: </w:t>
      </w:r>
      <w:r>
        <w:rPr>
          <w:rFonts w:ascii="Arial" w:cs="Arial" w:eastAsia="Arial" w:hAnsi="Arial"/>
          <w:color w:val="212121"/>
          <w:sz w:val="22"/>
          <w:szCs w:val="22"/>
        </w:rPr>
        <w:t xml:space="preserve">skaito scenarijų, individualiai mąsto, atsako žodžiu pagal struktūrą: problema → taisyklė → veiksmas.</w:t>
      </w:r>
    </w:p>
    <w:p>
      <w:pPr>
        <w:spacing w:after="40"/>
      </w:pPr>
      <w:r>
        <w:rPr>
          <w:rFonts w:ascii="Arial" w:cs="Arial" w:eastAsia="Arial" w:hAnsi="Arial"/>
          <w:b/>
          <w:bCs/>
          <w:color w:val="424242"/>
          <w:sz w:val="22"/>
          <w:szCs w:val="22"/>
        </w:rPr>
        <w:t xml:space="preserve">Scenarijai:</w:t>
      </w:r>
    </w:p>
    <w:p>
      <w:pPr>
        <w:spacing w:after="60"/>
        <w:ind w:left="240"/>
      </w:pPr>
      <w:r>
        <w:rPr>
          <w:rFonts w:ascii="Arial" w:cs="Arial" w:eastAsia="Arial" w:hAnsi="Arial"/>
          <w:b/>
          <w:bCs/>
          <w:color w:val="2E7D32"/>
          <w:sz w:val="22"/>
          <w:szCs w:val="22"/>
        </w:rPr>
        <w:t xml:space="preserve">1. scenarijus </w:t>
      </w:r>
      <w:r>
        <w:rPr>
          <w:rFonts w:ascii="Arial" w:cs="Arial" w:eastAsia="Arial" w:hAnsi="Arial"/>
          <w:b/>
          <w:bCs/>
          <w:color w:val="424242"/>
          <w:sz w:val="22"/>
          <w:szCs w:val="22"/>
        </w:rPr>
        <w:t xml:space="preserve">(Ergonomika): </w:t>
      </w:r>
      <w:r>
        <w:rPr>
          <w:rFonts w:ascii="Arial" w:cs="Arial" w:eastAsia="Arial" w:hAnsi="Arial"/>
          <w:color w:val="212121"/>
          <w:sz w:val="22"/>
          <w:szCs w:val="22"/>
        </w:rPr>
        <w:t xml:space="preserve">Mokinys 3 valandas iš eilės dirba kompiuteriu, žiūri į ekraną iš 30 cm atstumo, sukėlęs kojas po kėde. Akys peršti, kaklas įsitempęs.</w:t>
      </w:r>
    </w:p>
    <w:p>
      <w:pPr>
        <w:spacing w:after="60"/>
        <w:ind w:left="240"/>
      </w:pPr>
      <w:r>
        <w:rPr>
          <w:rFonts w:ascii="Arial" w:cs="Arial" w:eastAsia="Arial" w:hAnsi="Arial"/>
          <w:b/>
          <w:bCs/>
          <w:color w:val="2E7D32"/>
          <w:sz w:val="22"/>
          <w:szCs w:val="22"/>
        </w:rPr>
        <w:t xml:space="preserve">2. scenarijus </w:t>
      </w:r>
      <w:r>
        <w:rPr>
          <w:rFonts w:ascii="Arial" w:cs="Arial" w:eastAsia="Arial" w:hAnsi="Arial"/>
          <w:b/>
          <w:bCs/>
          <w:color w:val="424242"/>
          <w:sz w:val="22"/>
          <w:szCs w:val="22"/>
        </w:rPr>
        <w:t xml:space="preserve">(Privatumas ir paskyrų sauga): </w:t>
      </w:r>
      <w:r>
        <w:rPr>
          <w:rFonts w:ascii="Arial" w:cs="Arial" w:eastAsia="Arial" w:hAnsi="Arial"/>
          <w:color w:val="212121"/>
          <w:sz w:val="22"/>
          <w:szCs w:val="22"/>
        </w:rPr>
        <w:t xml:space="preserve">Draugas prašo pasidalinti savo mokyklos prisijungimo duomenimis, nes pamiršo savus. Žada grąžinti per pertrauką.</w:t>
      </w:r>
    </w:p>
    <w:p>
      <w:pPr>
        <w:spacing w:after="60"/>
        <w:ind w:left="240"/>
      </w:pPr>
      <w:r>
        <w:rPr>
          <w:rFonts w:ascii="Arial" w:cs="Arial" w:eastAsia="Arial" w:hAnsi="Arial"/>
          <w:b/>
          <w:bCs/>
          <w:color w:val="2E7D32"/>
          <w:sz w:val="22"/>
          <w:szCs w:val="22"/>
        </w:rPr>
        <w:t xml:space="preserve">3. scenarijus </w:t>
      </w:r>
      <w:r>
        <w:rPr>
          <w:rFonts w:ascii="Arial" w:cs="Arial" w:eastAsia="Arial" w:hAnsi="Arial"/>
          <w:b/>
          <w:bCs/>
          <w:color w:val="424242"/>
          <w:sz w:val="22"/>
          <w:szCs w:val="22"/>
        </w:rPr>
        <w:t xml:space="preserve">(Internetinės rizikos (phishing)): </w:t>
      </w:r>
      <w:r>
        <w:rPr>
          <w:rFonts w:ascii="Arial" w:cs="Arial" w:eastAsia="Arial" w:hAnsi="Arial"/>
          <w:color w:val="212121"/>
          <w:sz w:val="22"/>
          <w:szCs w:val="22"/>
        </w:rPr>
        <w:t xml:space="preserve">Ateina el. laiškas nuo „mokykla.lt@gmail.com“ su pranešimu, kad jūsų pažymiai bus ištrinti, jei per 24 val. nepatvirtinsite per nuorodą.</w:t>
      </w:r>
    </w:p>
    <w:p>
      <w:pPr>
        <w:spacing w:after="60"/>
        <w:ind w:left="240"/>
      </w:pPr>
      <w:r>
        <w:rPr>
          <w:rFonts w:ascii="Arial" w:cs="Arial" w:eastAsia="Arial" w:hAnsi="Arial"/>
          <w:b/>
          <w:bCs/>
          <w:color w:val="2E7D32"/>
          <w:sz w:val="22"/>
          <w:szCs w:val="22"/>
        </w:rPr>
        <w:t xml:space="preserve">4. scenarijus </w:t>
      </w:r>
      <w:r>
        <w:rPr>
          <w:rFonts w:ascii="Arial" w:cs="Arial" w:eastAsia="Arial" w:hAnsi="Arial"/>
          <w:b/>
          <w:bCs/>
          <w:color w:val="424242"/>
          <w:sz w:val="22"/>
          <w:szCs w:val="22"/>
        </w:rPr>
        <w:t xml:space="preserve">(Aplinkos poveikis): </w:t>
      </w:r>
      <w:r>
        <w:rPr>
          <w:rFonts w:ascii="Arial" w:cs="Arial" w:eastAsia="Arial" w:hAnsi="Arial"/>
          <w:color w:val="212121"/>
          <w:sz w:val="22"/>
          <w:szCs w:val="22"/>
        </w:rPr>
        <w:t xml:space="preserve">Mokinys kasdien žiūri 4 valandas srautinio vaizdo įrašų aukščiausia kokybe. Sako: „Na ir kas, juk tai tik internetas, nieko nesunaudoja.“</w:t>
      </w:r>
    </w:p>
    <w:p>
      <w:pPr>
        <w:spacing w:after="60"/>
        <w:ind w:left="240"/>
      </w:pPr>
      <w:r>
        <w:rPr>
          <w:rFonts w:ascii="Arial" w:cs="Arial" w:eastAsia="Arial" w:hAnsi="Arial"/>
          <w:b/>
          <w:bCs/>
          <w:color w:val="2E7D32"/>
          <w:sz w:val="22"/>
          <w:szCs w:val="22"/>
        </w:rPr>
        <w:t xml:space="preserve">5. scenarijus </w:t>
      </w:r>
      <w:r>
        <w:rPr>
          <w:rFonts w:ascii="Arial" w:cs="Arial" w:eastAsia="Arial" w:hAnsi="Arial"/>
          <w:b/>
          <w:bCs/>
          <w:color w:val="424242"/>
          <w:sz w:val="22"/>
          <w:szCs w:val="22"/>
        </w:rPr>
        <w:t xml:space="preserve">(Privatumas + internetinės rizikos): </w:t>
      </w:r>
      <w:r>
        <w:rPr>
          <w:rFonts w:ascii="Arial" w:cs="Arial" w:eastAsia="Arial" w:hAnsi="Arial"/>
          <w:color w:val="212121"/>
          <w:sz w:val="22"/>
          <w:szCs w:val="22"/>
        </w:rPr>
        <w:t xml:space="preserve">Socialiniame tinkle nepažįstamas asmuo siūlo pildyti apklausą „mobiliojo telefono laikiklis“. Apklausa prašo vardo, mokyklos pavadinimo ir el. pašto.</w:t>
      </w:r>
    </w:p>
    <w:p>
      <w:pPr>
        <w:spacing w:after="60"/>
        <w:ind w:left="240"/>
      </w:pPr>
      <w:r>
        <w:rPr>
          <w:rFonts w:ascii="Arial" w:cs="Arial" w:eastAsia="Arial" w:hAnsi="Arial"/>
          <w:b/>
          <w:bCs/>
          <w:color w:val="2E7D32"/>
          <w:sz w:val="22"/>
          <w:szCs w:val="22"/>
        </w:rPr>
        <w:t xml:space="preserve">6. scenarijus </w:t>
      </w:r>
      <w:r>
        <w:rPr>
          <w:rFonts w:ascii="Arial" w:cs="Arial" w:eastAsia="Arial" w:hAnsi="Arial"/>
          <w:b/>
          <w:bCs/>
          <w:color w:val="424242"/>
          <w:sz w:val="22"/>
          <w:szCs w:val="22"/>
        </w:rPr>
        <w:t xml:space="preserve">(Ergonomika + aplinkos poveikis): </w:t>
      </w:r>
      <w:r>
        <w:rPr>
          <w:rFonts w:ascii="Arial" w:cs="Arial" w:eastAsia="Arial" w:hAnsi="Arial"/>
          <w:color w:val="212121"/>
          <w:sz w:val="22"/>
          <w:szCs w:val="22"/>
        </w:rPr>
        <w:t xml:space="preserve">Mokinys keičia nešiojamąjį kompiuterį ir telefoną į naujus kasmet. Seni įrenginiai tiesiog išmetami į šiukšliadėžę. Prie kompiuterio darbo vieta nereguliuojama.</w:t>
      </w:r>
    </w:p>
    <w:p>
      <w:pPr>
        <w:spacing w:after="80"/>
      </w:pPr>
    </w:p>
    <w:p>
      <w:pPr>
        <w:spacing w:after="80"/>
      </w:pPr>
      <w:r>
        <w:rPr>
          <w:rFonts w:ascii="Arial" w:cs="Arial" w:eastAsia="Arial" w:hAnsi="Arial"/>
          <w:b/>
          <w:bCs/>
          <w:color w:val="424242"/>
          <w:sz w:val="22"/>
          <w:szCs w:val="22"/>
        </w:rPr>
        <w:t xml:space="preserve">Mokytojo veiksmai rotacijos metu:</w:t>
      </w:r>
    </w:p>
    <w:p>
      <w:pPr>
        <w:spacing w:after="80"/>
        <w:ind w:left="240"/>
      </w:pPr>
      <w:r>
        <w:rPr>
          <w:rFonts w:ascii="Arial" w:cs="Arial" w:eastAsia="Arial" w:hAnsi="Arial"/>
          <w:color w:val="212121"/>
          <w:sz w:val="22"/>
          <w:szCs w:val="22"/>
        </w:rPr>
        <w:t xml:space="preserve">Klauskite pasirinktinai mokinių: pirmenybę teikite tiems, kurie dažniau blaškysi arba buvo pasyvūs ankstesnėse pamokose. Reikalaukite trižingsnės struktūros: problema, taisyklė, veiksmas. Jei mokinys praleidžia kurį nors žingsnį, grąžinkite: „Gerai, o kokią taisyklę čia taikome?“</w:t>
      </w:r>
    </w:p>
    <w:p>
      <w:pPr>
        <w:spacing w:after="80"/>
        <w:ind w:left="240"/>
      </w:pPr>
      <w:r>
        <w:rPr>
          <w:rFonts w:ascii="Arial" w:cs="Arial" w:eastAsia="Arial" w:hAnsi="Arial"/>
          <w:b/>
          <w:bCs/>
          <w:color w:val="424242"/>
          <w:sz w:val="22"/>
          <w:szCs w:val="22"/>
        </w:rPr>
        <w:t xml:space="preserve">Silpnesniems mokiniams: </w:t>
      </w:r>
      <w:r>
        <w:rPr>
          <w:rFonts w:ascii="Arial" w:cs="Arial" w:eastAsia="Arial" w:hAnsi="Arial"/>
          <w:color w:val="212121"/>
          <w:sz w:val="22"/>
          <w:szCs w:val="22"/>
        </w:rPr>
        <w:t xml:space="preserve">jei mokinys stringa, nukreipkite klausimu: „Ar ši situacija susijusi su ergonomika, privatumu, internetinėmis rizikomis ar aplinkos poveikiu?“ Kai mokinys identifikuoja sritį, toliau paklauskite: „Kokią taisyklę iš tos temos prisimeni?“</w:t>
      </w:r>
    </w:p>
    <w:p>
      <w:pPr>
        <w:spacing w:after="80"/>
        <w:ind w:left="240"/>
      </w:pPr>
      <w:r>
        <w:rPr>
          <w:rFonts w:ascii="Arial" w:cs="Arial" w:eastAsia="Arial" w:hAnsi="Arial"/>
          <w:b/>
          <w:bCs/>
          <w:color w:val="424242"/>
          <w:sz w:val="22"/>
          <w:szCs w:val="22"/>
        </w:rPr>
        <w:t xml:space="preserve">Stipresniems mokiniams: </w:t>
      </w:r>
      <w:r>
        <w:rPr>
          <w:rFonts w:ascii="Arial" w:cs="Arial" w:eastAsia="Arial" w:hAnsi="Arial"/>
          <w:color w:val="212121"/>
          <w:sz w:val="22"/>
          <w:szCs w:val="22"/>
        </w:rPr>
        <w:t xml:space="preserve">po kiekvieno scenarijaus papildomas iššūkis: „Kas nutiktų, jei šis žmogus nieko nepakeistų? Kokios būtų ilgalaikės pasekmės?“</w:t>
      </w:r>
    </w:p>
    <w:p>
      <w:pPr>
        <w:keepLines/>
        <w:shd w:fill="FFF8E1" w:val="clear"/>
        <w:spacing w:after="80" w:before="80"/>
        <w:ind w:left="240"/>
      </w:pPr>
      <w:r>
        <w:rPr>
          <w:rFonts w:ascii="Arial" w:cs="Arial" w:eastAsia="Arial" w:hAnsi="Arial"/>
          <w:b/>
          <w:bCs/>
          <w:color w:val="E65100"/>
          <w:sz w:val="22"/>
          <w:szCs w:val="22"/>
        </w:rPr>
        <w:t xml:space="preserve">⚠ Dažna klaida: </w:t>
      </w:r>
      <w:r>
        <w:rPr>
          <w:rFonts w:ascii="Arial" w:cs="Arial" w:eastAsia="Arial" w:hAnsi="Arial"/>
          <w:color w:val="212121"/>
          <w:sz w:val="22"/>
          <w:szCs w:val="22"/>
        </w:rPr>
        <w:t xml:space="preserve">mokiniai taiko tik vieną saugos sritį visur (pvz., visur mato tik phishing). </w:t>
      </w:r>
      <w:r>
        <w:rPr>
          <w:rFonts w:ascii="Arial" w:cs="Arial" w:eastAsia="Arial" w:hAnsi="Arial"/>
          <w:b/>
          <w:bCs/>
          <w:color w:val="212121"/>
          <w:sz w:val="22"/>
          <w:szCs w:val="22"/>
        </w:rPr>
        <w:t xml:space="preserve">Taisyklė: 6 scenarijai specialiai apima skirtingas sritis. Jei mokinys visur mato tą pačią problemą, paklauskite: „Ar tikrai čia phishing? Perskaitykite dar kartą: kokia čia fizinė arba aplinkosauginė rizika?“</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F57C00" w:val="clear"/>
          </w:tcPr>
          <w:p/>
        </w:tc>
        <w:tc>
          <w:tcPr>
            <w:tcW w:type="dxa" w:w="9400"/>
            <w:tcBorders>
              <w:top w:val="none" w:color="FFFFFF" w:sz="0"/>
              <w:left w:val="none" w:color="FFFFFF" w:sz="0"/>
              <w:bottom w:val="none" w:color="FFFFFF" w:sz="0"/>
              <w:right w:val="none" w:color="FFFFFF" w:sz="0"/>
            </w:tcBorders>
            <w:shd w:fill="FFF3E0" w:val="clear"/>
          </w:tcPr>
          <w:p>
            <w:r>
              <w:rPr>
                <w:rFonts w:ascii="Arial" w:cs="Arial" w:eastAsia="Arial" w:hAnsi="Arial"/>
                <w:b/>
                <w:bCs/>
                <w:color w:val="F57C00"/>
                <w:sz w:val="24"/>
                <w:szCs w:val="24"/>
              </w:rPr>
              <w:t xml:space="preserve">Išėjimo atgaminimas</w:t>
            </w:r>
            <w:r>
              <w:rPr>
                <w:rFonts w:ascii="Arial" w:cs="Arial" w:eastAsia="Arial" w:hAnsi="Arial"/>
                <w:color w:val="757575"/>
                <w:sz w:val="20"/>
                <w:szCs w:val="20"/>
              </w:rPr>
              <w:t xml:space="preserve"> — ~3 min.</w:t>
            </w:r>
          </w:p>
        </w:tc>
      </w:tr>
    </w:tbl>
    <w:p>
      <w:pPr>
        <w:keepNext/>
        <w:spacing w:after="80"/>
      </w:pPr>
      <w:r>
        <w:rPr>
          <w:rFonts w:ascii="Arial" w:cs="Arial" w:eastAsia="Arial" w:hAnsi="Arial"/>
          <w:b/>
          <w:bCs/>
          <w:color w:val="424242"/>
          <w:sz w:val="22"/>
          <w:szCs w:val="22"/>
        </w:rPr>
        <w:t xml:space="preserve">Formatas: </w:t>
      </w:r>
      <w:r>
        <w:rPr>
          <w:rFonts w:ascii="Arial" w:cs="Arial" w:eastAsia="Arial" w:hAnsi="Arial"/>
          <w:color w:val="212121"/>
          <w:sz w:val="22"/>
          <w:szCs w:val="22"/>
        </w:rPr>
        <w:t xml:space="preserve">žodinis, klausimai mokiniams pasirinktinai. Klausimai skaidrėje.</w:t>
      </w:r>
    </w:p>
    <w:p>
      <w:pPr>
        <w:keepNext/>
        <w:spacing w:after="60"/>
        <w:ind w:left="360"/>
      </w:pPr>
      <w:r>
        <w:rPr>
          <w:rFonts w:ascii="Arial" w:cs="Arial" w:eastAsia="Arial" w:hAnsi="Arial"/>
          <w:b/>
          <w:bCs/>
          <w:color w:val="F57C00"/>
          <w:sz w:val="22"/>
          <w:szCs w:val="22"/>
        </w:rPr>
        <w:t xml:space="preserve">1. </w:t>
      </w:r>
      <w:r>
        <w:rPr>
          <w:rFonts w:ascii="Arial" w:cs="Arial" w:eastAsia="Arial" w:hAnsi="Arial"/>
          <w:color w:val="212121"/>
          <w:sz w:val="22"/>
          <w:szCs w:val="22"/>
        </w:rPr>
        <w:t xml:space="preserve">Kurį scenarijų buvo sunkiausia išspręsti ir kodėl?</w:t>
      </w:r>
    </w:p>
    <w:p>
      <w:pPr>
        <w:keepNext/>
        <w:spacing w:after="60"/>
        <w:ind w:left="360"/>
      </w:pPr>
      <w:r>
        <w:rPr>
          <w:rFonts w:ascii="Arial" w:cs="Arial" w:eastAsia="Arial" w:hAnsi="Arial"/>
          <w:b/>
          <w:bCs/>
          <w:color w:val="F57C00"/>
          <w:sz w:val="22"/>
          <w:szCs w:val="22"/>
        </w:rPr>
        <w:t xml:space="preserve">2. </w:t>
      </w:r>
      <w:r>
        <w:rPr>
          <w:rFonts w:ascii="Arial" w:cs="Arial" w:eastAsia="Arial" w:hAnsi="Arial"/>
          <w:color w:val="212121"/>
          <w:sz w:val="22"/>
          <w:szCs w:val="22"/>
        </w:rPr>
        <w:t xml:space="preserve">Kokią taisyklę ar principą šiandien taikei dažniausiai?</w:t>
      </w:r>
    </w:p>
    <w:p>
      <w:pPr>
        <w:keepNext/>
        <w:spacing w:after="60"/>
        <w:ind w:left="360"/>
      </w:pPr>
      <w:r>
        <w:rPr>
          <w:rFonts w:ascii="Arial" w:cs="Arial" w:eastAsia="Arial" w:hAnsi="Arial"/>
          <w:b/>
          <w:bCs/>
          <w:color w:val="F57C00"/>
          <w:sz w:val="22"/>
          <w:szCs w:val="22"/>
        </w:rPr>
        <w:t xml:space="preserve">3. </w:t>
      </w:r>
      <w:r>
        <w:rPr>
          <w:rFonts w:ascii="Arial" w:cs="Arial" w:eastAsia="Arial" w:hAnsi="Arial"/>
          <w:color w:val="212121"/>
          <w:sz w:val="22"/>
          <w:szCs w:val="22"/>
        </w:rPr>
        <w:t xml:space="preserve">Ką darytum kitaip, jei galėtum vėl pradėti nuo pirmo scenarijaus?</w:t>
      </w:r>
    </w:p>
    <w:p>
      <w:pPr>
        <w:spacing w:before="200"/>
      </w:pPr>
    </w:p>
    <w:p>
      <w:pPr>
        <w:keepNext/>
        <w:pBdr>
          <w:bottom w:val="single" w:color="757575" w:sz="8"/>
        </w:pBdr>
        <w:spacing w:after="100"/>
      </w:pPr>
    </w:p>
    <w:p>
      <w:pPr>
        <w:spacing w:after="60"/>
      </w:pPr>
      <w:r>
        <w:rPr>
          <w:rFonts w:ascii="Arial" w:cs="Arial" w:eastAsia="Arial" w:hAnsi="Arial"/>
          <w:b/>
          <w:bCs/>
          <w:color w:val="757575"/>
          <w:sz w:val="22"/>
          <w:szCs w:val="22"/>
        </w:rPr>
        <w:t xml:space="preserve">PAMOKOS APRAŠYMAS (DIENYNUI)</w:t>
      </w:r>
    </w:p>
    <w:p>
      <w:pPr>
        <w:spacing w:after="80"/>
      </w:pPr>
      <w:r>
        <w:rPr>
          <w:rFonts w:ascii="Arial" w:cs="Arial" w:eastAsia="Arial" w:hAnsi="Arial"/>
          <w:i/>
          <w:iCs/>
          <w:color w:val="616161"/>
          <w:sz w:val="21"/>
          <w:szCs w:val="21"/>
        </w:rPr>
        <w:t xml:space="preserve">Integravimo pamokoje mokiniai analizavo šešis saugaus elgesio scenarijus, apimančius visas keturias modulio temas: ergonomiką, privatumo ir paskyrų saugą, internetines rizikas bei skaitmeninių technologijų poveikį aplinkai. Kiekvienoje situacijoje mokiniai identifikavo problemą, nurodė tinkamą taisyklę ar principą ir pasiūlė konkretų veiksmą. Užduotis atlikta žodinio atsakymo formatu su individualiu mąstymu ir klausinėjimu pasirinktinai.</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2026-03-29T13:22:03.329Z</dcterms:created>
  <dcterms:modified xsi:type="dcterms:W3CDTF">2026-03-29T13:22:03.330Z</dcterms:modified>
</cp:coreProperties>
</file>

<file path=docProps/custom.xml><?xml version="1.0" encoding="utf-8"?>
<Properties xmlns="http://schemas.openxmlformats.org/officeDocument/2006/custom-properties" xmlns:vt="http://schemas.openxmlformats.org/officeDocument/2006/docPropsVTypes"/>
</file>