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caps/>
          <w:color w:val="808080"/>
          <w:sz w:val="18"/>
          <w:szCs w:val="18"/>
        </w:rPr>
        <w:t xml:space="preserve">ATSAKYMŲ RAKTAS</w:t>
      </w:r>
    </w:p>
    <w:p>
      <w:pPr>
        <w:spacing w:after="60"/>
        <w:jc w:val="center"/>
      </w:pPr>
      <w:r>
        <w:rPr>
          <w:rFonts w:ascii="Arial" w:cs="Arial" w:eastAsia="Arial" w:hAnsi="Arial"/>
          <w:b/>
          <w:bCs/>
          <w:color w:val="1F4E79"/>
          <w:sz w:val="32"/>
          <w:szCs w:val="32"/>
        </w:rPr>
        <w:t xml:space="preserve">007_A Saugos struktūrinis vertinimas</w:t>
      </w:r>
    </w:p>
    <w:p>
      <w:pPr>
        <w:spacing w:after="120"/>
        <w:jc w:val="center"/>
      </w:pPr>
      <w:r>
        <w:rPr>
          <w:rFonts w:ascii="Arial" w:cs="Arial" w:eastAsia="Arial" w:hAnsi="Arial"/>
          <w:color w:val="808080"/>
          <w:sz w:val="20"/>
          <w:szCs w:val="20"/>
        </w:rPr>
        <w:t xml:space="preserve">9 klasė  •  Sauga  •  20 taškų</w:t>
      </w:r>
    </w:p>
    <w:p>
      <w:pPr>
        <w:pBdr>
          <w:bottom w:val="single" w:color="1F4E79" w:sz="6" w:space="1"/>
        </w:pBdr>
      </w:pPr>
    </w:p>
    <w:p>
      <w:pPr>
        <w:spacing w:after="120" w:before="360"/>
      </w:pPr>
      <w:r>
        <w:rPr>
          <w:rFonts w:ascii="Arial" w:cs="Arial" w:eastAsia="Arial" w:hAnsi="Arial"/>
          <w:b/>
          <w:bCs/>
          <w:color w:val="1F4E79"/>
          <w:sz w:val="26"/>
          <w:szCs w:val="26"/>
        </w:rPr>
        <w:t xml:space="preserve">MCQ klausimai (1-6 kl., po 1 tašką)</w:t>
      </w:r>
    </w:p>
    <w:p>
      <w:pPr>
        <w:spacing w:after="80" w:line="276"/>
      </w:pPr>
      <w:r>
        <w:rPr>
          <w:rFonts w:ascii="Arial" w:cs="Arial" w:eastAsia="Arial" w:hAnsi="Arial"/>
          <w:color w:val="333333"/>
          <w:sz w:val="22"/>
          <w:szCs w:val="22"/>
        </w:rPr>
        <w:t xml:space="preserve">Testmoz vertina automatiškai. Kiekviename klausime pateikiamas vienas variantas iš 5 galimų (POOL). Žemiau pateikiami visų variantų teisingi atsakymai ir distraktorių analizė.</w:t>
      </w:r>
    </w:p>
    <w:p>
      <w:pPr>
        <w:keepNext/>
        <w:keepLines/>
        <w:spacing w:after="80" w:before="240"/>
      </w:pPr>
      <w:r>
        <w:rPr>
          <w:rFonts w:ascii="Arial" w:cs="Arial" w:eastAsia="Arial" w:hAnsi="Arial"/>
          <w:b/>
          <w:bCs/>
          <w:color w:val="2E75B6"/>
          <w:sz w:val="23"/>
          <w:szCs w:val="23"/>
        </w:rPr>
        <w:t xml:space="preserve">1 klausimas (1 taškas, slenkstinis): Ergonomikos principai</w:t>
      </w:r>
    </w:p>
    <w:p>
      <w:pPr>
        <w:spacing w:after="80" w:line="276"/>
      </w:pPr>
      <w:r>
        <w:rPr>
          <w:rFonts w:ascii="Arial" w:cs="Arial" w:eastAsia="Arial" w:hAnsi="Arial"/>
          <w:color w:val="333333"/>
          <w:sz w:val="22"/>
          <w:szCs w:val="22"/>
        </w:rPr>
        <w:t xml:space="preserve">Šiame klausimų telkinyje (pool) yra 5 variantai apie ergonomikos principus. Teisingi atsakymai:</w:t>
      </w:r>
    </w:p>
    <w:p>
      <w:pPr>
        <w:spacing w:after="40"/>
      </w:pPr>
    </w:p>
    <w:p>
      <w:pPr>
        <w:spacing w:after="80" w:line="276"/>
      </w:pPr>
      <w:r>
        <w:rPr>
          <w:rFonts w:ascii="Arial" w:cs="Arial" w:eastAsia="Arial" w:hAnsi="Arial"/>
          <w:b/>
          <w:bCs/>
          <w:color w:val="333333"/>
          <w:sz w:val="22"/>
          <w:szCs w:val="22"/>
        </w:rPr>
        <w:t xml:space="preserve">1a) </w:t>
      </w:r>
      <w:r>
        <w:rPr>
          <w:rFonts w:ascii="Arial" w:cs="Arial" w:eastAsia="Arial" w:hAnsi="Arial"/>
          <w:color w:val="333333"/>
          <w:sz w:val="22"/>
          <w:szCs w:val="22"/>
        </w:rPr>
        <w:t xml:space="preserve">Koks yra rekomenduojamas atstumas nuo akių iki ekrano?</w:t>
      </w:r>
    </w:p>
    <w:p>
      <w:pPr>
        <w:spacing w:after="80" w:line="276"/>
      </w:pPr>
      <w:r>
        <w:rPr>
          <w:rFonts w:ascii="Arial" w:cs="Arial" w:eastAsia="Arial" w:hAnsi="Arial"/>
          <w:b/>
          <w:bCs/>
          <w:color w:val="333333"/>
          <w:sz w:val="22"/>
          <w:szCs w:val="22"/>
        </w:rPr>
        <w:t xml:space="preserve">Teisingas: </w:t>
      </w:r>
      <w:r>
        <w:rPr>
          <w:rFonts w:ascii="Arial" w:cs="Arial" w:eastAsia="Arial" w:hAnsi="Arial"/>
          <w:color w:val="333333"/>
          <w:sz w:val="22"/>
          <w:szCs w:val="22"/>
        </w:rPr>
        <w:t xml:space="preserve">Apie 50-70 cm.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626"/>
      </w:tblGrid>
      <w:tr>
        <w:tc>
          <w:tcPr>
            <w:tcW w:type="dxa" w:w="36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Atsakymo variantas</w:t>
            </w:r>
          </w:p>
        </w:tc>
        <w:tc>
          <w:tcPr>
            <w:tcW w:type="dxa" w:w="18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Įvertinimas</w:t>
            </w:r>
          </w:p>
        </w:tc>
        <w:tc>
          <w:tcPr>
            <w:tcW w:type="dxa" w:w="3626"/>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Pagrindimas</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Apie 50-70 cm.</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Pilnas balas (1 tšk.)</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Atitinka ergonomikos rekomendacijas.</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Apie 20-30 cm.</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0 taškų</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Klaidingas asocijavimas su telefono atstumu. Per arti, kenkia akims.</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Apie 100-120 cm.</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0 taškų</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Perdėtas atstumas. Mokinys negalėtų patogiai skaityti ekrano turinio.</w:t>
            </w:r>
          </w:p>
        </w:tc>
      </w:tr>
    </w:tbl>
    <w:p>
      <w:pPr>
        <w:spacing w:after="40"/>
      </w:pPr>
    </w:p>
    <w:p>
      <w:pPr>
        <w:spacing w:after="80" w:line="276"/>
      </w:pPr>
      <w:r>
        <w:rPr>
          <w:rFonts w:ascii="Arial" w:cs="Arial" w:eastAsia="Arial" w:hAnsi="Arial"/>
          <w:b/>
          <w:bCs/>
          <w:color w:val="333333"/>
          <w:sz w:val="22"/>
          <w:szCs w:val="22"/>
        </w:rPr>
        <w:t xml:space="preserve">1b) </w:t>
      </w:r>
      <w:r>
        <w:rPr>
          <w:rFonts w:ascii="Arial" w:cs="Arial" w:eastAsia="Arial" w:hAnsi="Arial"/>
          <w:color w:val="333333"/>
          <w:sz w:val="22"/>
          <w:szCs w:val="22"/>
        </w:rPr>
        <w:t xml:space="preserve">Kaip teisingai pastatyti ekraną darbo vietoje?</w:t>
      </w:r>
    </w:p>
    <w:p>
      <w:pPr>
        <w:spacing w:after="80" w:line="276"/>
      </w:pPr>
      <w:r>
        <w:rPr>
          <w:rFonts w:ascii="Arial" w:cs="Arial" w:eastAsia="Arial" w:hAnsi="Arial"/>
          <w:b/>
          <w:bCs/>
          <w:color w:val="333333"/>
          <w:sz w:val="22"/>
          <w:szCs w:val="22"/>
        </w:rPr>
        <w:t xml:space="preserve">Teisingas: </w:t>
      </w:r>
      <w:r>
        <w:rPr>
          <w:rFonts w:ascii="Arial" w:cs="Arial" w:eastAsia="Arial" w:hAnsi="Arial"/>
          <w:color w:val="333333"/>
          <w:sz w:val="22"/>
          <w:szCs w:val="22"/>
        </w:rPr>
        <w:t xml:space="preserve">Ekrano viršus turi būti akių lygyje arba žemiau.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626"/>
      </w:tblGrid>
      <w:tr>
        <w:tc>
          <w:tcPr>
            <w:tcW w:type="dxa" w:w="36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Atsakymo variantas</w:t>
            </w:r>
          </w:p>
        </w:tc>
        <w:tc>
          <w:tcPr>
            <w:tcW w:type="dxa" w:w="18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Įvertinimas</w:t>
            </w:r>
          </w:p>
        </w:tc>
        <w:tc>
          <w:tcPr>
            <w:tcW w:type="dxa" w:w="3626"/>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Pagrindimas</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Ekrano viršus turi būti akių lygyje arba žemiau.</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Pilnas balas (1 tšk.)</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Teisingas ergonomikos principas: kaklas lieka neutralioje padėtyje.</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Ekrano apačia turi būti tiksliai akių lygyje.</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0 taškų</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Ekranas būtų per aukštai, kaklas lenkiamas atgal.</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Ekranas turi būti kuo aukščiau, virš galvos.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0 taškų</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Visiškai klaidingas. Sukeltų stiprų kaklo ir akių nuovargį.</w:t>
            </w:r>
          </w:p>
        </w:tc>
      </w:tr>
    </w:tbl>
    <w:p>
      <w:pPr>
        <w:spacing w:after="40"/>
      </w:pPr>
    </w:p>
    <w:p>
      <w:pPr>
        <w:spacing w:after="80" w:line="276"/>
      </w:pPr>
      <w:r>
        <w:rPr>
          <w:rFonts w:ascii="Arial" w:cs="Arial" w:eastAsia="Arial" w:hAnsi="Arial"/>
          <w:b/>
          <w:bCs/>
          <w:color w:val="333333"/>
          <w:sz w:val="22"/>
          <w:szCs w:val="22"/>
        </w:rPr>
        <w:t xml:space="preserve">1c) </w:t>
      </w:r>
      <w:r>
        <w:rPr>
          <w:rFonts w:ascii="Arial" w:cs="Arial" w:eastAsia="Arial" w:hAnsi="Arial"/>
          <w:color w:val="333333"/>
          <w:sz w:val="22"/>
          <w:szCs w:val="22"/>
        </w:rPr>
        <w:t xml:space="preserve">Kaip reikėtų taisyklingai sėdėti prie kompiuterio?</w:t>
      </w:r>
    </w:p>
    <w:p>
      <w:pPr>
        <w:spacing w:after="80" w:line="276"/>
      </w:pPr>
      <w:r>
        <w:rPr>
          <w:rFonts w:ascii="Arial" w:cs="Arial" w:eastAsia="Arial" w:hAnsi="Arial"/>
          <w:b/>
          <w:bCs/>
          <w:color w:val="333333"/>
          <w:sz w:val="22"/>
          <w:szCs w:val="22"/>
        </w:rPr>
        <w:t xml:space="preserve">Teisingas: </w:t>
      </w:r>
      <w:r>
        <w:rPr>
          <w:rFonts w:ascii="Arial" w:cs="Arial" w:eastAsia="Arial" w:hAnsi="Arial"/>
          <w:color w:val="333333"/>
          <w:sz w:val="22"/>
          <w:szCs w:val="22"/>
        </w:rPr>
        <w:t xml:space="preserve">Nugara remiasi į atlošą, pėdos ant grindų.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626"/>
      </w:tblGrid>
      <w:tr>
        <w:tc>
          <w:tcPr>
            <w:tcW w:type="dxa" w:w="36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Atsakymo variantas</w:t>
            </w:r>
          </w:p>
        </w:tc>
        <w:tc>
          <w:tcPr>
            <w:tcW w:type="dxa" w:w="18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Įvertinimas</w:t>
            </w:r>
          </w:p>
        </w:tc>
        <w:tc>
          <w:tcPr>
            <w:tcW w:type="dxa" w:w="3626"/>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Pagrindimas</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Nugara remiasi į atlošą, pėdos ant grindų.</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Pilnas balas (1 tšk.)</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Taisyklinga laikysena: nugara atremta, kojos remiasi.</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Sėdėti ant kėdės krašto, kojos sukryžiuotos.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0 taškų</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Nestabili padėtis, nepalaikoma nugara, sutrinka kraujotaka.</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Pasilenkti į priekį, alkūnės ant stalo.</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0 taškų</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Pasilenkimas sukelia nugaros ir pečių įtampą.</w:t>
            </w:r>
          </w:p>
        </w:tc>
      </w:tr>
    </w:tbl>
    <w:p>
      <w:pPr>
        <w:spacing w:after="40"/>
      </w:pPr>
    </w:p>
    <w:p>
      <w:pPr>
        <w:spacing w:after="80" w:line="276"/>
      </w:pPr>
      <w:r>
        <w:rPr>
          <w:rFonts w:ascii="Arial" w:cs="Arial" w:eastAsia="Arial" w:hAnsi="Arial"/>
          <w:b/>
          <w:bCs/>
          <w:color w:val="333333"/>
          <w:sz w:val="22"/>
          <w:szCs w:val="22"/>
        </w:rPr>
        <w:t xml:space="preserve">1d) </w:t>
      </w:r>
      <w:r>
        <w:rPr>
          <w:rFonts w:ascii="Arial" w:cs="Arial" w:eastAsia="Arial" w:hAnsi="Arial"/>
          <w:color w:val="333333"/>
          <w:sz w:val="22"/>
          <w:szCs w:val="22"/>
        </w:rPr>
        <w:t xml:space="preserve">Kas yra 20-20-20 taisyklė?</w:t>
      </w:r>
    </w:p>
    <w:p>
      <w:pPr>
        <w:spacing w:after="80" w:line="276"/>
      </w:pPr>
      <w:r>
        <w:rPr>
          <w:rFonts w:ascii="Arial" w:cs="Arial" w:eastAsia="Arial" w:hAnsi="Arial"/>
          <w:b/>
          <w:bCs/>
          <w:color w:val="333333"/>
          <w:sz w:val="22"/>
          <w:szCs w:val="22"/>
        </w:rPr>
        <w:t xml:space="preserve">Teisingas: </w:t>
      </w:r>
      <w:r>
        <w:rPr>
          <w:rFonts w:ascii="Arial" w:cs="Arial" w:eastAsia="Arial" w:hAnsi="Arial"/>
          <w:color w:val="333333"/>
          <w:sz w:val="22"/>
          <w:szCs w:val="22"/>
        </w:rPr>
        <w:t xml:space="preserve">Kas 20 min. pailsėti 20 s žiūrint 20 m atstumu.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626"/>
      </w:tblGrid>
      <w:tr>
        <w:tc>
          <w:tcPr>
            <w:tcW w:type="dxa" w:w="36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Atsakymo variantas</w:t>
            </w:r>
          </w:p>
        </w:tc>
        <w:tc>
          <w:tcPr>
            <w:tcW w:type="dxa" w:w="18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Įvertinimas</w:t>
            </w:r>
          </w:p>
        </w:tc>
        <w:tc>
          <w:tcPr>
            <w:tcW w:type="dxa" w:w="3626"/>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Pagrindimas</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Kas 20 min. pailsėti 20 s žiūrint 20 m atstumu.</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Pilnas balas (1 tšk.)</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Tikslus 20-20-20 taisyklės apibrėžimas.</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Kas 20 min. mirksėti 20 kartų per 20 sekundžių.</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0 taškų</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Išgalvotas variantas. Mirksėjimo dažnis nėra 20-20-20 taisyklės dalis.</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Dirbti 20 min., ilsėtis 20 min., kartoti 20 kartų.</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0 taškų</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Perdėtos proporcijos. 20 min. pertrauka nerealistiška mokymosi kontekste.</w:t>
            </w:r>
          </w:p>
        </w:tc>
      </w:tr>
    </w:tbl>
    <w:p>
      <w:pPr>
        <w:spacing w:after="40"/>
      </w:pPr>
    </w:p>
    <w:p>
      <w:pPr>
        <w:spacing w:after="80" w:line="276"/>
      </w:pPr>
      <w:r>
        <w:rPr>
          <w:rFonts w:ascii="Arial" w:cs="Arial" w:eastAsia="Arial" w:hAnsi="Arial"/>
          <w:b/>
          <w:bCs/>
          <w:color w:val="333333"/>
          <w:sz w:val="22"/>
          <w:szCs w:val="22"/>
        </w:rPr>
        <w:t xml:space="preserve">1e) </w:t>
      </w:r>
      <w:r>
        <w:rPr>
          <w:rFonts w:ascii="Arial" w:cs="Arial" w:eastAsia="Arial" w:hAnsi="Arial"/>
          <w:color w:val="333333"/>
          <w:sz w:val="22"/>
          <w:szCs w:val="22"/>
        </w:rPr>
        <w:t xml:space="preserve">Kodėl svarbu daryti pertraukas dirbant prie kompiuterio?</w:t>
      </w:r>
    </w:p>
    <w:p>
      <w:pPr>
        <w:spacing w:after="80" w:line="276"/>
      </w:pPr>
      <w:r>
        <w:rPr>
          <w:rFonts w:ascii="Arial" w:cs="Arial" w:eastAsia="Arial" w:hAnsi="Arial"/>
          <w:b/>
          <w:bCs/>
          <w:color w:val="333333"/>
          <w:sz w:val="22"/>
          <w:szCs w:val="22"/>
        </w:rPr>
        <w:t xml:space="preserve">Teisingas: </w:t>
      </w:r>
      <w:r>
        <w:rPr>
          <w:rFonts w:ascii="Arial" w:cs="Arial" w:eastAsia="Arial" w:hAnsi="Arial"/>
          <w:color w:val="333333"/>
          <w:sz w:val="22"/>
          <w:szCs w:val="22"/>
        </w:rPr>
        <w:t xml:space="preserve">Kad ilsėtųsi akys, raumenys ir sąnariai.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626"/>
      </w:tblGrid>
      <w:tr>
        <w:tc>
          <w:tcPr>
            <w:tcW w:type="dxa" w:w="36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Atsakymo variantas</w:t>
            </w:r>
          </w:p>
        </w:tc>
        <w:tc>
          <w:tcPr>
            <w:tcW w:type="dxa" w:w="18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Įvertinimas</w:t>
            </w:r>
          </w:p>
        </w:tc>
        <w:tc>
          <w:tcPr>
            <w:tcW w:type="dxa" w:w="3626"/>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Pagrindimas</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Kad ilsėtųsi akys, raumenys ir sąnariai.</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Pilnas balas (1 tšk.)</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Teisingai nurodo sveikatos priežastis.</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Kad pagerėtų interneto sparta ir programų veikimas.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0 taškų</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Pertraukos neturi įtakos techniniam veikimui.</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Kad kompiuteris spėtų atnaujinti programas.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0 taškų</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Pertraukos tikslas yra žmogaus sveikata, ne kompiuterio priežiūra.</w:t>
            </w:r>
          </w:p>
        </w:tc>
      </w:tr>
    </w:tbl>
    <w:p>
      <w:pPr>
        <w:keepNext/>
        <w:keepLines/>
        <w:spacing w:after="80" w:before="240"/>
      </w:pPr>
      <w:r>
        <w:rPr>
          <w:rFonts w:ascii="Arial" w:cs="Arial" w:eastAsia="Arial" w:hAnsi="Arial"/>
          <w:b/>
          <w:bCs/>
          <w:color w:val="2E75B6"/>
          <w:sz w:val="23"/>
          <w:szCs w:val="23"/>
        </w:rPr>
        <w:t xml:space="preserve">2 klausimas (1 taškas, slenkstinis): Stipraus slaptažodžio atpažinimas</w:t>
      </w:r>
    </w:p>
    <w:p>
      <w:pPr>
        <w:spacing w:after="80" w:line="276"/>
      </w:pPr>
      <w:r>
        <w:rPr>
          <w:rFonts w:ascii="Arial" w:cs="Arial" w:eastAsia="Arial" w:hAnsi="Arial"/>
          <w:color w:val="333333"/>
          <w:sz w:val="22"/>
          <w:szCs w:val="22"/>
        </w:rPr>
        <w:t xml:space="preserve">5 variantai su ta pačia struktūra: „Pasirinkite saugiausią slaptažodžį.“ Kiekviename variante teisingas atsakymas yra slaptažodis, naudojantis didžiąsias ir mažąsias raides, skaičius ir specialų simbolį.</w:t>
      </w:r>
    </w:p>
    <w:p>
      <w:pPr>
        <w:spacing w:after="40"/>
      </w:pPr>
    </w:p>
    <w:p>
      <w:pPr>
        <w:spacing w:after="80" w:line="276"/>
      </w:pPr>
      <w:r>
        <w:rPr>
          <w:rFonts w:ascii="Arial" w:cs="Arial" w:eastAsia="Arial" w:hAnsi="Arial"/>
          <w:b/>
          <w:bCs/>
          <w:color w:val="333333"/>
          <w:sz w:val="22"/>
          <w:szCs w:val="22"/>
        </w:rPr>
        <w:t xml:space="preserve">2a) </w:t>
      </w:r>
      <w:r>
        <w:rPr>
          <w:rFonts w:ascii="Arial" w:cs="Arial" w:eastAsia="Arial" w:hAnsi="Arial"/>
          <w:color w:val="333333"/>
          <w:sz w:val="22"/>
          <w:szCs w:val="22"/>
        </w:rPr>
        <w:t xml:space="preserve">Pasirinkite saugiausią slaptažodį.</w:t>
      </w:r>
    </w:p>
    <w:p>
      <w:pPr>
        <w:spacing w:after="80" w:line="276"/>
      </w:pPr>
      <w:r>
        <w:rPr>
          <w:rFonts w:ascii="Arial" w:cs="Arial" w:eastAsia="Arial" w:hAnsi="Arial"/>
          <w:b/>
          <w:bCs/>
          <w:color w:val="333333"/>
          <w:sz w:val="22"/>
          <w:szCs w:val="22"/>
        </w:rPr>
        <w:t xml:space="preserve">Teisingas: </w:t>
      </w:r>
      <w:r>
        <w:rPr>
          <w:rFonts w:ascii="Arial" w:cs="Arial" w:eastAsia="Arial" w:hAnsi="Arial"/>
          <w:color w:val="333333"/>
          <w:sz w:val="22"/>
          <w:szCs w:val="22"/>
        </w:rPr>
        <w:t xml:space="preserve">K4t1nas!Rudas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626"/>
      </w:tblGrid>
      <w:tr>
        <w:tc>
          <w:tcPr>
            <w:tcW w:type="dxa" w:w="36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Atsakymo variantas</w:t>
            </w:r>
          </w:p>
        </w:tc>
        <w:tc>
          <w:tcPr>
            <w:tcW w:type="dxa" w:w="18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Įvertinimas</w:t>
            </w:r>
          </w:p>
        </w:tc>
        <w:tc>
          <w:tcPr>
            <w:tcW w:type="dxa" w:w="3626"/>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Pagrindimas</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K4t1nas!Rudas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Pilnas balas (1 tšk.)</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Naudoja mišrias raides, skaičius, specialų simbolį.</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mokinys123.</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0 taškų</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Lengvai atspėjamas žodis + nuosekli seka.</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12345678.</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0 taškų</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Nuosekli skaičių seka, viena iš dažniausiai nulaužiamų.</w:t>
            </w:r>
          </w:p>
        </w:tc>
      </w:tr>
    </w:tbl>
    <w:p>
      <w:pPr>
        <w:spacing w:after="40"/>
      </w:pPr>
    </w:p>
    <w:p>
      <w:pPr>
        <w:spacing w:after="80" w:line="276"/>
      </w:pPr>
      <w:r>
        <w:rPr>
          <w:rFonts w:ascii="Arial" w:cs="Arial" w:eastAsia="Arial" w:hAnsi="Arial"/>
          <w:b/>
          <w:bCs/>
          <w:color w:val="333333"/>
          <w:sz w:val="22"/>
          <w:szCs w:val="22"/>
        </w:rPr>
        <w:t xml:space="preserve">2b) </w:t>
      </w:r>
      <w:r>
        <w:rPr>
          <w:rFonts w:ascii="Arial" w:cs="Arial" w:eastAsia="Arial" w:hAnsi="Arial"/>
          <w:color w:val="333333"/>
          <w:sz w:val="22"/>
          <w:szCs w:val="22"/>
        </w:rPr>
        <w:t xml:space="preserve">Pasirinkite saugiausią slaptažodį.</w:t>
      </w:r>
    </w:p>
    <w:p>
      <w:pPr>
        <w:spacing w:after="80" w:line="276"/>
      </w:pPr>
      <w:r>
        <w:rPr>
          <w:rFonts w:ascii="Arial" w:cs="Arial" w:eastAsia="Arial" w:hAnsi="Arial"/>
          <w:b/>
          <w:bCs/>
          <w:color w:val="333333"/>
          <w:sz w:val="22"/>
          <w:szCs w:val="22"/>
        </w:rPr>
        <w:t xml:space="preserve">Teisingas: </w:t>
      </w:r>
      <w:r>
        <w:rPr>
          <w:rFonts w:ascii="Arial" w:cs="Arial" w:eastAsia="Arial" w:hAnsi="Arial"/>
          <w:color w:val="333333"/>
          <w:sz w:val="22"/>
          <w:szCs w:val="22"/>
        </w:rPr>
        <w:t xml:space="preserve">Zu1k1s#Mork4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626"/>
      </w:tblGrid>
      <w:tr>
        <w:tc>
          <w:tcPr>
            <w:tcW w:type="dxa" w:w="36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Atsakymo variantas</w:t>
            </w:r>
          </w:p>
        </w:tc>
        <w:tc>
          <w:tcPr>
            <w:tcW w:type="dxa" w:w="18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Įvertinimas</w:t>
            </w:r>
          </w:p>
        </w:tc>
        <w:tc>
          <w:tcPr>
            <w:tcW w:type="dxa" w:w="3626"/>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Pagrindimas</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Zu1k1s#Mork4</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Pilnas balas (1 tšk.)</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Naudoja mišrias raides, skaičius, specialų simbolį.</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vardaspavarde.</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0 taškų</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Asmeninė informacija, lengvai atspėjama.</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qwerty2024.</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0 taškų</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Klaviatūros seka + metai, labai dažnas silpnas slaptažodis.</w:t>
            </w:r>
          </w:p>
        </w:tc>
      </w:tr>
    </w:tbl>
    <w:p>
      <w:pPr>
        <w:spacing w:after="40"/>
      </w:pPr>
    </w:p>
    <w:p>
      <w:pPr>
        <w:spacing w:after="80" w:line="276"/>
      </w:pPr>
      <w:r>
        <w:rPr>
          <w:rFonts w:ascii="Arial" w:cs="Arial" w:eastAsia="Arial" w:hAnsi="Arial"/>
          <w:b/>
          <w:bCs/>
          <w:color w:val="333333"/>
          <w:sz w:val="22"/>
          <w:szCs w:val="22"/>
        </w:rPr>
        <w:t xml:space="preserve">2c) </w:t>
      </w:r>
      <w:r>
        <w:rPr>
          <w:rFonts w:ascii="Arial" w:cs="Arial" w:eastAsia="Arial" w:hAnsi="Arial"/>
          <w:color w:val="333333"/>
          <w:sz w:val="22"/>
          <w:szCs w:val="22"/>
        </w:rPr>
        <w:t xml:space="preserve">Pasirinkite saugiausią slaptažodį.</w:t>
      </w:r>
    </w:p>
    <w:p>
      <w:pPr>
        <w:spacing w:after="80" w:line="276"/>
      </w:pPr>
      <w:r>
        <w:rPr>
          <w:rFonts w:ascii="Arial" w:cs="Arial" w:eastAsia="Arial" w:hAnsi="Arial"/>
          <w:b/>
          <w:bCs/>
          <w:color w:val="333333"/>
          <w:sz w:val="22"/>
          <w:szCs w:val="22"/>
        </w:rPr>
        <w:t xml:space="preserve">Teisingas: </w:t>
      </w:r>
      <w:r>
        <w:rPr>
          <w:rFonts w:ascii="Arial" w:cs="Arial" w:eastAsia="Arial" w:hAnsi="Arial"/>
          <w:color w:val="333333"/>
          <w:sz w:val="22"/>
          <w:szCs w:val="22"/>
        </w:rPr>
        <w:t xml:space="preserve">Dr3sūra_7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626"/>
      </w:tblGrid>
      <w:tr>
        <w:tc>
          <w:tcPr>
            <w:tcW w:type="dxa" w:w="36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Atsakymo variantas</w:t>
            </w:r>
          </w:p>
        </w:tc>
        <w:tc>
          <w:tcPr>
            <w:tcW w:type="dxa" w:w="18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Įvertinimas</w:t>
            </w:r>
          </w:p>
        </w:tc>
        <w:tc>
          <w:tcPr>
            <w:tcW w:type="dxa" w:w="3626"/>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Pagrindimas</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Dr3sūra_7</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Pilnas balas (1 tšk.)</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Naudoja mišrias raides, skaičius, specialų simbolį.</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slaptazodis1.</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0 taškų</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Žodis „slaptažodis“ yra dažniausiai nulaužiamas.</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mano_vardas.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0 taškų</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Asmeninė informacija be sudėtingumo.</w:t>
            </w:r>
          </w:p>
        </w:tc>
      </w:tr>
    </w:tbl>
    <w:p>
      <w:pPr>
        <w:spacing w:after="40"/>
      </w:pPr>
    </w:p>
    <w:p>
      <w:pPr>
        <w:spacing w:after="80" w:line="276"/>
      </w:pPr>
      <w:r>
        <w:rPr>
          <w:rFonts w:ascii="Arial" w:cs="Arial" w:eastAsia="Arial" w:hAnsi="Arial"/>
          <w:b/>
          <w:bCs/>
          <w:color w:val="333333"/>
          <w:sz w:val="22"/>
          <w:szCs w:val="22"/>
        </w:rPr>
        <w:t xml:space="preserve">2d) </w:t>
      </w:r>
      <w:r>
        <w:rPr>
          <w:rFonts w:ascii="Arial" w:cs="Arial" w:eastAsia="Arial" w:hAnsi="Arial"/>
          <w:color w:val="333333"/>
          <w:sz w:val="22"/>
          <w:szCs w:val="22"/>
        </w:rPr>
        <w:t xml:space="preserve">Pasirinkite saugiausią slaptažodį.</w:t>
      </w:r>
    </w:p>
    <w:p>
      <w:pPr>
        <w:spacing w:after="80" w:line="276"/>
      </w:pPr>
      <w:r>
        <w:rPr>
          <w:rFonts w:ascii="Arial" w:cs="Arial" w:eastAsia="Arial" w:hAnsi="Arial"/>
          <w:b/>
          <w:bCs/>
          <w:color w:val="333333"/>
          <w:sz w:val="22"/>
          <w:szCs w:val="22"/>
        </w:rPr>
        <w:t xml:space="preserve">Teisingas: </w:t>
      </w:r>
      <w:r>
        <w:rPr>
          <w:rFonts w:ascii="Arial" w:cs="Arial" w:eastAsia="Arial" w:hAnsi="Arial"/>
          <w:color w:val="333333"/>
          <w:sz w:val="22"/>
          <w:szCs w:val="22"/>
        </w:rPr>
        <w:t xml:space="preserve">P1l1s&amp;aKm3n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626"/>
      </w:tblGrid>
      <w:tr>
        <w:tc>
          <w:tcPr>
            <w:tcW w:type="dxa" w:w="36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Atsakymo variantas</w:t>
            </w:r>
          </w:p>
        </w:tc>
        <w:tc>
          <w:tcPr>
            <w:tcW w:type="dxa" w:w="18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Įvertinimas</w:t>
            </w:r>
          </w:p>
        </w:tc>
        <w:tc>
          <w:tcPr>
            <w:tcW w:type="dxa" w:w="3626"/>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Pagrindimas</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P1l1s&amp;aKm3n</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Pilnas balas (1 tšk.)</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Naudoja mišrias raides, skaičius, specialų simbolį.</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gimtadienis99.</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0 taškų</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Asmeninė informacija + dvi skaitmenys.</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aaaaaaaaaa.</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0 taškų</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Vieno simbolio kartojimas, nulaužiamas per sekundes.</w:t>
            </w:r>
          </w:p>
        </w:tc>
      </w:tr>
    </w:tbl>
    <w:p>
      <w:pPr>
        <w:spacing w:after="40"/>
      </w:pPr>
    </w:p>
    <w:p>
      <w:pPr>
        <w:spacing w:after="80" w:line="276"/>
      </w:pPr>
      <w:r>
        <w:rPr>
          <w:rFonts w:ascii="Arial" w:cs="Arial" w:eastAsia="Arial" w:hAnsi="Arial"/>
          <w:b/>
          <w:bCs/>
          <w:color w:val="333333"/>
          <w:sz w:val="22"/>
          <w:szCs w:val="22"/>
        </w:rPr>
        <w:t xml:space="preserve">2e) </w:t>
      </w:r>
      <w:r>
        <w:rPr>
          <w:rFonts w:ascii="Arial" w:cs="Arial" w:eastAsia="Arial" w:hAnsi="Arial"/>
          <w:color w:val="333333"/>
          <w:sz w:val="22"/>
          <w:szCs w:val="22"/>
        </w:rPr>
        <w:t xml:space="preserve">Pasirinkite saugiausią slaptažodį.</w:t>
      </w:r>
    </w:p>
    <w:p>
      <w:pPr>
        <w:spacing w:after="80" w:line="276"/>
      </w:pPr>
      <w:r>
        <w:rPr>
          <w:rFonts w:ascii="Arial" w:cs="Arial" w:eastAsia="Arial" w:hAnsi="Arial"/>
          <w:b/>
          <w:bCs/>
          <w:color w:val="333333"/>
          <w:sz w:val="22"/>
          <w:szCs w:val="22"/>
        </w:rPr>
        <w:t xml:space="preserve">Teisingas: </w:t>
      </w:r>
      <w:r>
        <w:rPr>
          <w:rFonts w:ascii="Arial" w:cs="Arial" w:eastAsia="Arial" w:hAnsi="Arial"/>
          <w:color w:val="333333"/>
          <w:sz w:val="22"/>
          <w:szCs w:val="22"/>
        </w:rPr>
        <w:t xml:space="preserve">S4ul3!Tek4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626"/>
      </w:tblGrid>
      <w:tr>
        <w:tc>
          <w:tcPr>
            <w:tcW w:type="dxa" w:w="36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Atsakymo variantas</w:t>
            </w:r>
          </w:p>
        </w:tc>
        <w:tc>
          <w:tcPr>
            <w:tcW w:type="dxa" w:w="18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Įvertinimas</w:t>
            </w:r>
          </w:p>
        </w:tc>
        <w:tc>
          <w:tcPr>
            <w:tcW w:type="dxa" w:w="3626"/>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Pagrindimas</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S4ul3!Tek4</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Pilnas balas (1 tšk.)</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Naudoja mišrias raides, skaičius, specialų simbolį.</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mokykla2024.</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0 taškų</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Paplitęs žodis + metai, lengvai atspėjamas.</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abcdefgh.</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0 taškų</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Abėcėlės seka be skaičių ir simbolių.</w:t>
            </w:r>
          </w:p>
        </w:tc>
      </w:tr>
    </w:tbl>
    <w:p>
      <w:pPr>
        <w:spacing w:after="40"/>
      </w:pPr>
    </w:p>
    <w:p>
      <w:pPr>
        <w:keepNext/>
        <w:keepLines/>
        <w:spacing w:after="80" w:before="240"/>
      </w:pPr>
      <w:r>
        <w:rPr>
          <w:rFonts w:ascii="Arial" w:cs="Arial" w:eastAsia="Arial" w:hAnsi="Arial"/>
          <w:b/>
          <w:bCs/>
          <w:color w:val="2E75B6"/>
          <w:sz w:val="23"/>
          <w:szCs w:val="23"/>
        </w:rPr>
        <w:t xml:space="preserve">3 klausimas (1 taškas, slenkstinis): Phishing atpažinimas</w:t>
      </w:r>
    </w:p>
    <w:p>
      <w:pPr>
        <w:spacing w:after="80" w:line="276"/>
      </w:pPr>
      <w:r>
        <w:rPr>
          <w:rFonts w:ascii="Arial" w:cs="Arial" w:eastAsia="Arial" w:hAnsi="Arial"/>
          <w:color w:val="333333"/>
          <w:sz w:val="22"/>
          <w:szCs w:val="22"/>
        </w:rPr>
        <w:t xml:space="preserve">5 variantai apie phishing požymius ir reagavimą.</w:t>
      </w:r>
    </w:p>
    <w:p>
      <w:pPr>
        <w:spacing w:after="40"/>
      </w:pPr>
    </w:p>
    <w:p>
      <w:pPr>
        <w:spacing w:after="80" w:line="276"/>
      </w:pPr>
      <w:r>
        <w:rPr>
          <w:rFonts w:ascii="Arial" w:cs="Arial" w:eastAsia="Arial" w:hAnsi="Arial"/>
          <w:b/>
          <w:bCs/>
          <w:color w:val="333333"/>
          <w:sz w:val="22"/>
          <w:szCs w:val="22"/>
        </w:rPr>
        <w:t xml:space="preserve">3a) </w:t>
      </w:r>
      <w:r>
        <w:rPr>
          <w:rFonts w:ascii="Arial" w:cs="Arial" w:eastAsia="Arial" w:hAnsi="Arial"/>
          <w:color w:val="333333"/>
          <w:sz w:val="22"/>
          <w:szCs w:val="22"/>
        </w:rPr>
        <w:t xml:space="preserve">Kas yra phishing?</w:t>
      </w:r>
    </w:p>
    <w:p>
      <w:pPr>
        <w:spacing w:after="80" w:line="276"/>
      </w:pPr>
      <w:r>
        <w:rPr>
          <w:rFonts w:ascii="Arial" w:cs="Arial" w:eastAsia="Arial" w:hAnsi="Arial"/>
          <w:b/>
          <w:bCs/>
          <w:color w:val="333333"/>
          <w:sz w:val="22"/>
          <w:szCs w:val="22"/>
        </w:rPr>
        <w:t xml:space="preserve">Teisingas: </w:t>
      </w:r>
      <w:r>
        <w:rPr>
          <w:rFonts w:ascii="Arial" w:cs="Arial" w:eastAsia="Arial" w:hAnsi="Arial"/>
          <w:color w:val="333333"/>
          <w:sz w:val="22"/>
          <w:szCs w:val="22"/>
        </w:rPr>
        <w:t xml:space="preserve">Bandymas apgaule išgauti asmeninius duomenis.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626"/>
      </w:tblGrid>
      <w:tr>
        <w:tc>
          <w:tcPr>
            <w:tcW w:type="dxa" w:w="36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Atsakymo variantas</w:t>
            </w:r>
          </w:p>
        </w:tc>
        <w:tc>
          <w:tcPr>
            <w:tcW w:type="dxa" w:w="18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Įvertinimas</w:t>
            </w:r>
          </w:p>
        </w:tc>
        <w:tc>
          <w:tcPr>
            <w:tcW w:type="dxa" w:w="3626"/>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Pagrindimas</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Bandymas apgaule išgauti asmeninius duomenis.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Pilnas balas (1 tšk.)</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Teisingas atsakymas.</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Kenkėjiška programa, kuri šifruoja failus.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0 taškų</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Tai ransomware, ne phishing.</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Programa, kuri siunčia reklamą į el. paštą.</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0 taškų</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Tai spam, ne phishing.</w:t>
            </w:r>
          </w:p>
        </w:tc>
      </w:tr>
    </w:tbl>
    <w:p>
      <w:pPr>
        <w:spacing w:after="40"/>
      </w:pPr>
    </w:p>
    <w:p>
      <w:pPr>
        <w:spacing w:after="80" w:line="276"/>
      </w:pPr>
      <w:r>
        <w:rPr>
          <w:rFonts w:ascii="Arial" w:cs="Arial" w:eastAsia="Arial" w:hAnsi="Arial"/>
          <w:b/>
          <w:bCs/>
          <w:color w:val="333333"/>
          <w:sz w:val="22"/>
          <w:szCs w:val="22"/>
        </w:rPr>
        <w:t xml:space="preserve">3b) </w:t>
      </w:r>
      <w:r>
        <w:rPr>
          <w:rFonts w:ascii="Arial" w:cs="Arial" w:eastAsia="Arial" w:hAnsi="Arial"/>
          <w:color w:val="333333"/>
          <w:sz w:val="22"/>
          <w:szCs w:val="22"/>
        </w:rPr>
        <w:t xml:space="preserve">Kuris iš šių požymių rodo galimą phishing ataką?</w:t>
      </w:r>
    </w:p>
    <w:p>
      <w:pPr>
        <w:spacing w:after="80" w:line="276"/>
      </w:pPr>
      <w:r>
        <w:rPr>
          <w:rFonts w:ascii="Arial" w:cs="Arial" w:eastAsia="Arial" w:hAnsi="Arial"/>
          <w:b/>
          <w:bCs/>
          <w:color w:val="333333"/>
          <w:sz w:val="22"/>
          <w:szCs w:val="22"/>
        </w:rPr>
        <w:t xml:space="preserve">Teisingas: </w:t>
      </w:r>
      <w:r>
        <w:rPr>
          <w:rFonts w:ascii="Arial" w:cs="Arial" w:eastAsia="Arial" w:hAnsi="Arial"/>
          <w:color w:val="333333"/>
          <w:sz w:val="22"/>
          <w:szCs w:val="22"/>
        </w:rPr>
        <w:t xml:space="preserve">Prašoma skubiai spausti nuorodą ir įvesti slaptažodį.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626"/>
      </w:tblGrid>
      <w:tr>
        <w:tc>
          <w:tcPr>
            <w:tcW w:type="dxa" w:w="36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Atsakymo variantas</w:t>
            </w:r>
          </w:p>
        </w:tc>
        <w:tc>
          <w:tcPr>
            <w:tcW w:type="dxa" w:w="18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Įvertinimas</w:t>
            </w:r>
          </w:p>
        </w:tc>
        <w:tc>
          <w:tcPr>
            <w:tcW w:type="dxa" w:w="3626"/>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Pagrindimas</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Prašoma skubiai spausti nuorodą ir įvesti slaptažodį.</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Pilnas balas (1 tšk.)</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Teisingas atsakymas.</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Laiške pateikta nuoroda į oficialią svetainę.</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0 taškų</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Oficiali nuoroda nėra phishing požymis.</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Laiškas atėjo nuo organizacijos, kurioje turite paskyrą.</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0 taškų</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Normalus laiškas iš žinomos organizacijos nėra phishing.</w:t>
            </w:r>
          </w:p>
        </w:tc>
      </w:tr>
    </w:tbl>
    <w:p>
      <w:pPr>
        <w:spacing w:after="40"/>
      </w:pPr>
    </w:p>
    <w:p>
      <w:pPr>
        <w:spacing w:after="80" w:line="276"/>
      </w:pPr>
      <w:r>
        <w:rPr>
          <w:rFonts w:ascii="Arial" w:cs="Arial" w:eastAsia="Arial" w:hAnsi="Arial"/>
          <w:b/>
          <w:bCs/>
          <w:color w:val="333333"/>
          <w:sz w:val="22"/>
          <w:szCs w:val="22"/>
        </w:rPr>
        <w:t xml:space="preserve">3c) </w:t>
      </w:r>
      <w:r>
        <w:rPr>
          <w:rFonts w:ascii="Arial" w:cs="Arial" w:eastAsia="Arial" w:hAnsi="Arial"/>
          <w:color w:val="333333"/>
          <w:sz w:val="22"/>
          <w:szCs w:val="22"/>
        </w:rPr>
        <w:t xml:space="preserve">Kuris požymis padeda atpažinti phishing žinutę?</w:t>
      </w:r>
    </w:p>
    <w:p>
      <w:pPr>
        <w:spacing w:after="80" w:line="276"/>
      </w:pPr>
      <w:r>
        <w:rPr>
          <w:rFonts w:ascii="Arial" w:cs="Arial" w:eastAsia="Arial" w:hAnsi="Arial"/>
          <w:b/>
          <w:bCs/>
          <w:color w:val="333333"/>
          <w:sz w:val="22"/>
          <w:szCs w:val="22"/>
        </w:rPr>
        <w:t xml:space="preserve">Teisingas: </w:t>
      </w:r>
      <w:r>
        <w:rPr>
          <w:rFonts w:ascii="Arial" w:cs="Arial" w:eastAsia="Arial" w:hAnsi="Arial"/>
          <w:color w:val="333333"/>
          <w:sz w:val="22"/>
          <w:szCs w:val="22"/>
        </w:rPr>
        <w:t xml:space="preserve">Siuntėjo adresas nesutampa su organizacija.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626"/>
      </w:tblGrid>
      <w:tr>
        <w:tc>
          <w:tcPr>
            <w:tcW w:type="dxa" w:w="36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Atsakymo variantas</w:t>
            </w:r>
          </w:p>
        </w:tc>
        <w:tc>
          <w:tcPr>
            <w:tcW w:type="dxa" w:w="18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Įvertinimas</w:t>
            </w:r>
          </w:p>
        </w:tc>
        <w:tc>
          <w:tcPr>
            <w:tcW w:type="dxa" w:w="3626"/>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Pagrindimas</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Siuntėjo adresas nesutampa su organizacija.</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Pilnas balas (1 tšk.)</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Teisingas atsakymas.</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Žinutė atsiųsta darbo valandomis.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0 taškų</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Siuntimo laikas nėra phishing požymis.</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Žinutėje yra organizacijos logotipas.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0 taškų</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Phishing žinutės dažnai kopijuoja logotipus.</w:t>
            </w:r>
          </w:p>
        </w:tc>
      </w:tr>
    </w:tbl>
    <w:p>
      <w:pPr>
        <w:spacing w:after="40"/>
      </w:pPr>
    </w:p>
    <w:p>
      <w:pPr>
        <w:spacing w:after="80" w:line="276"/>
      </w:pPr>
      <w:r>
        <w:rPr>
          <w:rFonts w:ascii="Arial" w:cs="Arial" w:eastAsia="Arial" w:hAnsi="Arial"/>
          <w:b/>
          <w:bCs/>
          <w:color w:val="333333"/>
          <w:sz w:val="22"/>
          <w:szCs w:val="22"/>
        </w:rPr>
        <w:t xml:space="preserve">3d) </w:t>
      </w:r>
      <w:r>
        <w:rPr>
          <w:rFonts w:ascii="Arial" w:cs="Arial" w:eastAsia="Arial" w:hAnsi="Arial"/>
          <w:color w:val="333333"/>
          <w:sz w:val="22"/>
          <w:szCs w:val="22"/>
        </w:rPr>
        <w:t xml:space="preserve">Kuris el. laiško požymis kelia didžiausią įtarimą?</w:t>
      </w:r>
    </w:p>
    <w:p>
      <w:pPr>
        <w:spacing w:after="80" w:line="276"/>
      </w:pPr>
      <w:r>
        <w:rPr>
          <w:rFonts w:ascii="Arial" w:cs="Arial" w:eastAsia="Arial" w:hAnsi="Arial"/>
          <w:b/>
          <w:bCs/>
          <w:color w:val="333333"/>
          <w:sz w:val="22"/>
          <w:szCs w:val="22"/>
        </w:rPr>
        <w:t xml:space="preserve">Teisingas: </w:t>
      </w:r>
      <w:r>
        <w:rPr>
          <w:rFonts w:ascii="Arial" w:cs="Arial" w:eastAsia="Arial" w:hAnsi="Arial"/>
          <w:color w:val="333333"/>
          <w:sz w:val="22"/>
          <w:szCs w:val="22"/>
        </w:rPr>
        <w:t xml:space="preserve">Laiške grasinama paskyros uždarymu per 24 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626"/>
      </w:tblGrid>
      <w:tr>
        <w:tc>
          <w:tcPr>
            <w:tcW w:type="dxa" w:w="36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Atsakymo variantas</w:t>
            </w:r>
          </w:p>
        </w:tc>
        <w:tc>
          <w:tcPr>
            <w:tcW w:type="dxa" w:w="18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Įvertinimas</w:t>
            </w:r>
          </w:p>
        </w:tc>
        <w:tc>
          <w:tcPr>
            <w:tcW w:type="dxa" w:w="3626"/>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Pagrindimas</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Laiške grasinama paskyros uždarymu per 24 val.</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Pilnas balas (1 tšk.)</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Teisingas atsakymas.</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Laiške pateikta organizacijos kontaktinė informacija.</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0 taškų</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Kontaktinė informacija yra normalus laiško elementas.</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Laiškas atsiųstas iš organizacijos domeno adreso.</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0 taškų</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Oficialus domenas yra patikimumo požymis.</w:t>
            </w:r>
          </w:p>
        </w:tc>
      </w:tr>
    </w:tbl>
    <w:p>
      <w:pPr>
        <w:spacing w:after="40"/>
      </w:pPr>
    </w:p>
    <w:p>
      <w:pPr>
        <w:spacing w:after="80" w:line="276"/>
      </w:pPr>
      <w:r>
        <w:rPr>
          <w:rFonts w:ascii="Arial" w:cs="Arial" w:eastAsia="Arial" w:hAnsi="Arial"/>
          <w:b/>
          <w:bCs/>
          <w:color w:val="333333"/>
          <w:sz w:val="22"/>
          <w:szCs w:val="22"/>
        </w:rPr>
        <w:t xml:space="preserve">3e) </w:t>
      </w:r>
      <w:r>
        <w:rPr>
          <w:rFonts w:ascii="Arial" w:cs="Arial" w:eastAsia="Arial" w:hAnsi="Arial"/>
          <w:color w:val="333333"/>
          <w:sz w:val="22"/>
          <w:szCs w:val="22"/>
        </w:rPr>
        <w:t xml:space="preserve">Ką daryti gavus įtartiną žinutę su nuoroda?</w:t>
      </w:r>
    </w:p>
    <w:p>
      <w:pPr>
        <w:spacing w:after="80" w:line="276"/>
      </w:pPr>
      <w:r>
        <w:rPr>
          <w:rFonts w:ascii="Arial" w:cs="Arial" w:eastAsia="Arial" w:hAnsi="Arial"/>
          <w:b/>
          <w:bCs/>
          <w:color w:val="333333"/>
          <w:sz w:val="22"/>
          <w:szCs w:val="22"/>
        </w:rPr>
        <w:t xml:space="preserve">Teisingas: </w:t>
      </w:r>
      <w:r>
        <w:rPr>
          <w:rFonts w:ascii="Arial" w:cs="Arial" w:eastAsia="Arial" w:hAnsi="Arial"/>
          <w:color w:val="333333"/>
          <w:sz w:val="22"/>
          <w:szCs w:val="22"/>
        </w:rPr>
        <w:t xml:space="preserve">Susisiekti su organizacija kitu kanalu ir pasitikslinti.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626"/>
      </w:tblGrid>
      <w:tr>
        <w:tc>
          <w:tcPr>
            <w:tcW w:type="dxa" w:w="36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Atsakymo variantas</w:t>
            </w:r>
          </w:p>
        </w:tc>
        <w:tc>
          <w:tcPr>
            <w:tcW w:type="dxa" w:w="18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Įvertinimas</w:t>
            </w:r>
          </w:p>
        </w:tc>
        <w:tc>
          <w:tcPr>
            <w:tcW w:type="dxa" w:w="3626"/>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Pagrindimas</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Susisiekti su organizacija kitu kanalu ir pasitikslinti.</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Pilnas balas (1 tšk.)</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Teisingas atsakymas.</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Atidaryti nuorodą naršyklės inkognito režimu.</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0 taškų</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Inkognito režimas neapsaugo nuo kenkėjiškų svetainių.</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Persiųsti žinutę draugui ir paklausti jo nuomonės.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0 taškų</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Draugas nėra saugos ekspertas. Reikia kreiptis į organizaciją.</w:t>
            </w:r>
          </w:p>
        </w:tc>
      </w:tr>
    </w:tbl>
    <w:p>
      <w:pPr>
        <w:spacing w:after="40"/>
      </w:pPr>
    </w:p>
    <w:p>
      <w:pPr>
        <w:keepNext/>
        <w:keepLines/>
        <w:spacing w:after="80" w:before="240"/>
      </w:pPr>
      <w:r>
        <w:rPr>
          <w:rFonts w:ascii="Arial" w:cs="Arial" w:eastAsia="Arial" w:hAnsi="Arial"/>
          <w:b/>
          <w:bCs/>
          <w:color w:val="2E75B6"/>
          <w:sz w:val="23"/>
          <w:szCs w:val="23"/>
        </w:rPr>
        <w:t xml:space="preserve">4 klausimas (1 taškas, slenkstinis): E-atliekų apibrėžimas</w:t>
      </w:r>
    </w:p>
    <w:p>
      <w:pPr>
        <w:spacing w:after="80" w:line="276"/>
      </w:pPr>
      <w:r>
        <w:rPr>
          <w:rFonts w:ascii="Arial" w:cs="Arial" w:eastAsia="Arial" w:hAnsi="Arial"/>
          <w:color w:val="333333"/>
          <w:sz w:val="22"/>
          <w:szCs w:val="22"/>
        </w:rPr>
        <w:t xml:space="preserve">5 variantai apie e-atliekas.</w:t>
      </w:r>
    </w:p>
    <w:p>
      <w:pPr>
        <w:spacing w:after="40"/>
      </w:pPr>
    </w:p>
    <w:p>
      <w:pPr>
        <w:spacing w:after="80" w:line="276"/>
      </w:pPr>
      <w:r>
        <w:rPr>
          <w:rFonts w:ascii="Arial" w:cs="Arial" w:eastAsia="Arial" w:hAnsi="Arial"/>
          <w:b/>
          <w:bCs/>
          <w:color w:val="333333"/>
          <w:sz w:val="22"/>
          <w:szCs w:val="22"/>
        </w:rPr>
        <w:t xml:space="preserve">4a) </w:t>
      </w:r>
      <w:r>
        <w:rPr>
          <w:rFonts w:ascii="Arial" w:cs="Arial" w:eastAsia="Arial" w:hAnsi="Arial"/>
          <w:color w:val="333333"/>
          <w:sz w:val="22"/>
          <w:szCs w:val="22"/>
        </w:rPr>
        <w:t xml:space="preserve">Kas yra e-atliekos?</w:t>
      </w:r>
    </w:p>
    <w:p>
      <w:pPr>
        <w:spacing w:after="80" w:line="276"/>
      </w:pPr>
      <w:r>
        <w:rPr>
          <w:rFonts w:ascii="Arial" w:cs="Arial" w:eastAsia="Arial" w:hAnsi="Arial"/>
          <w:b/>
          <w:bCs/>
          <w:color w:val="333333"/>
          <w:sz w:val="22"/>
          <w:szCs w:val="22"/>
        </w:rPr>
        <w:t xml:space="preserve">Teisingas: </w:t>
      </w:r>
      <w:r>
        <w:rPr>
          <w:rFonts w:ascii="Arial" w:cs="Arial" w:eastAsia="Arial" w:hAnsi="Arial"/>
          <w:color w:val="333333"/>
          <w:sz w:val="22"/>
          <w:szCs w:val="22"/>
        </w:rPr>
        <w:t xml:space="preserve">Išmesti elektroniniai įrenginiai ir jų dalys.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626"/>
      </w:tblGrid>
      <w:tr>
        <w:tc>
          <w:tcPr>
            <w:tcW w:type="dxa" w:w="36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Atsakymo variantas</w:t>
            </w:r>
          </w:p>
        </w:tc>
        <w:tc>
          <w:tcPr>
            <w:tcW w:type="dxa" w:w="18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Įvertinimas</w:t>
            </w:r>
          </w:p>
        </w:tc>
        <w:tc>
          <w:tcPr>
            <w:tcW w:type="dxa" w:w="3626"/>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Pagrindimas</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Išmesti elektroniniai įrenginiai ir jų dalys.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Pilnas balas (1 tšk.)</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Teisingas atsakymas.</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Sugadinti ir ištrinti failai kompiuteryje.</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0 taškų</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Failai nėra fizinės atliekos.</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Gamyklų gamybos proceso metu susidarančios atliekos.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0 taškų</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Tai pramoninės atliekos, ne e-atliekos.</w:t>
            </w:r>
          </w:p>
        </w:tc>
      </w:tr>
    </w:tbl>
    <w:p>
      <w:pPr>
        <w:spacing w:after="40"/>
      </w:pPr>
    </w:p>
    <w:p>
      <w:pPr>
        <w:spacing w:after="80" w:line="276"/>
      </w:pPr>
      <w:r>
        <w:rPr>
          <w:rFonts w:ascii="Arial" w:cs="Arial" w:eastAsia="Arial" w:hAnsi="Arial"/>
          <w:b/>
          <w:bCs/>
          <w:color w:val="333333"/>
          <w:sz w:val="22"/>
          <w:szCs w:val="22"/>
        </w:rPr>
        <w:t xml:space="preserve">4b) </w:t>
      </w:r>
      <w:r>
        <w:rPr>
          <w:rFonts w:ascii="Arial" w:cs="Arial" w:eastAsia="Arial" w:hAnsi="Arial"/>
          <w:color w:val="333333"/>
          <w:sz w:val="22"/>
          <w:szCs w:val="22"/>
        </w:rPr>
        <w:t xml:space="preserve">Kodėl e-atliekos yra pavojingos aplinkai?</w:t>
      </w:r>
    </w:p>
    <w:p>
      <w:pPr>
        <w:spacing w:after="80" w:line="276"/>
      </w:pPr>
      <w:r>
        <w:rPr>
          <w:rFonts w:ascii="Arial" w:cs="Arial" w:eastAsia="Arial" w:hAnsi="Arial"/>
          <w:b/>
          <w:bCs/>
          <w:color w:val="333333"/>
          <w:sz w:val="22"/>
          <w:szCs w:val="22"/>
        </w:rPr>
        <w:t xml:space="preserve">Teisingas: </w:t>
      </w:r>
      <w:r>
        <w:rPr>
          <w:rFonts w:ascii="Arial" w:cs="Arial" w:eastAsia="Arial" w:hAnsi="Arial"/>
          <w:color w:val="333333"/>
          <w:sz w:val="22"/>
          <w:szCs w:val="22"/>
        </w:rPr>
        <w:t xml:space="preserve">Jose yra nuodingų medžiagų, pvz., švino.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626"/>
      </w:tblGrid>
      <w:tr>
        <w:tc>
          <w:tcPr>
            <w:tcW w:type="dxa" w:w="36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Atsakymo variantas</w:t>
            </w:r>
          </w:p>
        </w:tc>
        <w:tc>
          <w:tcPr>
            <w:tcW w:type="dxa" w:w="18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Įvertinimas</w:t>
            </w:r>
          </w:p>
        </w:tc>
        <w:tc>
          <w:tcPr>
            <w:tcW w:type="dxa" w:w="3626"/>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Pagrindimas</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Jose yra nuodingų medžiagų, pvz., švino.</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Pilnas balas (1 tšk.)</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Teisingas atsakymas.</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Jos užima labai daug vietos sąvartynuose.</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0 taškų</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Vieta sąvartynuose nėra pagrindinė e-atliekų grėsmė.</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Jos gadina dirvožemį savo svoriu ir dydžiu.</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0 taškų</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Svoris nėra pagrindinis pavojus. Nuodingos medžiagos yra.</w:t>
            </w:r>
          </w:p>
        </w:tc>
      </w:tr>
    </w:tbl>
    <w:p>
      <w:pPr>
        <w:spacing w:after="40"/>
      </w:pPr>
    </w:p>
    <w:p>
      <w:pPr>
        <w:spacing w:after="80" w:line="276"/>
      </w:pPr>
      <w:r>
        <w:rPr>
          <w:rFonts w:ascii="Arial" w:cs="Arial" w:eastAsia="Arial" w:hAnsi="Arial"/>
          <w:b/>
          <w:bCs/>
          <w:color w:val="333333"/>
          <w:sz w:val="22"/>
          <w:szCs w:val="22"/>
        </w:rPr>
        <w:t xml:space="preserve">4c) </w:t>
      </w:r>
      <w:r>
        <w:rPr>
          <w:rFonts w:ascii="Arial" w:cs="Arial" w:eastAsia="Arial" w:hAnsi="Arial"/>
          <w:color w:val="333333"/>
          <w:sz w:val="22"/>
          <w:szCs w:val="22"/>
        </w:rPr>
        <w:t xml:space="preserve">Kas priskiriama e-atliekoms?</w:t>
      </w:r>
    </w:p>
    <w:p>
      <w:pPr>
        <w:spacing w:after="80" w:line="276"/>
      </w:pPr>
      <w:r>
        <w:rPr>
          <w:rFonts w:ascii="Arial" w:cs="Arial" w:eastAsia="Arial" w:hAnsi="Arial"/>
          <w:b/>
          <w:bCs/>
          <w:color w:val="333333"/>
          <w:sz w:val="22"/>
          <w:szCs w:val="22"/>
        </w:rPr>
        <w:t xml:space="preserve">Teisingas: </w:t>
      </w:r>
      <w:r>
        <w:rPr>
          <w:rFonts w:ascii="Arial" w:cs="Arial" w:eastAsia="Arial" w:hAnsi="Arial"/>
          <w:color w:val="333333"/>
          <w:sz w:val="22"/>
          <w:szCs w:val="22"/>
        </w:rPr>
        <w:t xml:space="preserve">Nebenaudojami elektroniniai įrenginiai.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626"/>
      </w:tblGrid>
      <w:tr>
        <w:tc>
          <w:tcPr>
            <w:tcW w:type="dxa" w:w="36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Atsakymo variantas</w:t>
            </w:r>
          </w:p>
        </w:tc>
        <w:tc>
          <w:tcPr>
            <w:tcW w:type="dxa" w:w="18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Įvertinimas</w:t>
            </w:r>
          </w:p>
        </w:tc>
        <w:tc>
          <w:tcPr>
            <w:tcW w:type="dxa" w:w="3626"/>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Pagrindimas</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Nebenaudojami elektroniniai įrenginiai.</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Pilnas balas (1 tšk.)</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Teisingas atsakymas.</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Pasenusios programos kompiuteryje.</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0 taškų</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Programos nėra fiziniai objektai.</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Nebegaliojančios elektroninės licencijos.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0 taškų</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Licencijos yra teisiniai dokumentai, ne atliekos.</w:t>
            </w:r>
          </w:p>
        </w:tc>
      </w:tr>
    </w:tbl>
    <w:p>
      <w:pPr>
        <w:spacing w:after="40"/>
      </w:pPr>
    </w:p>
    <w:p>
      <w:pPr>
        <w:spacing w:after="80" w:line="276"/>
      </w:pPr>
      <w:r>
        <w:rPr>
          <w:rFonts w:ascii="Arial" w:cs="Arial" w:eastAsia="Arial" w:hAnsi="Arial"/>
          <w:b/>
          <w:bCs/>
          <w:color w:val="333333"/>
          <w:sz w:val="22"/>
          <w:szCs w:val="22"/>
        </w:rPr>
        <w:t xml:space="preserve">4d) </w:t>
      </w:r>
      <w:r>
        <w:rPr>
          <w:rFonts w:ascii="Arial" w:cs="Arial" w:eastAsia="Arial" w:hAnsi="Arial"/>
          <w:color w:val="333333"/>
          <w:sz w:val="22"/>
          <w:szCs w:val="22"/>
        </w:rPr>
        <w:t xml:space="preserve">Kur reikėtų atiduoti seną telefoną?</w:t>
      </w:r>
    </w:p>
    <w:p>
      <w:pPr>
        <w:spacing w:after="80" w:line="276"/>
      </w:pPr>
      <w:r>
        <w:rPr>
          <w:rFonts w:ascii="Arial" w:cs="Arial" w:eastAsia="Arial" w:hAnsi="Arial"/>
          <w:b/>
          <w:bCs/>
          <w:color w:val="333333"/>
          <w:sz w:val="22"/>
          <w:szCs w:val="22"/>
        </w:rPr>
        <w:t xml:space="preserve">Teisingas: </w:t>
      </w:r>
      <w:r>
        <w:rPr>
          <w:rFonts w:ascii="Arial" w:cs="Arial" w:eastAsia="Arial" w:hAnsi="Arial"/>
          <w:color w:val="333333"/>
          <w:sz w:val="22"/>
          <w:szCs w:val="22"/>
        </w:rPr>
        <w:t xml:space="preserve">Į elektronikos atliekų surinkimo punktą.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626"/>
      </w:tblGrid>
      <w:tr>
        <w:tc>
          <w:tcPr>
            <w:tcW w:type="dxa" w:w="36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Atsakymo variantas</w:t>
            </w:r>
          </w:p>
        </w:tc>
        <w:tc>
          <w:tcPr>
            <w:tcW w:type="dxa" w:w="18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Įvertinimas</w:t>
            </w:r>
          </w:p>
        </w:tc>
        <w:tc>
          <w:tcPr>
            <w:tcW w:type="dxa" w:w="3626"/>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Pagrindimas</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Į elektronikos atliekų surinkimo punktą.</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Pilnas balas (1 tšk.)</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Teisingas atsakymas.</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Į artimiausią buitinių atliekų konteinerį.</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0 taškų</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Buitinių atliekų konteineris netinka elektronikai.</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Į parduotuvę, kur jis buvo pirktas.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0 taškų</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Parduotuvės neprivalo priimti senų įrenginių (nors kai kurios tai daro).</w:t>
            </w:r>
          </w:p>
        </w:tc>
      </w:tr>
    </w:tbl>
    <w:p>
      <w:pPr>
        <w:spacing w:after="40"/>
      </w:pPr>
    </w:p>
    <w:p>
      <w:pPr>
        <w:spacing w:after="80" w:line="276"/>
      </w:pPr>
      <w:r>
        <w:rPr>
          <w:rFonts w:ascii="Arial" w:cs="Arial" w:eastAsia="Arial" w:hAnsi="Arial"/>
          <w:b/>
          <w:bCs/>
          <w:color w:val="333333"/>
          <w:sz w:val="22"/>
          <w:szCs w:val="22"/>
        </w:rPr>
        <w:t xml:space="preserve">4e) </w:t>
      </w:r>
      <w:r>
        <w:rPr>
          <w:rFonts w:ascii="Arial" w:cs="Arial" w:eastAsia="Arial" w:hAnsi="Arial"/>
          <w:color w:val="333333"/>
          <w:sz w:val="22"/>
          <w:szCs w:val="22"/>
        </w:rPr>
        <w:t xml:space="preserve">Kuris veiksmas padeda mažinti e-atliekų kiekį?</w:t>
      </w:r>
    </w:p>
    <w:p>
      <w:pPr>
        <w:spacing w:after="80" w:line="276"/>
      </w:pPr>
      <w:r>
        <w:rPr>
          <w:rFonts w:ascii="Arial" w:cs="Arial" w:eastAsia="Arial" w:hAnsi="Arial"/>
          <w:b/>
          <w:bCs/>
          <w:color w:val="333333"/>
          <w:sz w:val="22"/>
          <w:szCs w:val="22"/>
        </w:rPr>
        <w:t xml:space="preserve">Teisingas: </w:t>
      </w:r>
      <w:r>
        <w:rPr>
          <w:rFonts w:ascii="Arial" w:cs="Arial" w:eastAsia="Arial" w:hAnsi="Arial"/>
          <w:color w:val="333333"/>
          <w:sz w:val="22"/>
          <w:szCs w:val="22"/>
        </w:rPr>
        <w:t xml:space="preserve">Naudoti įrenginį kuo ilgiau ir jį remontuoti.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626"/>
      </w:tblGrid>
      <w:tr>
        <w:tc>
          <w:tcPr>
            <w:tcW w:type="dxa" w:w="36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Atsakymo variantas</w:t>
            </w:r>
          </w:p>
        </w:tc>
        <w:tc>
          <w:tcPr>
            <w:tcW w:type="dxa" w:w="18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Įvertinimas</w:t>
            </w:r>
          </w:p>
        </w:tc>
        <w:tc>
          <w:tcPr>
            <w:tcW w:type="dxa" w:w="3626"/>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Pagrindimas</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Naudoti įrenginį kuo ilgiau ir jį remontuoti.</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Pilnas balas (1 tšk.)</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Teisingas atsakymas.</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Pirkti pigesnius įrenginius, kuriuos lengviau pakeisti.</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0 taškų</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Dažnesnis keitimas didina e-atliekų kiekį.</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Laikyti senus įrenginius namuose kaip atsarginius.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0 taškų</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Laikymas stalčiuje nėra utilizavimas. Medžiagos neatgaunamos.</w:t>
            </w:r>
          </w:p>
        </w:tc>
      </w:tr>
    </w:tbl>
    <w:p>
      <w:pPr>
        <w:spacing w:after="40"/>
      </w:pPr>
    </w:p>
    <w:p>
      <w:pPr>
        <w:keepNext/>
        <w:keepLines/>
        <w:spacing w:after="80" w:before="240"/>
      </w:pPr>
      <w:r>
        <w:rPr>
          <w:rFonts w:ascii="Arial" w:cs="Arial" w:eastAsia="Arial" w:hAnsi="Arial"/>
          <w:b/>
          <w:bCs/>
          <w:color w:val="2E75B6"/>
          <w:sz w:val="23"/>
          <w:szCs w:val="23"/>
        </w:rPr>
        <w:t xml:space="preserve">5 klausimas (1 taškas, patenkinamas): Melagienos ir dezinformacija</w:t>
      </w:r>
    </w:p>
    <w:p>
      <w:pPr>
        <w:spacing w:after="80" w:line="276"/>
      </w:pPr>
      <w:r>
        <w:rPr>
          <w:rFonts w:ascii="Arial" w:cs="Arial" w:eastAsia="Arial" w:hAnsi="Arial"/>
          <w:color w:val="333333"/>
          <w:sz w:val="22"/>
          <w:szCs w:val="22"/>
        </w:rPr>
        <w:t xml:space="preserve">5 variantai apie dezinformaciją ir klaidingą informaciją.</w:t>
      </w:r>
    </w:p>
    <w:p>
      <w:pPr>
        <w:spacing w:after="40"/>
      </w:pPr>
    </w:p>
    <w:p>
      <w:pPr>
        <w:spacing w:after="80" w:line="276"/>
      </w:pPr>
      <w:r>
        <w:rPr>
          <w:rFonts w:ascii="Arial" w:cs="Arial" w:eastAsia="Arial" w:hAnsi="Arial"/>
          <w:b/>
          <w:bCs/>
          <w:color w:val="333333"/>
          <w:sz w:val="22"/>
          <w:szCs w:val="22"/>
        </w:rPr>
        <w:t xml:space="preserve">5a) </w:t>
      </w:r>
      <w:r>
        <w:rPr>
          <w:rFonts w:ascii="Arial" w:cs="Arial" w:eastAsia="Arial" w:hAnsi="Arial"/>
          <w:color w:val="333333"/>
          <w:sz w:val="22"/>
          <w:szCs w:val="22"/>
        </w:rPr>
        <w:t xml:space="preserve">Kuo dezinformacija skiriasi nuo klaidingos informacijos?</w:t>
      </w:r>
    </w:p>
    <w:p>
      <w:pPr>
        <w:spacing w:after="80" w:line="276"/>
      </w:pPr>
      <w:r>
        <w:rPr>
          <w:rFonts w:ascii="Arial" w:cs="Arial" w:eastAsia="Arial" w:hAnsi="Arial"/>
          <w:b/>
          <w:bCs/>
          <w:color w:val="333333"/>
          <w:sz w:val="22"/>
          <w:szCs w:val="22"/>
        </w:rPr>
        <w:t xml:space="preserve">Teisingas: </w:t>
      </w:r>
      <w:r>
        <w:rPr>
          <w:rFonts w:ascii="Arial" w:cs="Arial" w:eastAsia="Arial" w:hAnsi="Arial"/>
          <w:color w:val="333333"/>
          <w:sz w:val="22"/>
          <w:szCs w:val="22"/>
        </w:rPr>
        <w:t xml:space="preserve">Dezinformacija platinama tyčia, siekiant apgauti.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626"/>
      </w:tblGrid>
      <w:tr>
        <w:tc>
          <w:tcPr>
            <w:tcW w:type="dxa" w:w="36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Atsakymo variantas</w:t>
            </w:r>
          </w:p>
        </w:tc>
        <w:tc>
          <w:tcPr>
            <w:tcW w:type="dxa" w:w="18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Įvertinimas</w:t>
            </w:r>
          </w:p>
        </w:tc>
        <w:tc>
          <w:tcPr>
            <w:tcW w:type="dxa" w:w="3626"/>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Pagrindimas</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Dezinformacija platinama tyčia, siekiant apgauti.</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Pilnas balas (1 tšk.)</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Teisingas atsakymas.</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Dezinformacija skelbiama tik internete.</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0 taškų</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Dezinformacija gali būti platinama bet kuriuo kanalu.</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Dezinformacija yra tik apie politinius įvykius.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0 taškų</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Dezinformacija apima visas temas, ne tik politiką.</w:t>
            </w:r>
          </w:p>
        </w:tc>
      </w:tr>
    </w:tbl>
    <w:p>
      <w:pPr>
        <w:spacing w:after="40"/>
      </w:pPr>
    </w:p>
    <w:p>
      <w:pPr>
        <w:spacing w:after="80" w:line="276"/>
      </w:pPr>
      <w:r>
        <w:rPr>
          <w:rFonts w:ascii="Arial" w:cs="Arial" w:eastAsia="Arial" w:hAnsi="Arial"/>
          <w:b/>
          <w:bCs/>
          <w:color w:val="333333"/>
          <w:sz w:val="22"/>
          <w:szCs w:val="22"/>
        </w:rPr>
        <w:t xml:space="preserve">5b) </w:t>
      </w:r>
      <w:r>
        <w:rPr>
          <w:rFonts w:ascii="Arial" w:cs="Arial" w:eastAsia="Arial" w:hAnsi="Arial"/>
          <w:color w:val="333333"/>
          <w:sz w:val="22"/>
          <w:szCs w:val="22"/>
        </w:rPr>
        <w:t xml:space="preserve">Kodėl dezinformacija yra pavojingesnė nei klaidinga informacija?</w:t>
      </w:r>
    </w:p>
    <w:p>
      <w:pPr>
        <w:spacing w:after="80" w:line="276"/>
      </w:pPr>
      <w:r>
        <w:rPr>
          <w:rFonts w:ascii="Arial" w:cs="Arial" w:eastAsia="Arial" w:hAnsi="Arial"/>
          <w:b/>
          <w:bCs/>
          <w:color w:val="333333"/>
          <w:sz w:val="22"/>
          <w:szCs w:val="22"/>
        </w:rPr>
        <w:t xml:space="preserve">Teisingas: </w:t>
      </w:r>
      <w:r>
        <w:rPr>
          <w:rFonts w:ascii="Arial" w:cs="Arial" w:eastAsia="Arial" w:hAnsi="Arial"/>
          <w:color w:val="333333"/>
          <w:sz w:val="22"/>
          <w:szCs w:val="22"/>
        </w:rPr>
        <w:t xml:space="preserve">Dezinformacija kuriama tyčia, siekiant manipuliuoti.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626"/>
      </w:tblGrid>
      <w:tr>
        <w:tc>
          <w:tcPr>
            <w:tcW w:type="dxa" w:w="36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Atsakymo variantas</w:t>
            </w:r>
          </w:p>
        </w:tc>
        <w:tc>
          <w:tcPr>
            <w:tcW w:type="dxa" w:w="18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Įvertinimas</w:t>
            </w:r>
          </w:p>
        </w:tc>
        <w:tc>
          <w:tcPr>
            <w:tcW w:type="dxa" w:w="3626"/>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Pagrindimas</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Dezinformacija kuriama tyčia, siekiant manipuliuoti.</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Pilnas balas (1 tšk.)</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Teisingas atsakymas.</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Dezinformacija visada pasiekia daugiau žmonių.</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0 taškų</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Pasiekiamumas nėra esminis skirtumas.</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Dezinformacija atrodo labiau profesionali ir įtikinama.</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0 taškų</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Ne visada. Esminis skirtumas yra tyčinis ketinimas.</w:t>
            </w:r>
          </w:p>
        </w:tc>
      </w:tr>
    </w:tbl>
    <w:p>
      <w:pPr>
        <w:spacing w:after="40"/>
      </w:pPr>
    </w:p>
    <w:p>
      <w:pPr>
        <w:spacing w:after="80" w:line="276"/>
      </w:pPr>
      <w:r>
        <w:rPr>
          <w:rFonts w:ascii="Arial" w:cs="Arial" w:eastAsia="Arial" w:hAnsi="Arial"/>
          <w:b/>
          <w:bCs/>
          <w:color w:val="333333"/>
          <w:sz w:val="22"/>
          <w:szCs w:val="22"/>
        </w:rPr>
        <w:t xml:space="preserve">5c) </w:t>
      </w:r>
      <w:r>
        <w:rPr>
          <w:rFonts w:ascii="Arial" w:cs="Arial" w:eastAsia="Arial" w:hAnsi="Arial"/>
          <w:color w:val="333333"/>
          <w:sz w:val="22"/>
          <w:szCs w:val="22"/>
        </w:rPr>
        <w:t xml:space="preserve">Kuris pavyzdys geriausiai atitinka dezinformaciją?</w:t>
      </w:r>
    </w:p>
    <w:p>
      <w:pPr>
        <w:spacing w:after="80" w:line="276"/>
      </w:pPr>
      <w:r>
        <w:rPr>
          <w:rFonts w:ascii="Arial" w:cs="Arial" w:eastAsia="Arial" w:hAnsi="Arial"/>
          <w:b/>
          <w:bCs/>
          <w:color w:val="333333"/>
          <w:sz w:val="22"/>
          <w:szCs w:val="22"/>
        </w:rPr>
        <w:t xml:space="preserve">Teisingas: </w:t>
      </w:r>
      <w:r>
        <w:rPr>
          <w:rFonts w:ascii="Arial" w:cs="Arial" w:eastAsia="Arial" w:hAnsi="Arial"/>
          <w:color w:val="333333"/>
          <w:sz w:val="22"/>
          <w:szCs w:val="22"/>
        </w:rPr>
        <w:t xml:space="preserve">Organizacija tyčia kuria melagingą naujieną, kad paveiktų nuomonę.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626"/>
      </w:tblGrid>
      <w:tr>
        <w:tc>
          <w:tcPr>
            <w:tcW w:type="dxa" w:w="36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Atsakymo variantas</w:t>
            </w:r>
          </w:p>
        </w:tc>
        <w:tc>
          <w:tcPr>
            <w:tcW w:type="dxa" w:w="18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Įvertinimas</w:t>
            </w:r>
          </w:p>
        </w:tc>
        <w:tc>
          <w:tcPr>
            <w:tcW w:type="dxa" w:w="3626"/>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Pagrindimas</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Organizacija tyčia kuria melagingą naujieną, kad paveiktų nuomonę.</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Pilnas balas (1 tšk.)</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Teisingas atsakymas.</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Žmogus pasidalina straipsniu, nežinodamas, kad jis klaidingas.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0 taškų</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Tai klaidinga informacija (netyčinė), ne dezinformacija.</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Mokslininkas skelbia rezultatus, kurie vėliau pasirodė netikslūs.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0 taškų</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Tai klaida, ne tyčinis apgaudinėjimas.</w:t>
            </w:r>
          </w:p>
        </w:tc>
      </w:tr>
    </w:tbl>
    <w:p>
      <w:pPr>
        <w:spacing w:after="40"/>
      </w:pPr>
    </w:p>
    <w:p>
      <w:pPr>
        <w:spacing w:after="80" w:line="276"/>
      </w:pPr>
      <w:r>
        <w:rPr>
          <w:rFonts w:ascii="Arial" w:cs="Arial" w:eastAsia="Arial" w:hAnsi="Arial"/>
          <w:b/>
          <w:bCs/>
          <w:color w:val="333333"/>
          <w:sz w:val="22"/>
          <w:szCs w:val="22"/>
        </w:rPr>
        <w:t xml:space="preserve">5d) </w:t>
      </w:r>
      <w:r>
        <w:rPr>
          <w:rFonts w:ascii="Arial" w:cs="Arial" w:eastAsia="Arial" w:hAnsi="Arial"/>
          <w:color w:val="333333"/>
          <w:sz w:val="22"/>
          <w:szCs w:val="22"/>
        </w:rPr>
        <w:t xml:space="preserve">Kaip galima atskirti melagingą informaciją nuo tikros?</w:t>
      </w:r>
    </w:p>
    <w:p>
      <w:pPr>
        <w:spacing w:after="80" w:line="276"/>
      </w:pPr>
      <w:r>
        <w:rPr>
          <w:rFonts w:ascii="Arial" w:cs="Arial" w:eastAsia="Arial" w:hAnsi="Arial"/>
          <w:b/>
          <w:bCs/>
          <w:color w:val="333333"/>
          <w:sz w:val="22"/>
          <w:szCs w:val="22"/>
        </w:rPr>
        <w:t xml:space="preserve">Teisingas: </w:t>
      </w:r>
      <w:r>
        <w:rPr>
          <w:rFonts w:ascii="Arial" w:cs="Arial" w:eastAsia="Arial" w:hAnsi="Arial"/>
          <w:color w:val="333333"/>
          <w:sz w:val="22"/>
          <w:szCs w:val="22"/>
        </w:rPr>
        <w:t xml:space="preserve">Palyginti informaciją keliuose skirtinguose šaltiniuose.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626"/>
      </w:tblGrid>
      <w:tr>
        <w:tc>
          <w:tcPr>
            <w:tcW w:type="dxa" w:w="36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Atsakymo variantas</w:t>
            </w:r>
          </w:p>
        </w:tc>
        <w:tc>
          <w:tcPr>
            <w:tcW w:type="dxa" w:w="18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Įvertinimas</w:t>
            </w:r>
          </w:p>
        </w:tc>
        <w:tc>
          <w:tcPr>
            <w:tcW w:type="dxa" w:w="3626"/>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Pagrindimas</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Palyginti informaciją keliuose skirtinguose šaltiniuose.</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Pilnas balas (1 tšk.)</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Teisingas atsakymas.</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Tikėti informacija, jei ją pasidalino daug žmonių.</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0 taškų</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Populiarumas negarantuoja tiesos.</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Skaityti tik informaciją iš socialinių tinklų.</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0 taškų</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Socialiniai tinklai nėra patikimi šaltiniai.</w:t>
            </w:r>
          </w:p>
        </w:tc>
      </w:tr>
    </w:tbl>
    <w:p>
      <w:pPr>
        <w:spacing w:after="40"/>
      </w:pPr>
    </w:p>
    <w:p>
      <w:pPr>
        <w:spacing w:after="80" w:line="276"/>
      </w:pPr>
      <w:r>
        <w:rPr>
          <w:rFonts w:ascii="Arial" w:cs="Arial" w:eastAsia="Arial" w:hAnsi="Arial"/>
          <w:b/>
          <w:bCs/>
          <w:color w:val="333333"/>
          <w:sz w:val="22"/>
          <w:szCs w:val="22"/>
        </w:rPr>
        <w:t xml:space="preserve">5e) </w:t>
      </w:r>
      <w:r>
        <w:rPr>
          <w:rFonts w:ascii="Arial" w:cs="Arial" w:eastAsia="Arial" w:hAnsi="Arial"/>
          <w:color w:val="333333"/>
          <w:sz w:val="22"/>
          <w:szCs w:val="22"/>
        </w:rPr>
        <w:t xml:space="preserve">Kuris pavyzdys yra klaidinga informacija, bet ne dezinformacija?</w:t>
      </w:r>
    </w:p>
    <w:p>
      <w:pPr>
        <w:spacing w:after="80" w:line="276"/>
      </w:pPr>
      <w:r>
        <w:rPr>
          <w:rFonts w:ascii="Arial" w:cs="Arial" w:eastAsia="Arial" w:hAnsi="Arial"/>
          <w:b/>
          <w:bCs/>
          <w:color w:val="333333"/>
          <w:sz w:val="22"/>
          <w:szCs w:val="22"/>
        </w:rPr>
        <w:t xml:space="preserve">Teisingas: </w:t>
      </w:r>
      <w:r>
        <w:rPr>
          <w:rFonts w:ascii="Arial" w:cs="Arial" w:eastAsia="Arial" w:hAnsi="Arial"/>
          <w:color w:val="333333"/>
          <w:sz w:val="22"/>
          <w:szCs w:val="22"/>
        </w:rPr>
        <w:t xml:space="preserve">Žmogus netyčia pasidalina straipsniu su pasenusiais duomenimis.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626"/>
      </w:tblGrid>
      <w:tr>
        <w:tc>
          <w:tcPr>
            <w:tcW w:type="dxa" w:w="36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Atsakymo variantas</w:t>
            </w:r>
          </w:p>
        </w:tc>
        <w:tc>
          <w:tcPr>
            <w:tcW w:type="dxa" w:w="18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Įvertinimas</w:t>
            </w:r>
          </w:p>
        </w:tc>
        <w:tc>
          <w:tcPr>
            <w:tcW w:type="dxa" w:w="3626"/>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Pagrindimas</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Žmogus netyčia pasidalina straipsniu su pasenusiais duomenimis.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Pilnas balas (1 tšk.)</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Teisingas atsakymas.</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Įmonė tyčia skelbia neteisingą reklamą apie savo produktą.</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0 taškų</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Tai dezinformacija (tyčinė).</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Politikas sąmoningai platina melagingą statistiką.</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0 taškų</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Tai dezinformacija (sąmoningas klaidinimas).</w:t>
            </w:r>
          </w:p>
        </w:tc>
      </w:tr>
    </w:tbl>
    <w:p>
      <w:pPr>
        <w:spacing w:after="40"/>
      </w:pPr>
    </w:p>
    <w:p>
      <w:pPr>
        <w:keepNext/>
        <w:keepLines/>
        <w:spacing w:after="80" w:before="240"/>
      </w:pPr>
      <w:r>
        <w:rPr>
          <w:rFonts w:ascii="Arial" w:cs="Arial" w:eastAsia="Arial" w:hAnsi="Arial"/>
          <w:b/>
          <w:bCs/>
          <w:color w:val="2E75B6"/>
          <w:sz w:val="23"/>
          <w:szCs w:val="23"/>
        </w:rPr>
        <w:t xml:space="preserve">6 klausimas (1 taškas, patenkinamas): 2FA veikimo principas</w:t>
      </w:r>
    </w:p>
    <w:p>
      <w:pPr>
        <w:spacing w:after="80" w:line="276"/>
      </w:pPr>
      <w:r>
        <w:rPr>
          <w:rFonts w:ascii="Arial" w:cs="Arial" w:eastAsia="Arial" w:hAnsi="Arial"/>
          <w:color w:val="333333"/>
          <w:sz w:val="22"/>
          <w:szCs w:val="22"/>
        </w:rPr>
        <w:t xml:space="preserve">5 variantai apie dviejų veiksnių autentifikaciją.</w:t>
      </w:r>
    </w:p>
    <w:p>
      <w:pPr>
        <w:spacing w:after="40"/>
      </w:pPr>
    </w:p>
    <w:p>
      <w:pPr>
        <w:spacing w:after="80" w:line="276"/>
      </w:pPr>
      <w:r>
        <w:rPr>
          <w:rFonts w:ascii="Arial" w:cs="Arial" w:eastAsia="Arial" w:hAnsi="Arial"/>
          <w:b/>
          <w:bCs/>
          <w:color w:val="333333"/>
          <w:sz w:val="22"/>
          <w:szCs w:val="22"/>
        </w:rPr>
        <w:t xml:space="preserve">6a) </w:t>
      </w:r>
      <w:r>
        <w:rPr>
          <w:rFonts w:ascii="Arial" w:cs="Arial" w:eastAsia="Arial" w:hAnsi="Arial"/>
          <w:color w:val="333333"/>
          <w:sz w:val="22"/>
          <w:szCs w:val="22"/>
        </w:rPr>
        <w:t xml:space="preserve">Kaip veikia dviejų veiksnių autentifikacija (2FA)?</w:t>
      </w:r>
    </w:p>
    <w:p>
      <w:pPr>
        <w:spacing w:after="80" w:line="276"/>
      </w:pPr>
      <w:r>
        <w:rPr>
          <w:rFonts w:ascii="Arial" w:cs="Arial" w:eastAsia="Arial" w:hAnsi="Arial"/>
          <w:b/>
          <w:bCs/>
          <w:color w:val="333333"/>
          <w:sz w:val="22"/>
          <w:szCs w:val="22"/>
        </w:rPr>
        <w:t xml:space="preserve">Teisingas: </w:t>
      </w:r>
      <w:r>
        <w:rPr>
          <w:rFonts w:ascii="Arial" w:cs="Arial" w:eastAsia="Arial" w:hAnsi="Arial"/>
          <w:color w:val="333333"/>
          <w:sz w:val="22"/>
          <w:szCs w:val="22"/>
        </w:rPr>
        <w:t xml:space="preserve">Reikia slaptažodžio ir patvirtinimo iš telefono.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626"/>
      </w:tblGrid>
      <w:tr>
        <w:tc>
          <w:tcPr>
            <w:tcW w:type="dxa" w:w="36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Atsakymo variantas</w:t>
            </w:r>
          </w:p>
        </w:tc>
        <w:tc>
          <w:tcPr>
            <w:tcW w:type="dxa" w:w="18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Įvertinimas</w:t>
            </w:r>
          </w:p>
        </w:tc>
        <w:tc>
          <w:tcPr>
            <w:tcW w:type="dxa" w:w="3626"/>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Pagrindimas</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Reikia slaptažodžio ir patvirtinimo iš telefono.</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Pilnas balas (1 tšk.)</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Teisingas atsakymas.</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Reikia įvesti du atskirus slaptažodžius.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0 taškų</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Du slaptažodžiai nėra du veiksniai. Veiksniai turi būti skirtingo tipo.</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Du žmonės turi patvirtinti kiekvieną prisijungimą.</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0 taškų</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2FA reiškia du veiksnius, ne du žmones.</w:t>
            </w:r>
          </w:p>
        </w:tc>
      </w:tr>
    </w:tbl>
    <w:p>
      <w:pPr>
        <w:spacing w:after="40"/>
      </w:pPr>
    </w:p>
    <w:p>
      <w:pPr>
        <w:spacing w:after="80" w:line="276"/>
      </w:pPr>
      <w:r>
        <w:rPr>
          <w:rFonts w:ascii="Arial" w:cs="Arial" w:eastAsia="Arial" w:hAnsi="Arial"/>
          <w:b/>
          <w:bCs/>
          <w:color w:val="333333"/>
          <w:sz w:val="22"/>
          <w:szCs w:val="22"/>
        </w:rPr>
        <w:t xml:space="preserve">6b) </w:t>
      </w:r>
      <w:r>
        <w:rPr>
          <w:rFonts w:ascii="Arial" w:cs="Arial" w:eastAsia="Arial" w:hAnsi="Arial"/>
          <w:color w:val="333333"/>
          <w:sz w:val="22"/>
          <w:szCs w:val="22"/>
        </w:rPr>
        <w:t xml:space="preserve">Kodėl 2FA apsaugo paskyrą, net jei slaptažodis pavogtas?</w:t>
      </w:r>
    </w:p>
    <w:p>
      <w:pPr>
        <w:spacing w:after="80" w:line="276"/>
      </w:pPr>
      <w:r>
        <w:rPr>
          <w:rFonts w:ascii="Arial" w:cs="Arial" w:eastAsia="Arial" w:hAnsi="Arial"/>
          <w:b/>
          <w:bCs/>
          <w:color w:val="333333"/>
          <w:sz w:val="22"/>
          <w:szCs w:val="22"/>
        </w:rPr>
        <w:t xml:space="preserve">Teisingas: </w:t>
      </w:r>
      <w:r>
        <w:rPr>
          <w:rFonts w:ascii="Arial" w:cs="Arial" w:eastAsia="Arial" w:hAnsi="Arial"/>
          <w:color w:val="333333"/>
          <w:sz w:val="22"/>
          <w:szCs w:val="22"/>
        </w:rPr>
        <w:t xml:space="preserve">Be patvirtinimo iš telefono prisijungti nepavyks.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626"/>
      </w:tblGrid>
      <w:tr>
        <w:tc>
          <w:tcPr>
            <w:tcW w:type="dxa" w:w="36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Atsakymo variantas</w:t>
            </w:r>
          </w:p>
        </w:tc>
        <w:tc>
          <w:tcPr>
            <w:tcW w:type="dxa" w:w="18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Įvertinimas</w:t>
            </w:r>
          </w:p>
        </w:tc>
        <w:tc>
          <w:tcPr>
            <w:tcW w:type="dxa" w:w="3626"/>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Pagrindimas</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Be patvirtinimo iš telefono prisijungti nepavyks.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Pilnas balas (1 tšk.)</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Teisingas atsakymas.</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2FA automatiškai pakeičia slaptažodį po kiekvieno prisijungimo.</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0 taškų</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2FA nekeičia slaptažodžio automatiškai.</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2FA užšifruoja slaptažodį, kad niekas jo nematytų.</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0 taškų</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2FA nesusijusi su slaptažodžio šifravimu.</w:t>
            </w:r>
          </w:p>
        </w:tc>
      </w:tr>
    </w:tbl>
    <w:p>
      <w:pPr>
        <w:spacing w:after="40"/>
      </w:pPr>
    </w:p>
    <w:p>
      <w:pPr>
        <w:spacing w:after="80" w:line="276"/>
      </w:pPr>
      <w:r>
        <w:rPr>
          <w:rFonts w:ascii="Arial" w:cs="Arial" w:eastAsia="Arial" w:hAnsi="Arial"/>
          <w:b/>
          <w:bCs/>
          <w:color w:val="333333"/>
          <w:sz w:val="22"/>
          <w:szCs w:val="22"/>
        </w:rPr>
        <w:t xml:space="preserve">6c) </w:t>
      </w:r>
      <w:r>
        <w:rPr>
          <w:rFonts w:ascii="Arial" w:cs="Arial" w:eastAsia="Arial" w:hAnsi="Arial"/>
          <w:color w:val="333333"/>
          <w:sz w:val="22"/>
          <w:szCs w:val="22"/>
        </w:rPr>
        <w:t xml:space="preserve">Kas yra dviejų veiksnių autentifikacija (2FA)?</w:t>
      </w:r>
    </w:p>
    <w:p>
      <w:pPr>
        <w:spacing w:after="80" w:line="276"/>
      </w:pPr>
      <w:r>
        <w:rPr>
          <w:rFonts w:ascii="Arial" w:cs="Arial" w:eastAsia="Arial" w:hAnsi="Arial"/>
          <w:b/>
          <w:bCs/>
          <w:color w:val="333333"/>
          <w:sz w:val="22"/>
          <w:szCs w:val="22"/>
        </w:rPr>
        <w:t xml:space="preserve">Teisingas: </w:t>
      </w:r>
      <w:r>
        <w:rPr>
          <w:rFonts w:ascii="Arial" w:cs="Arial" w:eastAsia="Arial" w:hAnsi="Arial"/>
          <w:color w:val="333333"/>
          <w:sz w:val="22"/>
          <w:szCs w:val="22"/>
        </w:rPr>
        <w:t xml:space="preserve">Prisijungimas naudojant slaptažodį ir papildomą kodą.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626"/>
      </w:tblGrid>
      <w:tr>
        <w:tc>
          <w:tcPr>
            <w:tcW w:type="dxa" w:w="36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Atsakymo variantas</w:t>
            </w:r>
          </w:p>
        </w:tc>
        <w:tc>
          <w:tcPr>
            <w:tcW w:type="dxa" w:w="18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Įvertinimas</w:t>
            </w:r>
          </w:p>
        </w:tc>
        <w:tc>
          <w:tcPr>
            <w:tcW w:type="dxa" w:w="3626"/>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Pagrindimas</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Prisijungimas naudojant slaptažodį ir papildomą kodą.</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Pilnas balas (1 tšk.)</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Teisingas atsakymas.</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Sistema, kuri reikalauja dviejų skirtingų slaptažodžių.</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0 taškų</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Du slaptažodžiai nėra du veiksniai.</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Programa, kuri automatiškai prisijungia prie paskyrų.</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0 taškų</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Automatinis prisijungimas nėra autentifikacija.</w:t>
            </w:r>
          </w:p>
        </w:tc>
      </w:tr>
    </w:tbl>
    <w:p>
      <w:pPr>
        <w:spacing w:after="40"/>
      </w:pPr>
    </w:p>
    <w:p>
      <w:pPr>
        <w:spacing w:after="80" w:line="276"/>
      </w:pPr>
      <w:r>
        <w:rPr>
          <w:rFonts w:ascii="Arial" w:cs="Arial" w:eastAsia="Arial" w:hAnsi="Arial"/>
          <w:b/>
          <w:bCs/>
          <w:color w:val="333333"/>
          <w:sz w:val="22"/>
          <w:szCs w:val="22"/>
        </w:rPr>
        <w:t xml:space="preserve">6d) </w:t>
      </w:r>
      <w:r>
        <w:rPr>
          <w:rFonts w:ascii="Arial" w:cs="Arial" w:eastAsia="Arial" w:hAnsi="Arial"/>
          <w:color w:val="333333"/>
          <w:sz w:val="22"/>
          <w:szCs w:val="22"/>
        </w:rPr>
        <w:t xml:space="preserve">Kuris yra antrojo veiksnio pavyzdys 2FA sistemoje?</w:t>
      </w:r>
    </w:p>
    <w:p>
      <w:pPr>
        <w:spacing w:after="80" w:line="276"/>
      </w:pPr>
      <w:r>
        <w:rPr>
          <w:rFonts w:ascii="Arial" w:cs="Arial" w:eastAsia="Arial" w:hAnsi="Arial"/>
          <w:b/>
          <w:bCs/>
          <w:color w:val="333333"/>
          <w:sz w:val="22"/>
          <w:szCs w:val="22"/>
        </w:rPr>
        <w:t xml:space="preserve">Teisingas: </w:t>
      </w:r>
      <w:r>
        <w:rPr>
          <w:rFonts w:ascii="Arial" w:cs="Arial" w:eastAsia="Arial" w:hAnsi="Arial"/>
          <w:color w:val="333333"/>
          <w:sz w:val="22"/>
          <w:szCs w:val="22"/>
        </w:rPr>
        <w:t xml:space="preserve">Vienkartinis kodas, gautas SMS žinute į telefoną.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626"/>
      </w:tblGrid>
      <w:tr>
        <w:tc>
          <w:tcPr>
            <w:tcW w:type="dxa" w:w="36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Atsakymo variantas</w:t>
            </w:r>
          </w:p>
        </w:tc>
        <w:tc>
          <w:tcPr>
            <w:tcW w:type="dxa" w:w="18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Įvertinimas</w:t>
            </w:r>
          </w:p>
        </w:tc>
        <w:tc>
          <w:tcPr>
            <w:tcW w:type="dxa" w:w="3626"/>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Pagrindimas</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Vienkartinis kodas, gautas SMS žinute į telefoną.</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Pilnas balas (1 tšk.)</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Teisingas atsakymas.</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Atsarginis slaptažodis, saugomas užrašuose.</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0 taškų</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Atsarginis slaptažodis nėra antrasis veiksnys (abu yra „žinių“ veiksniai).</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Saugos klausimas apie gimimo vietą ar mokyklą.</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0 taškų</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Saugos klausimas yra „žinių“ veiksnys, ne atskiras tipas.</w:t>
            </w:r>
          </w:p>
        </w:tc>
      </w:tr>
    </w:tbl>
    <w:p>
      <w:pPr>
        <w:spacing w:after="40"/>
      </w:pPr>
    </w:p>
    <w:p>
      <w:pPr>
        <w:spacing w:after="80" w:line="276"/>
      </w:pPr>
      <w:r>
        <w:rPr>
          <w:rFonts w:ascii="Arial" w:cs="Arial" w:eastAsia="Arial" w:hAnsi="Arial"/>
          <w:b/>
          <w:bCs/>
          <w:color w:val="333333"/>
          <w:sz w:val="22"/>
          <w:szCs w:val="22"/>
        </w:rPr>
        <w:t xml:space="preserve">6e) </w:t>
      </w:r>
      <w:r>
        <w:rPr>
          <w:rFonts w:ascii="Arial" w:cs="Arial" w:eastAsia="Arial" w:hAnsi="Arial"/>
          <w:color w:val="333333"/>
          <w:sz w:val="22"/>
          <w:szCs w:val="22"/>
        </w:rPr>
        <w:t xml:space="preserve">Kurioje situacijoje 2FA labiausiai padėtų apsaugoti paskyrą?</w:t>
      </w:r>
    </w:p>
    <w:p>
      <w:pPr>
        <w:spacing w:after="80" w:line="276"/>
      </w:pPr>
      <w:r>
        <w:rPr>
          <w:rFonts w:ascii="Arial" w:cs="Arial" w:eastAsia="Arial" w:hAnsi="Arial"/>
          <w:b/>
          <w:bCs/>
          <w:color w:val="333333"/>
          <w:sz w:val="22"/>
          <w:szCs w:val="22"/>
        </w:rPr>
        <w:t xml:space="preserve">Teisingas: </w:t>
      </w:r>
      <w:r>
        <w:rPr>
          <w:rFonts w:ascii="Arial" w:cs="Arial" w:eastAsia="Arial" w:hAnsi="Arial"/>
          <w:color w:val="333333"/>
          <w:sz w:val="22"/>
          <w:szCs w:val="22"/>
        </w:rPr>
        <w:t xml:space="preserve">Kai naudotojas prisijungia iš viešo Wi-Fi tinklo.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626"/>
      </w:tblGrid>
      <w:tr>
        <w:tc>
          <w:tcPr>
            <w:tcW w:type="dxa" w:w="36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Atsakymo variantas</w:t>
            </w:r>
          </w:p>
        </w:tc>
        <w:tc>
          <w:tcPr>
            <w:tcW w:type="dxa" w:w="18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Įvertinimas</w:t>
            </w:r>
          </w:p>
        </w:tc>
        <w:tc>
          <w:tcPr>
            <w:tcW w:type="dxa" w:w="3626"/>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Pagrindimas</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Kai naudotojas prisijungia iš viešo Wi-Fi tinklo.</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Pilnas balas (1 tšk.)</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Teisingas atsakymas.</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Kai naudotojas naudoja naują naršyklę savo kompiuteryje.</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0 taškų</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Nauja naršyklė savo kompiuteryje nėra didelė rizika.</w:t>
            </w:r>
          </w:p>
        </w:tc>
      </w:tr>
      <w:tr>
        <w:trPr>
          <w:cantSplit/>
        </w:trP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Kai naudotojas keičia profilio nuotrauką.</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0 taškų</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line="276"/>
            </w:pPr>
            <w:r>
              <w:rPr>
                <w:rFonts w:ascii="Arial" w:cs="Arial" w:eastAsia="Arial" w:hAnsi="Arial"/>
                <w:color w:val="333333"/>
                <w:sz w:val="20"/>
                <w:szCs w:val="20"/>
              </w:rPr>
              <w:t xml:space="preserve">Profilio nuotraukos keitimas nekelia saugos rizikos.</w:t>
            </w:r>
          </w:p>
        </w:tc>
      </w:tr>
    </w:tbl>
    <w:p>
      <w:pPr>
        <w:spacing w:after="40"/>
      </w:pPr>
    </w:p>
    <w:p>
      <w:pPr>
        <w:spacing w:after="120" w:before="360"/>
      </w:pPr>
      <w:r>
        <w:rPr>
          <w:rFonts w:ascii="Arial" w:cs="Arial" w:eastAsia="Arial" w:hAnsi="Arial"/>
          <w:b/>
          <w:bCs/>
          <w:color w:val="1F4E79"/>
          <w:sz w:val="26"/>
          <w:szCs w:val="26"/>
        </w:rPr>
        <w:t xml:space="preserve">Atviri klausimai (7-11 kl., po 2 taškus)</w:t>
      </w:r>
    </w:p>
    <w:p>
      <w:pPr>
        <w:spacing w:after="80" w:line="276"/>
      </w:pPr>
      <w:r>
        <w:rPr>
          <w:rFonts w:ascii="Arial" w:cs="Arial" w:eastAsia="Arial" w:hAnsi="Arial"/>
          <w:color w:val="333333"/>
          <w:sz w:val="22"/>
          <w:szCs w:val="22"/>
        </w:rPr>
        <w:t xml:space="preserve">Testmoz rodo vieną variantą iš 5 galimų kiekvienam mokiniui. Visi variantai tikrina tą pačią kompetenciją. Vertinimo kriterijai taikomi vienodai visiems variantams.</w:t>
      </w:r>
    </w:p>
    <w:p>
      <w:pPr>
        <w:keepNext/>
        <w:keepLines/>
        <w:spacing w:after="80" w:before="240"/>
      </w:pPr>
      <w:r>
        <w:rPr>
          <w:rFonts w:ascii="Arial" w:cs="Arial" w:eastAsia="Arial" w:hAnsi="Arial"/>
          <w:b/>
          <w:bCs/>
          <w:color w:val="2E75B6"/>
          <w:sz w:val="23"/>
          <w:szCs w:val="23"/>
        </w:rPr>
        <w:t xml:space="preserve">7 klausimas (2 taškai, patenkinamas): Saugaus reagavimo algoritmas</w:t>
      </w:r>
    </w:p>
    <w:p>
      <w:pPr>
        <w:spacing w:after="80" w:line="276"/>
      </w:pPr>
      <w:r>
        <w:rPr>
          <w:rFonts w:ascii="Arial" w:cs="Arial" w:eastAsia="Arial" w:hAnsi="Arial"/>
          <w:color w:val="333333"/>
          <w:sz w:val="22"/>
          <w:szCs w:val="22"/>
        </w:rPr>
        <w:t xml:space="preserve">Variantai prašo aprašyti 3 saugaus reagavimo žingsnius. Visi variantai remiasi algoritmu: SUSTOTI → PATIKRINTI → PRANEŠTI.</w:t>
      </w:r>
    </w:p>
    <w:p>
      <w:pPr>
        <w:spacing w:after="40"/>
      </w:pPr>
    </w:p>
    <w:p>
      <w:pPr>
        <w:spacing w:after="80" w:line="276"/>
      </w:pPr>
      <w:r>
        <w:rPr>
          <w:rFonts w:ascii="Arial" w:cs="Arial" w:eastAsia="Arial" w:hAnsi="Arial"/>
          <w:b/>
          <w:bCs/>
          <w:color w:val="333333"/>
          <w:sz w:val="22"/>
          <w:szCs w:val="22"/>
        </w:rPr>
        <w:t xml:space="preserve">Modelinis atsakymas: </w:t>
      </w:r>
      <w:r>
        <w:rPr>
          <w:rFonts w:ascii="Arial" w:cs="Arial" w:eastAsia="Arial" w:hAnsi="Arial"/>
          <w:color w:val="333333"/>
          <w:sz w:val="22"/>
          <w:szCs w:val="22"/>
        </w:rPr>
        <w:t xml:space="preserve">1) Sustoti: nespausti jokių nuorodų ir neatidaryti priedų. 2) Patikrinti: įvertinti siuntėjo adresą, ieškoti skubumo ženklų, palyginti su oficialiais šaltiniais. 3) Pranešti: informuoti mokytoją, tėvus arba organizaciją kitu kanalu.</w:t>
      </w:r>
    </w:p>
    <w:p>
      <w:pPr>
        <w:spacing w:after="40"/>
      </w:pPr>
    </w:p>
    <w:p>
      <w:pPr>
        <w:spacing w:after="80" w:line="276"/>
      </w:pPr>
      <w:r>
        <w:rPr>
          <w:rFonts w:ascii="Arial" w:cs="Arial" w:eastAsia="Arial" w:hAnsi="Arial"/>
          <w:b/>
          <w:bCs/>
          <w:color w:val="333333"/>
          <w:sz w:val="22"/>
          <w:szCs w:val="22"/>
        </w:rPr>
        <w:t xml:space="preserve">Priimtini alternatyvūs atsakymai:</w:t>
      </w:r>
      <w:r>
        <w:rPr>
          <w:rFonts w:ascii="Arial" w:cs="Arial" w:eastAsia="Arial" w:hAnsi="Arial"/>
          <w:color w:val="333333"/>
          <w:sz w:val="22"/>
          <w:szCs w:val="22"/>
        </w:rPr>
        <w:t xml:space="preserve"/>
      </w:r>
    </w:p>
    <w:p>
      <w:pPr>
        <w:spacing w:after="80" w:line="276"/>
      </w:pPr>
      <w:r>
        <w:rPr>
          <w:rFonts w:ascii="Arial" w:cs="Arial" w:eastAsia="Arial" w:hAnsi="Arial"/>
          <w:color w:val="333333"/>
          <w:sz w:val="22"/>
          <w:szCs w:val="22"/>
        </w:rPr>
        <w:t xml:space="preserve">1. Bet koks trijų žingsnių aprašymas, kuriame yra sustojimo, patikrinimo ir pranešimo elementai, net jei žingsniai pavadinti kitaip.</w:t>
      </w:r>
    </w:p>
    <w:p>
      <w:pPr>
        <w:spacing w:after="80" w:line="276"/>
      </w:pPr>
      <w:r>
        <w:rPr>
          <w:rFonts w:ascii="Arial" w:cs="Arial" w:eastAsia="Arial" w:hAnsi="Arial"/>
          <w:color w:val="333333"/>
          <w:sz w:val="22"/>
          <w:szCs w:val="22"/>
        </w:rPr>
        <w:t xml:space="preserve">2. Vietoj „pranešti“ priimtinas „ištrinti žinutę“ kaip trečiasis žingsnis, jei pirmieji du teisingi.</w:t>
      </w:r>
    </w:p>
    <w:p>
      <w:pPr>
        <w:spacing w:after="40"/>
      </w:pPr>
    </w:p>
    <w:p>
      <w:pPr>
        <w:spacing w:after="80" w:line="276"/>
      </w:pPr>
      <w:r>
        <w:rPr>
          <w:rFonts w:ascii="Arial" w:cs="Arial" w:eastAsia="Arial" w:hAnsi="Arial"/>
          <w:b/>
          <w:bCs/>
          <w:color w:val="333333"/>
          <w:sz w:val="22"/>
          <w:szCs w:val="22"/>
        </w:rPr>
        <w:t xml:space="preserve">Dalinio kredito taisyklės:</w:t>
      </w:r>
      <w:r>
        <w:rPr>
          <w:rFonts w:ascii="Arial" w:cs="Arial" w:eastAsia="Arial" w:hAnsi="Arial"/>
          <w:color w:val="333333"/>
          <w:sz w:val="22"/>
          <w:szCs w:val="22"/>
        </w:rPr>
        <w:t xml:space="preserve"/>
      </w:r>
    </w:p>
    <w:p>
      <w:pPr>
        <w:spacing w:after="80" w:line="276"/>
      </w:pPr>
      <w:r>
        <w:rPr>
          <w:rFonts w:ascii="Arial" w:cs="Arial" w:eastAsia="Arial" w:hAnsi="Arial"/>
          <w:color w:val="333333"/>
          <w:sz w:val="22"/>
          <w:szCs w:val="22"/>
        </w:rPr>
        <w:t xml:space="preserve">2 tšk.: visi 3 žingsniai įvardyti ir kiekvienas paaiškinti bent 1 sakiniu.</w:t>
      </w:r>
    </w:p>
    <w:p>
      <w:pPr>
        <w:spacing w:after="80" w:line="276"/>
      </w:pPr>
      <w:r>
        <w:rPr>
          <w:rFonts w:ascii="Arial" w:cs="Arial" w:eastAsia="Arial" w:hAnsi="Arial"/>
          <w:color w:val="333333"/>
          <w:sz w:val="22"/>
          <w:szCs w:val="22"/>
        </w:rPr>
        <w:t xml:space="preserve">1,5 tšk.: 3 žingsniai įvardyti, bet vieno paaiškinimo trūksta.</w:t>
      </w:r>
    </w:p>
    <w:p>
      <w:pPr>
        <w:spacing w:after="80" w:line="276"/>
      </w:pPr>
      <w:r>
        <w:rPr>
          <w:rFonts w:ascii="Arial" w:cs="Arial" w:eastAsia="Arial" w:hAnsi="Arial"/>
          <w:color w:val="333333"/>
          <w:sz w:val="22"/>
          <w:szCs w:val="22"/>
        </w:rPr>
        <w:t xml:space="preserve">1 tšk.: 2 žingsniai teisingi su paaiškinimais ARBA 3 žingsniai be paaiškinimų.</w:t>
      </w:r>
    </w:p>
    <w:p>
      <w:pPr>
        <w:spacing w:after="80" w:line="276"/>
      </w:pPr>
      <w:r>
        <w:rPr>
          <w:rFonts w:ascii="Arial" w:cs="Arial" w:eastAsia="Arial" w:hAnsi="Arial"/>
          <w:color w:val="333333"/>
          <w:sz w:val="22"/>
          <w:szCs w:val="22"/>
        </w:rPr>
        <w:t xml:space="preserve">0,5 tšk.: 1 žingsnis teisingas su paaiškinimu.</w:t>
      </w:r>
    </w:p>
    <w:p>
      <w:pPr>
        <w:spacing w:after="80" w:line="276"/>
      </w:pPr>
      <w:r>
        <w:rPr>
          <w:rFonts w:ascii="Arial" w:cs="Arial" w:eastAsia="Arial" w:hAnsi="Arial"/>
          <w:color w:val="333333"/>
          <w:sz w:val="22"/>
          <w:szCs w:val="22"/>
        </w:rPr>
        <w:t xml:space="preserve">0 tšk.: neatsakyta arba žingsniai nesusiję su saugaus reagavimo logika.</w:t>
      </w:r>
    </w:p>
    <w:p>
      <w:pPr>
        <w:spacing w:after="40"/>
      </w:pPr>
    </w:p>
    <w:p>
      <w:pPr>
        <w:spacing w:after="80" w:line="276"/>
      </w:pPr>
      <w:r>
        <w:rPr>
          <w:rFonts w:ascii="Arial" w:cs="Arial" w:eastAsia="Arial" w:hAnsi="Arial"/>
          <w:b/>
          <w:bCs/>
          <w:color w:val="333333"/>
          <w:sz w:val="22"/>
          <w:szCs w:val="22"/>
        </w:rPr>
        <w:t xml:space="preserve">Atmestini atsakymai:</w:t>
      </w:r>
      <w:r>
        <w:rPr>
          <w:rFonts w:ascii="Arial" w:cs="Arial" w:eastAsia="Arial" w:hAnsi="Arial"/>
          <w:color w:val="333333"/>
          <w:sz w:val="22"/>
          <w:szCs w:val="22"/>
        </w:rPr>
        <w:t xml:space="preserve"/>
      </w:r>
    </w:p>
    <w:p>
      <w:pPr>
        <w:spacing w:after="80" w:line="276"/>
      </w:pPr>
      <w:r>
        <w:rPr>
          <w:rFonts w:ascii="Arial" w:cs="Arial" w:eastAsia="Arial" w:hAnsi="Arial"/>
          <w:color w:val="333333"/>
          <w:sz w:val="22"/>
          <w:szCs w:val="22"/>
        </w:rPr>
        <w:t xml:space="preserve">„Paskambinti policijai“ kaip vienintelis veiksmas: per radikalus, nėra sustojimo ir patikrinimo etapų.</w:t>
      </w:r>
    </w:p>
    <w:p>
      <w:pPr>
        <w:spacing w:after="80" w:line="276"/>
      </w:pPr>
      <w:r>
        <w:rPr>
          <w:rFonts w:ascii="Arial" w:cs="Arial" w:eastAsia="Arial" w:hAnsi="Arial"/>
          <w:color w:val="333333"/>
          <w:sz w:val="22"/>
          <w:szCs w:val="22"/>
        </w:rPr>
        <w:t xml:space="preserve">„Ignoruoti ir pamiršti“ be jokių veiksmų: nepakankama reakcija, nes nekontaktuojama su organizacija.</w:t>
      </w:r>
    </w:p>
    <w:p>
      <w:pPr>
        <w:keepNext/>
        <w:keepLines/>
        <w:spacing w:after="80" w:before="240"/>
      </w:pPr>
      <w:r>
        <w:rPr>
          <w:rFonts w:ascii="Arial" w:cs="Arial" w:eastAsia="Arial" w:hAnsi="Arial"/>
          <w:b/>
          <w:bCs/>
          <w:color w:val="2E75B6"/>
          <w:sz w:val="23"/>
          <w:szCs w:val="23"/>
        </w:rPr>
        <w:t xml:space="preserve">8 klausimas (2 taškai, patenkinamas): Energijos suvartojimas</w:t>
      </w:r>
    </w:p>
    <w:p>
      <w:pPr>
        <w:spacing w:after="80" w:line="276"/>
      </w:pPr>
      <w:r>
        <w:rPr>
          <w:rFonts w:ascii="Arial" w:cs="Arial" w:eastAsia="Arial" w:hAnsi="Arial"/>
          <w:color w:val="333333"/>
          <w:sz w:val="22"/>
          <w:szCs w:val="22"/>
        </w:rPr>
        <w:t xml:space="preserve">Variantai prašo paaiškinti 1-2 sakiniais, kaip skaitmeniniai veiksmai susiję su energijos suvartojimu.</w:t>
      </w:r>
    </w:p>
    <w:p>
      <w:pPr>
        <w:spacing w:after="40"/>
      </w:pPr>
    </w:p>
    <w:p>
      <w:pPr>
        <w:spacing w:after="80" w:line="276"/>
      </w:pPr>
      <w:r>
        <w:rPr>
          <w:rFonts w:ascii="Arial" w:cs="Arial" w:eastAsia="Arial" w:hAnsi="Arial"/>
          <w:b/>
          <w:bCs/>
          <w:color w:val="333333"/>
          <w:sz w:val="22"/>
          <w:szCs w:val="22"/>
        </w:rPr>
        <w:t xml:space="preserve">Modelinis atsakymas (vaizdo transliavimo variantas): </w:t>
      </w:r>
      <w:r>
        <w:rPr>
          <w:rFonts w:ascii="Arial" w:cs="Arial" w:eastAsia="Arial" w:hAnsi="Arial"/>
          <w:color w:val="333333"/>
          <w:sz w:val="22"/>
          <w:szCs w:val="22"/>
        </w:rPr>
        <w:t xml:space="preserve">Vaizdo transliavimas reikalauja nuolat siųsti didelius duomenų kiekius iš duomenų centrų, kurie veikia 24/7 ir naudoja daug elektros tiek serveriams, tiek jų aušinimui. Teksto skaitymas perduoda daug mažesnį duomenų kiekį, todėl sunaudoja mažiau energijos.</w:t>
      </w:r>
    </w:p>
    <w:p>
      <w:pPr>
        <w:spacing w:after="40"/>
      </w:pPr>
    </w:p>
    <w:p>
      <w:pPr>
        <w:spacing w:after="80" w:line="276"/>
      </w:pPr>
      <w:r>
        <w:rPr>
          <w:rFonts w:ascii="Arial" w:cs="Arial" w:eastAsia="Arial" w:hAnsi="Arial"/>
          <w:b/>
          <w:bCs/>
          <w:color w:val="333333"/>
          <w:sz w:val="22"/>
          <w:szCs w:val="22"/>
        </w:rPr>
        <w:t xml:space="preserve">Priimtini alternatyvūs atsakymai:</w:t>
      </w:r>
      <w:r>
        <w:rPr>
          <w:rFonts w:ascii="Arial" w:cs="Arial" w:eastAsia="Arial" w:hAnsi="Arial"/>
          <w:color w:val="333333"/>
          <w:sz w:val="22"/>
          <w:szCs w:val="22"/>
        </w:rPr>
        <w:t xml:space="preserve"/>
      </w:r>
    </w:p>
    <w:p>
      <w:pPr>
        <w:spacing w:after="80" w:line="276"/>
      </w:pPr>
      <w:r>
        <w:rPr>
          <w:rFonts w:ascii="Arial" w:cs="Arial" w:eastAsia="Arial" w:hAnsi="Arial"/>
          <w:color w:val="333333"/>
          <w:sz w:val="22"/>
          <w:szCs w:val="22"/>
        </w:rPr>
        <w:t xml:space="preserve">1. Bet koks paaiškinimas, nurodantis duomenų kiekio ir energijos suvartojimo ryšį.</w:t>
      </w:r>
    </w:p>
    <w:p>
      <w:pPr>
        <w:spacing w:after="80" w:line="276"/>
      </w:pPr>
      <w:r>
        <w:rPr>
          <w:rFonts w:ascii="Arial" w:cs="Arial" w:eastAsia="Arial" w:hAnsi="Arial"/>
          <w:color w:val="333333"/>
          <w:sz w:val="22"/>
          <w:szCs w:val="22"/>
        </w:rPr>
        <w:t xml:space="preserve">2. Paminėjimas duomenų centrų, serverių aušinimo, tinklo infrastruktūros.</w:t>
      </w:r>
    </w:p>
    <w:p>
      <w:pPr>
        <w:spacing w:after="80" w:line="276"/>
      </w:pPr>
      <w:r>
        <w:rPr>
          <w:rFonts w:ascii="Arial" w:cs="Arial" w:eastAsia="Arial" w:hAnsi="Arial"/>
          <w:color w:val="333333"/>
          <w:sz w:val="22"/>
          <w:szCs w:val="22"/>
        </w:rPr>
        <w:t xml:space="preserve">3. Konkretus pavyzdys: „El. laiškas keliauja per kelis serverius, kiekvienas naudoja elektrą.“</w:t>
      </w:r>
    </w:p>
    <w:p>
      <w:pPr>
        <w:spacing w:after="40"/>
      </w:pPr>
    </w:p>
    <w:p>
      <w:pPr>
        <w:spacing w:after="80" w:line="276"/>
      </w:pPr>
      <w:r>
        <w:rPr>
          <w:rFonts w:ascii="Arial" w:cs="Arial" w:eastAsia="Arial" w:hAnsi="Arial"/>
          <w:b/>
          <w:bCs/>
          <w:color w:val="333333"/>
          <w:sz w:val="22"/>
          <w:szCs w:val="22"/>
        </w:rPr>
        <w:t xml:space="preserve">Dalinio kredito taisyklės:</w:t>
      </w:r>
      <w:r>
        <w:rPr>
          <w:rFonts w:ascii="Arial" w:cs="Arial" w:eastAsia="Arial" w:hAnsi="Arial"/>
          <w:color w:val="333333"/>
          <w:sz w:val="22"/>
          <w:szCs w:val="22"/>
        </w:rPr>
        <w:t xml:space="preserve"/>
      </w:r>
    </w:p>
    <w:p>
      <w:pPr>
        <w:spacing w:after="80" w:line="276"/>
      </w:pPr>
      <w:r>
        <w:rPr>
          <w:rFonts w:ascii="Arial" w:cs="Arial" w:eastAsia="Arial" w:hAnsi="Arial"/>
          <w:color w:val="333333"/>
          <w:sz w:val="22"/>
          <w:szCs w:val="22"/>
        </w:rPr>
        <w:t xml:space="preserve">2 tšk.: teisingas paaiškinimas su priežastimi (kodėl) ir konkrečiu mechanizmu (kaip).</w:t>
      </w:r>
    </w:p>
    <w:p>
      <w:pPr>
        <w:spacing w:after="80" w:line="276"/>
      </w:pPr>
      <w:r>
        <w:rPr>
          <w:rFonts w:ascii="Arial" w:cs="Arial" w:eastAsia="Arial" w:hAnsi="Arial"/>
          <w:color w:val="333333"/>
          <w:sz w:val="22"/>
          <w:szCs w:val="22"/>
        </w:rPr>
        <w:t xml:space="preserve">1 tšk.: teisingas teiginys be gilesnio paaiškinimo (pvz., „internetas naudoja elektrą“ be mechanizmo).</w:t>
      </w:r>
    </w:p>
    <w:p>
      <w:pPr>
        <w:spacing w:after="80" w:line="276"/>
      </w:pPr>
      <w:r>
        <w:rPr>
          <w:rFonts w:ascii="Arial" w:cs="Arial" w:eastAsia="Arial" w:hAnsi="Arial"/>
          <w:color w:val="333333"/>
          <w:sz w:val="22"/>
          <w:szCs w:val="22"/>
        </w:rPr>
        <w:t xml:space="preserve">0 tšk.: klaidingas teiginys arba neatsakyta.</w:t>
      </w:r>
    </w:p>
    <w:p>
      <w:pPr>
        <w:spacing w:after="40"/>
      </w:pPr>
    </w:p>
    <w:p>
      <w:pPr>
        <w:spacing w:after="80" w:line="276"/>
      </w:pPr>
      <w:r>
        <w:rPr>
          <w:rFonts w:ascii="Arial" w:cs="Arial" w:eastAsia="Arial" w:hAnsi="Arial"/>
          <w:b/>
          <w:bCs/>
          <w:color w:val="333333"/>
          <w:sz w:val="22"/>
          <w:szCs w:val="22"/>
        </w:rPr>
        <w:t xml:space="preserve">Atmestini atsakymai:</w:t>
      </w:r>
      <w:r>
        <w:rPr>
          <w:rFonts w:ascii="Arial" w:cs="Arial" w:eastAsia="Arial" w:hAnsi="Arial"/>
          <w:color w:val="333333"/>
          <w:sz w:val="22"/>
          <w:szCs w:val="22"/>
        </w:rPr>
        <w:t xml:space="preserve"/>
      </w:r>
    </w:p>
    <w:p>
      <w:pPr>
        <w:spacing w:after="80" w:line="276"/>
      </w:pPr>
      <w:r>
        <w:rPr>
          <w:rFonts w:ascii="Arial" w:cs="Arial" w:eastAsia="Arial" w:hAnsi="Arial"/>
          <w:color w:val="333333"/>
          <w:sz w:val="22"/>
          <w:szCs w:val="22"/>
        </w:rPr>
        <w:t xml:space="preserve">„Internetas neina be elektros“ be jokio paaiškinimo: per bendras, neatsakyta į klausimą.</w:t>
      </w:r>
    </w:p>
    <w:p>
      <w:pPr>
        <w:spacing w:after="80" w:line="276"/>
      </w:pPr>
      <w:r>
        <w:rPr>
          <w:rFonts w:ascii="Arial" w:cs="Arial" w:eastAsia="Arial" w:hAnsi="Arial"/>
          <w:color w:val="333333"/>
          <w:sz w:val="22"/>
          <w:szCs w:val="22"/>
        </w:rPr>
        <w:t xml:space="preserve">„Kompiuteris naudoja elektrą“: tiesa, bet klausimas apie duomenų centrų energiją, ne vietinį kompiuterį.</w:t>
      </w:r>
    </w:p>
    <w:p>
      <w:pPr>
        <w:keepNext/>
        <w:keepLines/>
        <w:spacing w:after="80" w:before="240"/>
      </w:pPr>
      <w:r>
        <w:rPr>
          <w:rFonts w:ascii="Arial" w:cs="Arial" w:eastAsia="Arial" w:hAnsi="Arial"/>
          <w:b/>
          <w:bCs/>
          <w:color w:val="2E75B6"/>
          <w:sz w:val="23"/>
          <w:szCs w:val="23"/>
        </w:rPr>
        <w:t xml:space="preserve">9 klausimas (2 taškai, pagrindinis): Ergonomikos principų taikymas</w:t>
      </w:r>
    </w:p>
    <w:p>
      <w:pPr>
        <w:spacing w:after="80" w:line="276"/>
      </w:pPr>
      <w:r>
        <w:rPr>
          <w:rFonts w:ascii="Arial" w:cs="Arial" w:eastAsia="Arial" w:hAnsi="Arial"/>
          <w:color w:val="333333"/>
          <w:sz w:val="22"/>
          <w:szCs w:val="22"/>
        </w:rPr>
        <w:t xml:space="preserve">Variantai pateikia draugo klaidingą teiginį apie ergonomiką. Mokinys turi pagrįsti, kodėl teiginys klaidingas, 2-3 sakiniais.</w:t>
      </w:r>
    </w:p>
    <w:p>
      <w:pPr>
        <w:spacing w:after="40"/>
      </w:pPr>
    </w:p>
    <w:p>
      <w:pPr>
        <w:spacing w:after="80" w:line="276"/>
      </w:pPr>
      <w:r>
        <w:rPr>
          <w:rFonts w:ascii="Arial" w:cs="Arial" w:eastAsia="Arial" w:hAnsi="Arial"/>
          <w:b/>
          <w:bCs/>
          <w:color w:val="333333"/>
          <w:sz w:val="22"/>
          <w:szCs w:val="22"/>
        </w:rPr>
        <w:t xml:space="preserve">Modelinis atsakymas (laikysenos variantas): </w:t>
      </w:r>
      <w:r>
        <w:rPr>
          <w:rFonts w:ascii="Arial" w:cs="Arial" w:eastAsia="Arial" w:hAnsi="Arial"/>
          <w:color w:val="333333"/>
          <w:sz w:val="22"/>
          <w:szCs w:val="22"/>
        </w:rPr>
        <w:t xml:space="preserve">Jis neteisus. Net jei dabar neskauda nugaros, ilgas sėdėjimas netaisyklinga laikysena kaupia įtampą raumenyse ir sąnariuose. Pasekmės pasireiškia ne iš karto, o po savaičių ar mėnesių: nugaros skausmai, laikysenos sutrikimai, galvos skausmai. Prevencija yra efektyvesnė nei gydymas, kai simptomai jau atsirado.</w:t>
      </w:r>
    </w:p>
    <w:p>
      <w:pPr>
        <w:spacing w:after="40"/>
      </w:pPr>
    </w:p>
    <w:p>
      <w:pPr>
        <w:spacing w:after="80" w:line="276"/>
      </w:pPr>
      <w:r>
        <w:rPr>
          <w:rFonts w:ascii="Arial" w:cs="Arial" w:eastAsia="Arial" w:hAnsi="Arial"/>
          <w:b/>
          <w:bCs/>
          <w:color w:val="333333"/>
          <w:sz w:val="22"/>
          <w:szCs w:val="22"/>
        </w:rPr>
        <w:t xml:space="preserve">Priimtini alternatyvūs argumentai:</w:t>
      </w:r>
      <w:r>
        <w:rPr>
          <w:rFonts w:ascii="Arial" w:cs="Arial" w:eastAsia="Arial" w:hAnsi="Arial"/>
          <w:color w:val="333333"/>
          <w:sz w:val="22"/>
          <w:szCs w:val="22"/>
        </w:rPr>
        <w:t xml:space="preserve"/>
      </w:r>
    </w:p>
    <w:p>
      <w:pPr>
        <w:spacing w:after="80" w:line="276"/>
      </w:pPr>
      <w:r>
        <w:rPr>
          <w:rFonts w:ascii="Arial" w:cs="Arial" w:eastAsia="Arial" w:hAnsi="Arial"/>
          <w:color w:val="333333"/>
          <w:sz w:val="22"/>
          <w:szCs w:val="22"/>
        </w:rPr>
        <w:t xml:space="preserve">1. Kaupiamasis poveikis: simptomai atsiranda ne iš karto, o ilgainiui.</w:t>
      </w:r>
    </w:p>
    <w:p>
      <w:pPr>
        <w:spacing w:after="80" w:line="276"/>
      </w:pPr>
      <w:r>
        <w:rPr>
          <w:rFonts w:ascii="Arial" w:cs="Arial" w:eastAsia="Arial" w:hAnsi="Arial"/>
          <w:color w:val="333333"/>
          <w:sz w:val="22"/>
          <w:szCs w:val="22"/>
        </w:rPr>
        <w:t xml:space="preserve">2. Prevencija vs reakcija: geriau vengti problemos nei laukti simptomų.</w:t>
      </w:r>
    </w:p>
    <w:p>
      <w:pPr>
        <w:spacing w:after="80" w:line="276"/>
      </w:pPr>
      <w:r>
        <w:rPr>
          <w:rFonts w:ascii="Arial" w:cs="Arial" w:eastAsia="Arial" w:hAnsi="Arial"/>
          <w:color w:val="333333"/>
          <w:sz w:val="22"/>
          <w:szCs w:val="22"/>
        </w:rPr>
        <w:t xml:space="preserve">3. Daugiau nei vienas aspektas: akys, laikysena, kraujotaka, psichinis nuovargis.</w:t>
      </w:r>
    </w:p>
    <w:p>
      <w:pPr>
        <w:spacing w:after="40"/>
      </w:pPr>
    </w:p>
    <w:p>
      <w:pPr>
        <w:spacing w:after="80" w:line="276"/>
      </w:pPr>
      <w:r>
        <w:rPr>
          <w:rFonts w:ascii="Arial" w:cs="Arial" w:eastAsia="Arial" w:hAnsi="Arial"/>
          <w:b/>
          <w:bCs/>
          <w:color w:val="333333"/>
          <w:sz w:val="22"/>
          <w:szCs w:val="22"/>
        </w:rPr>
        <w:t xml:space="preserve">Dalinio kredito taisyklės:</w:t>
      </w:r>
      <w:r>
        <w:rPr>
          <w:rFonts w:ascii="Arial" w:cs="Arial" w:eastAsia="Arial" w:hAnsi="Arial"/>
          <w:color w:val="333333"/>
          <w:sz w:val="22"/>
          <w:szCs w:val="22"/>
        </w:rPr>
        <w:t xml:space="preserve"/>
      </w:r>
    </w:p>
    <w:p>
      <w:pPr>
        <w:spacing w:after="80" w:line="276"/>
      </w:pPr>
      <w:r>
        <w:rPr>
          <w:rFonts w:ascii="Arial" w:cs="Arial" w:eastAsia="Arial" w:hAnsi="Arial"/>
          <w:color w:val="333333"/>
          <w:sz w:val="22"/>
          <w:szCs w:val="22"/>
        </w:rPr>
        <w:t xml:space="preserve">2 tšk.: teisingai identifikuoja klaidą + pateikia bent 2 argumentus su paaiškinimu.</w:t>
      </w:r>
    </w:p>
    <w:p>
      <w:pPr>
        <w:spacing w:after="80" w:line="276"/>
      </w:pPr>
      <w:r>
        <w:rPr>
          <w:rFonts w:ascii="Arial" w:cs="Arial" w:eastAsia="Arial" w:hAnsi="Arial"/>
          <w:color w:val="333333"/>
          <w:sz w:val="22"/>
          <w:szCs w:val="22"/>
        </w:rPr>
        <w:t xml:space="preserve">1 tšk.: teisingai identifikuoja klaidą + 1 argumentas su paaiškinimu ARBA 2 argumentai be gilesnio paaiškinimo.</w:t>
      </w:r>
    </w:p>
    <w:p>
      <w:pPr>
        <w:spacing w:after="80" w:line="276"/>
      </w:pPr>
      <w:r>
        <w:rPr>
          <w:rFonts w:ascii="Arial" w:cs="Arial" w:eastAsia="Arial" w:hAnsi="Arial"/>
          <w:color w:val="333333"/>
          <w:sz w:val="22"/>
          <w:szCs w:val="22"/>
        </w:rPr>
        <w:t xml:space="preserve">0 tšk.: sutinka su draugu arba argumentai nesusiję su ergonomika.</w:t>
      </w:r>
    </w:p>
    <w:p>
      <w:pPr>
        <w:spacing w:after="40"/>
      </w:pPr>
    </w:p>
    <w:p>
      <w:pPr>
        <w:spacing w:after="80" w:line="276"/>
      </w:pPr>
      <w:r>
        <w:rPr>
          <w:rFonts w:ascii="Arial" w:cs="Arial" w:eastAsia="Arial" w:hAnsi="Arial"/>
          <w:b/>
          <w:bCs/>
          <w:color w:val="333333"/>
          <w:sz w:val="22"/>
          <w:szCs w:val="22"/>
        </w:rPr>
        <w:t xml:space="preserve">Ribiniai atvejai:</w:t>
      </w:r>
      <w:r>
        <w:rPr>
          <w:rFonts w:ascii="Arial" w:cs="Arial" w:eastAsia="Arial" w:hAnsi="Arial"/>
          <w:color w:val="333333"/>
          <w:sz w:val="22"/>
          <w:szCs w:val="22"/>
        </w:rPr>
        <w:t xml:space="preserve"/>
      </w:r>
    </w:p>
    <w:p>
      <w:pPr>
        <w:spacing w:after="80" w:line="276"/>
      </w:pPr>
      <w:r>
        <w:rPr>
          <w:rFonts w:ascii="Arial" w:cs="Arial" w:eastAsia="Arial" w:hAnsi="Arial"/>
          <w:color w:val="333333"/>
          <w:sz w:val="22"/>
          <w:szCs w:val="22"/>
        </w:rPr>
        <w:t xml:space="preserve">Jei mokinys rašo „gal jis teisus, bet vis tiek reikia sėdėti teisingai“: vertinti kaip dalinį (1 tšk.), nes nepakankamai griežtai atmeta klaidingą teiginį.</w:t>
      </w:r>
    </w:p>
    <w:p>
      <w:pPr>
        <w:keepNext/>
        <w:keepLines/>
        <w:spacing w:after="80" w:before="240"/>
      </w:pPr>
      <w:r>
        <w:rPr>
          <w:rFonts w:ascii="Arial" w:cs="Arial" w:eastAsia="Arial" w:hAnsi="Arial"/>
          <w:b/>
          <w:bCs/>
          <w:color w:val="2E75B6"/>
          <w:sz w:val="23"/>
          <w:szCs w:val="23"/>
        </w:rPr>
        <w:t xml:space="preserve">10 klausimas (2 taškai, pagrindinis): Jautrių duomenų vertinimas</w:t>
      </w:r>
    </w:p>
    <w:p>
      <w:pPr>
        <w:spacing w:after="80" w:line="276"/>
      </w:pPr>
      <w:r>
        <w:rPr>
          <w:rFonts w:ascii="Arial" w:cs="Arial" w:eastAsia="Arial" w:hAnsi="Arial"/>
          <w:color w:val="333333"/>
          <w:sz w:val="22"/>
          <w:szCs w:val="22"/>
        </w:rPr>
        <w:t xml:space="preserve">Variantai prašo skirti asmeninius duomenis nuo viešų, vertinti jautrumą arba patarti dėl duomenų atskleidimo.</w:t>
      </w:r>
    </w:p>
    <w:p>
      <w:pPr>
        <w:spacing w:after="40"/>
      </w:pPr>
    </w:p>
    <w:p>
      <w:pPr>
        <w:spacing w:after="80" w:line="276"/>
      </w:pPr>
      <w:r>
        <w:rPr>
          <w:rFonts w:ascii="Arial" w:cs="Arial" w:eastAsia="Arial" w:hAnsi="Arial"/>
          <w:b/>
          <w:bCs/>
          <w:color w:val="333333"/>
          <w:sz w:val="22"/>
          <w:szCs w:val="22"/>
        </w:rPr>
        <w:t xml:space="preserve">Modelinis atsakymas (asmeniniai vs viešai prieinami): </w:t>
      </w:r>
      <w:r>
        <w:rPr>
          <w:rFonts w:ascii="Arial" w:cs="Arial" w:eastAsia="Arial" w:hAnsi="Arial"/>
          <w:color w:val="333333"/>
          <w:sz w:val="22"/>
          <w:szCs w:val="22"/>
        </w:rPr>
        <w:t xml:space="preserve">Asmeniniai duomenys yra informacija, pagal kurią galima nustatyti konkretų asmenį: vardas, pavardė, asmens kodas, adresas. Viešai prieinami duomenys yra laisvai skelbiami ir nesusieti su konkrečiu asmeniu: oro prognozė, miesto gyventojų skaičius. Skirtumas yra tas, kad asmeniniai duomenys saugomi įstatymų (BDAR), o vieši duomenys prieinami visiems.</w:t>
      </w:r>
    </w:p>
    <w:p>
      <w:pPr>
        <w:spacing w:after="40"/>
      </w:pPr>
    </w:p>
    <w:p>
      <w:pPr>
        <w:spacing w:after="80" w:line="276"/>
      </w:pPr>
      <w:r>
        <w:rPr>
          <w:rFonts w:ascii="Arial" w:cs="Arial" w:eastAsia="Arial" w:hAnsi="Arial"/>
          <w:b/>
          <w:bCs/>
          <w:color w:val="333333"/>
          <w:sz w:val="22"/>
          <w:szCs w:val="22"/>
        </w:rPr>
        <w:t xml:space="preserve">Priimtini alternatyvūs atsakymai:</w:t>
      </w:r>
      <w:r>
        <w:rPr>
          <w:rFonts w:ascii="Arial" w:cs="Arial" w:eastAsia="Arial" w:hAnsi="Arial"/>
          <w:color w:val="333333"/>
          <w:sz w:val="22"/>
          <w:szCs w:val="22"/>
        </w:rPr>
        <w:t xml:space="preserve"/>
      </w:r>
    </w:p>
    <w:p>
      <w:pPr>
        <w:spacing w:after="80" w:line="276"/>
      </w:pPr>
      <w:r>
        <w:rPr>
          <w:rFonts w:ascii="Arial" w:cs="Arial" w:eastAsia="Arial" w:hAnsi="Arial"/>
          <w:color w:val="333333"/>
          <w:sz w:val="22"/>
          <w:szCs w:val="22"/>
        </w:rPr>
        <w:t xml:space="preserve">1. Bet koks teisingas asmeninio ir viešo duomens pavyzdžių pateikimas su paaiškinimu.</w:t>
      </w:r>
    </w:p>
    <w:p>
      <w:pPr>
        <w:spacing w:after="80" w:line="276"/>
      </w:pPr>
      <w:r>
        <w:rPr>
          <w:rFonts w:ascii="Arial" w:cs="Arial" w:eastAsia="Arial" w:hAnsi="Arial"/>
          <w:color w:val="333333"/>
          <w:sz w:val="22"/>
          <w:szCs w:val="22"/>
        </w:rPr>
        <w:t xml:space="preserve">2. Priimtini asmeninių duomenų pavyzdžiai: asmens kodas, telefono numeris, adresas, el. paštas, gimimo data.</w:t>
      </w:r>
    </w:p>
    <w:p>
      <w:pPr>
        <w:spacing w:after="80" w:line="276"/>
      </w:pPr>
      <w:r>
        <w:rPr>
          <w:rFonts w:ascii="Arial" w:cs="Arial" w:eastAsia="Arial" w:hAnsi="Arial"/>
          <w:color w:val="333333"/>
          <w:sz w:val="22"/>
          <w:szCs w:val="22"/>
        </w:rPr>
        <w:t xml:space="preserve">3. Priimtini viešų duomenų pavyzdžiai: oro prognozė, miesto populiacija, viešos įstaigos darbo laikas.</w:t>
      </w:r>
    </w:p>
    <w:p>
      <w:pPr>
        <w:spacing w:after="40"/>
      </w:pPr>
    </w:p>
    <w:p>
      <w:pPr>
        <w:spacing w:after="80" w:line="276"/>
      </w:pPr>
      <w:r>
        <w:rPr>
          <w:rFonts w:ascii="Arial" w:cs="Arial" w:eastAsia="Arial" w:hAnsi="Arial"/>
          <w:b/>
          <w:bCs/>
          <w:color w:val="333333"/>
          <w:sz w:val="22"/>
          <w:szCs w:val="22"/>
        </w:rPr>
        <w:t xml:space="preserve">Dalinio kredito taisyklės:</w:t>
      </w:r>
      <w:r>
        <w:rPr>
          <w:rFonts w:ascii="Arial" w:cs="Arial" w:eastAsia="Arial" w:hAnsi="Arial"/>
          <w:color w:val="333333"/>
          <w:sz w:val="22"/>
          <w:szCs w:val="22"/>
        </w:rPr>
        <w:t xml:space="preserve"/>
      </w:r>
    </w:p>
    <w:p>
      <w:pPr>
        <w:spacing w:after="80" w:line="276"/>
      </w:pPr>
      <w:r>
        <w:rPr>
          <w:rFonts w:ascii="Arial" w:cs="Arial" w:eastAsia="Arial" w:hAnsi="Arial"/>
          <w:color w:val="333333"/>
          <w:sz w:val="22"/>
          <w:szCs w:val="22"/>
        </w:rPr>
        <w:t xml:space="preserve">2 tšk.: teisingas skirtumas + teisingi abu pavyzdžiai (po vieną kiekvienai kategorijai).</w:t>
      </w:r>
    </w:p>
    <w:p>
      <w:pPr>
        <w:spacing w:after="80" w:line="276"/>
      </w:pPr>
      <w:r>
        <w:rPr>
          <w:rFonts w:ascii="Arial" w:cs="Arial" w:eastAsia="Arial" w:hAnsi="Arial"/>
          <w:color w:val="333333"/>
          <w:sz w:val="22"/>
          <w:szCs w:val="22"/>
        </w:rPr>
        <w:t xml:space="preserve">1 tšk.: teisingas skirtumas be pavyzdžių ARBA teisingi pavyzdžiai be paaiškinimo ARBA viena pusė pilna, kita trūksta.</w:t>
      </w:r>
    </w:p>
    <w:p>
      <w:pPr>
        <w:spacing w:after="80" w:line="276"/>
      </w:pPr>
      <w:r>
        <w:rPr>
          <w:rFonts w:ascii="Arial" w:cs="Arial" w:eastAsia="Arial" w:hAnsi="Arial"/>
          <w:color w:val="333333"/>
          <w:sz w:val="22"/>
          <w:szCs w:val="22"/>
        </w:rPr>
        <w:t xml:space="preserve">0 tšk.: klaidingas skirtumas arba neatsakyta.</w:t>
      </w:r>
    </w:p>
    <w:p>
      <w:pPr>
        <w:spacing w:after="40"/>
      </w:pPr>
    </w:p>
    <w:p>
      <w:pPr>
        <w:spacing w:after="80" w:line="276"/>
      </w:pPr>
      <w:r>
        <w:rPr>
          <w:rFonts w:ascii="Arial" w:cs="Arial" w:eastAsia="Arial" w:hAnsi="Arial"/>
          <w:b/>
          <w:bCs/>
          <w:color w:val="333333"/>
          <w:sz w:val="22"/>
          <w:szCs w:val="22"/>
        </w:rPr>
        <w:t xml:space="preserve">Ribiniai atvejai:</w:t>
      </w:r>
      <w:r>
        <w:rPr>
          <w:rFonts w:ascii="Arial" w:cs="Arial" w:eastAsia="Arial" w:hAnsi="Arial"/>
          <w:color w:val="333333"/>
          <w:sz w:val="22"/>
          <w:szCs w:val="22"/>
        </w:rPr>
        <w:t xml:space="preserve"/>
      </w:r>
    </w:p>
    <w:p>
      <w:pPr>
        <w:spacing w:after="80" w:line="276"/>
      </w:pPr>
      <w:r>
        <w:rPr>
          <w:rFonts w:ascii="Arial" w:cs="Arial" w:eastAsia="Arial" w:hAnsi="Arial"/>
          <w:color w:val="333333"/>
          <w:sz w:val="22"/>
          <w:szCs w:val="22"/>
        </w:rPr>
        <w:t xml:space="preserve">„Telefono numeris“ kaip asmeninis: priimtina. „Facebook profilis“ kaip viešas: priimtina tik jei mokinys patikslina, kad tai vieša profilio dalis.</w:t>
      </w:r>
    </w:p>
    <w:p>
      <w:pPr>
        <w:keepNext/>
        <w:keepLines/>
        <w:spacing w:after="80" w:before="240"/>
      </w:pPr>
      <w:r>
        <w:rPr>
          <w:rFonts w:ascii="Arial" w:cs="Arial" w:eastAsia="Arial" w:hAnsi="Arial"/>
          <w:b/>
          <w:bCs/>
          <w:color w:val="2E75B6"/>
          <w:sz w:val="23"/>
          <w:szCs w:val="23"/>
        </w:rPr>
        <w:t xml:space="preserve">11 klausimas (2 taškai, pagrindinis): Skaitmeninio pėdsako mažinimas</w:t>
      </w:r>
    </w:p>
    <w:p>
      <w:pPr>
        <w:spacing w:after="80" w:line="276"/>
      </w:pPr>
      <w:r>
        <w:rPr>
          <w:rFonts w:ascii="Arial" w:cs="Arial" w:eastAsia="Arial" w:hAnsi="Arial"/>
          <w:color w:val="333333"/>
          <w:sz w:val="22"/>
          <w:szCs w:val="22"/>
        </w:rPr>
        <w:t xml:space="preserve">Variantai apie skaitmeninį pėdsaką, e-atliekas arba technologijų poveikį aplinkai.</w:t>
      </w:r>
    </w:p>
    <w:p>
      <w:pPr>
        <w:spacing w:after="40"/>
      </w:pPr>
    </w:p>
    <w:p>
      <w:pPr>
        <w:spacing w:after="80" w:line="276"/>
      </w:pPr>
      <w:r>
        <w:rPr>
          <w:rFonts w:ascii="Arial" w:cs="Arial" w:eastAsia="Arial" w:hAnsi="Arial"/>
          <w:b/>
          <w:bCs/>
          <w:color w:val="333333"/>
          <w:sz w:val="22"/>
          <w:szCs w:val="22"/>
        </w:rPr>
        <w:t xml:space="preserve">Modelinis atsakymas (du veiksmai variantas): </w:t>
      </w:r>
      <w:r>
        <w:rPr>
          <w:rFonts w:ascii="Arial" w:cs="Arial" w:eastAsia="Arial" w:hAnsi="Arial"/>
          <w:color w:val="333333"/>
          <w:sz w:val="22"/>
          <w:szCs w:val="22"/>
        </w:rPr>
        <w:t xml:space="preserve">1) Išjungti vietos nustatymo paslaugas programėlėse, kurioms jų nereikia. Tai sumažina duomenų rinkimą apie jūsų buvimo vietą. 2) Reguliariai peržiūrėti ir ištrinti senas paskyras svetainėse, kuriomis nebesinaudojate. Tai sumažina asmeninių duomenų kiekį internete.</w:t>
      </w:r>
    </w:p>
    <w:p>
      <w:pPr>
        <w:spacing w:after="40"/>
      </w:pPr>
    </w:p>
    <w:p>
      <w:pPr>
        <w:spacing w:after="80" w:line="276"/>
      </w:pPr>
      <w:r>
        <w:rPr>
          <w:rFonts w:ascii="Arial" w:cs="Arial" w:eastAsia="Arial" w:hAnsi="Arial"/>
          <w:b/>
          <w:bCs/>
          <w:color w:val="333333"/>
          <w:sz w:val="22"/>
          <w:szCs w:val="22"/>
        </w:rPr>
        <w:t xml:space="preserve">Priimtini alternatyvūs veiksmai:</w:t>
      </w:r>
      <w:r>
        <w:rPr>
          <w:rFonts w:ascii="Arial" w:cs="Arial" w:eastAsia="Arial" w:hAnsi="Arial"/>
          <w:color w:val="333333"/>
          <w:sz w:val="22"/>
          <w:szCs w:val="22"/>
        </w:rPr>
        <w:t xml:space="preserve"/>
      </w:r>
    </w:p>
    <w:p>
      <w:pPr>
        <w:spacing w:after="80" w:line="276"/>
      </w:pPr>
      <w:r>
        <w:rPr>
          <w:rFonts w:ascii="Arial" w:cs="Arial" w:eastAsia="Arial" w:hAnsi="Arial"/>
          <w:color w:val="333333"/>
          <w:sz w:val="22"/>
          <w:szCs w:val="22"/>
        </w:rPr>
        <w:t xml:space="preserve">Naudoti privatumo naršyklę arba VPN; riboti informaciją socialiniuose tinkluose; naudoti įrenginį ilgiau; remontuoti vietoj keitimo; rūšiuoti e-atliekas; naudoti energiją taupančius nustatymus.</w:t>
      </w:r>
    </w:p>
    <w:p>
      <w:pPr>
        <w:spacing w:after="40"/>
      </w:pPr>
    </w:p>
    <w:p>
      <w:pPr>
        <w:spacing w:after="80" w:line="276"/>
      </w:pPr>
      <w:r>
        <w:rPr>
          <w:rFonts w:ascii="Arial" w:cs="Arial" w:eastAsia="Arial" w:hAnsi="Arial"/>
          <w:b/>
          <w:bCs/>
          <w:color w:val="333333"/>
          <w:sz w:val="22"/>
          <w:szCs w:val="22"/>
        </w:rPr>
        <w:t xml:space="preserve">Dalinio kredito taisyklės:</w:t>
      </w:r>
      <w:r>
        <w:rPr>
          <w:rFonts w:ascii="Arial" w:cs="Arial" w:eastAsia="Arial" w:hAnsi="Arial"/>
          <w:color w:val="333333"/>
          <w:sz w:val="22"/>
          <w:szCs w:val="22"/>
        </w:rPr>
        <w:t xml:space="preserve"/>
      </w:r>
    </w:p>
    <w:p>
      <w:pPr>
        <w:spacing w:after="80" w:line="276"/>
      </w:pPr>
      <w:r>
        <w:rPr>
          <w:rFonts w:ascii="Arial" w:cs="Arial" w:eastAsia="Arial" w:hAnsi="Arial"/>
          <w:color w:val="333333"/>
          <w:sz w:val="22"/>
          <w:szCs w:val="22"/>
        </w:rPr>
        <w:t xml:space="preserve">2 tšk.: du konkretūs veiksmai, kiekvienas su paaiškinimu, kodėl svarbus.</w:t>
      </w:r>
    </w:p>
    <w:p>
      <w:pPr>
        <w:spacing w:after="80" w:line="276"/>
      </w:pPr>
      <w:r>
        <w:rPr>
          <w:rFonts w:ascii="Arial" w:cs="Arial" w:eastAsia="Arial" w:hAnsi="Arial"/>
          <w:color w:val="333333"/>
          <w:sz w:val="22"/>
          <w:szCs w:val="22"/>
        </w:rPr>
        <w:t xml:space="preserve">1 tšk.: vienas teisingas veiksmas su paaiškinimu ARBA du veiksmai be paaiškinimų.</w:t>
      </w:r>
    </w:p>
    <w:p>
      <w:pPr>
        <w:spacing w:after="80" w:line="276"/>
      </w:pPr>
      <w:r>
        <w:rPr>
          <w:rFonts w:ascii="Arial" w:cs="Arial" w:eastAsia="Arial" w:hAnsi="Arial"/>
          <w:color w:val="333333"/>
          <w:sz w:val="22"/>
          <w:szCs w:val="22"/>
        </w:rPr>
        <w:t xml:space="preserve">0 tšk.: bendri teiginiai be konkretumo (pvz., „būti atsargesniems internete“) arba neatsakyta.</w:t>
      </w:r>
    </w:p>
    <w:p>
      <w:pPr>
        <w:spacing w:after="120" w:before="360"/>
      </w:pPr>
      <w:r>
        <w:rPr>
          <w:rFonts w:ascii="Arial" w:cs="Arial" w:eastAsia="Arial" w:hAnsi="Arial"/>
          <w:b/>
          <w:bCs/>
          <w:color w:val="1F4E79"/>
          <w:sz w:val="26"/>
          <w:szCs w:val="26"/>
        </w:rPr>
        <w:t xml:space="preserve">Scenarijų analizė (12-13 kl., po 2 taškus)</w:t>
      </w:r>
    </w:p>
    <w:p>
      <w:pPr>
        <w:spacing w:after="80" w:line="276"/>
      </w:pPr>
      <w:r>
        <w:rPr>
          <w:rFonts w:ascii="Arial" w:cs="Arial" w:eastAsia="Arial" w:hAnsi="Arial"/>
          <w:color w:val="333333"/>
          <w:sz w:val="22"/>
          <w:szCs w:val="22"/>
        </w:rPr>
        <w:t xml:space="preserve">Aukštesniojo lygio klausimai. Mokinys turi identifikuoti grėsmę, nurodyti požymius ir aprašyti reagavimą 3-5 sakiniais.</w:t>
      </w:r>
    </w:p>
    <w:p>
      <w:pPr>
        <w:keepNext/>
        <w:keepLines/>
        <w:spacing w:after="80" w:before="240"/>
      </w:pPr>
      <w:r>
        <w:rPr>
          <w:rFonts w:ascii="Arial" w:cs="Arial" w:eastAsia="Arial" w:hAnsi="Arial"/>
          <w:b/>
          <w:bCs/>
          <w:color w:val="2E75B6"/>
          <w:sz w:val="23"/>
          <w:szCs w:val="23"/>
        </w:rPr>
        <w:t xml:space="preserve">12 klausimas (2 taškai, aukštesnysis): Scenarijus: socialinė inžinerija</w:t>
      </w:r>
    </w:p>
    <w:p>
      <w:pPr>
        <w:spacing w:after="80" w:line="276"/>
      </w:pPr>
      <w:r>
        <w:rPr>
          <w:rFonts w:ascii="Arial" w:cs="Arial" w:eastAsia="Arial" w:hAnsi="Arial"/>
          <w:color w:val="333333"/>
          <w:sz w:val="22"/>
          <w:szCs w:val="22"/>
        </w:rPr>
        <w:t xml:space="preserve">5 variantai: Discord IT administratorius, SMS nuo banko, draugo žinutė su nuoroda, interneto konkursas, el. laiškas nuo mokyklos.</w:t>
      </w:r>
    </w:p>
    <w:p>
      <w:pPr>
        <w:spacing w:after="40"/>
      </w:pPr>
    </w:p>
    <w:p>
      <w:pPr>
        <w:spacing w:after="80" w:line="276"/>
      </w:pPr>
      <w:r>
        <w:rPr>
          <w:rFonts w:ascii="Arial" w:cs="Arial" w:eastAsia="Arial" w:hAnsi="Arial"/>
          <w:b/>
          <w:bCs/>
          <w:color w:val="333333"/>
          <w:sz w:val="22"/>
          <w:szCs w:val="22"/>
        </w:rPr>
        <w:t xml:space="preserve">Modelinis atsakymas (Discord variantas): </w:t>
      </w:r>
      <w:r>
        <w:rPr>
          <w:rFonts w:ascii="Arial" w:cs="Arial" w:eastAsia="Arial" w:hAnsi="Arial"/>
          <w:color w:val="333333"/>
          <w:sz w:val="22"/>
          <w:szCs w:val="22"/>
        </w:rPr>
        <w:t xml:space="preserve">Požymiai: 1) IT administratorius niekada neprašytų slaptažodžio per Discord. 2) „Sistemos atnaujinimas“ yra tipinis pretekstas sukčiavimui. 3) Nepažįstamas asmuo prisistato autoritetu. Reagavimas: neatskleisti jokių duomenų, pranešti mokytojui arba tikrajam IT administratoriui, užblokuoti siuntėją.</w:t>
      </w:r>
    </w:p>
    <w:p>
      <w:pPr>
        <w:spacing w:after="40"/>
      </w:pPr>
    </w:p>
    <w:p>
      <w:pPr>
        <w:spacing w:after="80" w:line="276"/>
      </w:pPr>
      <w:r>
        <w:rPr>
          <w:rFonts w:ascii="Arial" w:cs="Arial" w:eastAsia="Arial" w:hAnsi="Arial"/>
          <w:b/>
          <w:bCs/>
          <w:color w:val="333333"/>
          <w:sz w:val="22"/>
          <w:szCs w:val="22"/>
        </w:rPr>
        <w:t xml:space="preserve">Vertinimo struktūra:</w:t>
      </w:r>
      <w:r>
        <w:rPr>
          <w:rFonts w:ascii="Arial" w:cs="Arial" w:eastAsia="Arial" w:hAnsi="Arial"/>
          <w:color w:val="333333"/>
          <w:sz w:val="22"/>
          <w:szCs w:val="22"/>
        </w:rPr>
        <w:t xml:space="preserve"/>
      </w:r>
    </w:p>
    <w:p>
      <w:pPr>
        <w:spacing w:after="80" w:line="276"/>
      </w:pPr>
      <w:r>
        <w:rPr>
          <w:rFonts w:ascii="Arial" w:cs="Arial" w:eastAsia="Arial" w:hAnsi="Arial"/>
          <w:color w:val="333333"/>
          <w:sz w:val="22"/>
          <w:szCs w:val="22"/>
        </w:rPr>
        <w:t xml:space="preserve">Atsakymas vertinamas pagal du komponentus:</w:t>
      </w:r>
    </w:p>
    <w:p>
      <w:pPr>
        <w:spacing w:after="80" w:line="276"/>
      </w:pPr>
      <w:r>
        <w:rPr>
          <w:rFonts w:ascii="Arial" w:cs="Arial" w:eastAsia="Arial" w:hAnsi="Arial"/>
          <w:color w:val="333333"/>
          <w:sz w:val="22"/>
          <w:szCs w:val="22"/>
        </w:rPr>
        <w:t xml:space="preserve">A) Požymių identifikavimas (1 tšk.): mokinys turi identifikuoti bent 2 socialinės inžinerijos / phishing požymius.</w:t>
      </w:r>
    </w:p>
    <w:p>
      <w:pPr>
        <w:spacing w:after="80" w:line="276"/>
      </w:pPr>
      <w:r>
        <w:rPr>
          <w:rFonts w:ascii="Arial" w:cs="Arial" w:eastAsia="Arial" w:hAnsi="Arial"/>
          <w:color w:val="333333"/>
          <w:sz w:val="22"/>
          <w:szCs w:val="22"/>
        </w:rPr>
        <w:t xml:space="preserve">B) Reagavimo aprašymas (1 tšk.): mokinys turi aprašyti teisingą veiksmų seką (sustoti, patikrinti, pranešti).</w:t>
      </w:r>
    </w:p>
    <w:p>
      <w:pPr>
        <w:spacing w:after="40"/>
      </w:pPr>
    </w:p>
    <w:p>
      <w:pPr>
        <w:spacing w:after="80" w:line="276"/>
      </w:pPr>
      <w:r>
        <w:rPr>
          <w:rFonts w:ascii="Arial" w:cs="Arial" w:eastAsia="Arial" w:hAnsi="Arial"/>
          <w:b/>
          <w:bCs/>
          <w:color w:val="333333"/>
          <w:sz w:val="22"/>
          <w:szCs w:val="22"/>
        </w:rPr>
        <w:t xml:space="preserve">Dalinio kredito taisyklės:</w:t>
      </w:r>
      <w:r>
        <w:rPr>
          <w:rFonts w:ascii="Arial" w:cs="Arial" w:eastAsia="Arial" w:hAnsi="Arial"/>
          <w:color w:val="333333"/>
          <w:sz w:val="22"/>
          <w:szCs w:val="22"/>
        </w:rPr>
        <w:t xml:space="preserve"/>
      </w:r>
    </w:p>
    <w:p>
      <w:pPr>
        <w:spacing w:after="80" w:line="276"/>
      </w:pPr>
      <w:r>
        <w:rPr>
          <w:rFonts w:ascii="Arial" w:cs="Arial" w:eastAsia="Arial" w:hAnsi="Arial"/>
          <w:color w:val="333333"/>
          <w:sz w:val="22"/>
          <w:szCs w:val="22"/>
        </w:rPr>
        <w:t xml:space="preserve">2 tšk.: bent 2 požymiai + teisingas reagavimas.</w:t>
      </w:r>
    </w:p>
    <w:p>
      <w:pPr>
        <w:spacing w:after="80" w:line="276"/>
      </w:pPr>
      <w:r>
        <w:rPr>
          <w:rFonts w:ascii="Arial" w:cs="Arial" w:eastAsia="Arial" w:hAnsi="Arial"/>
          <w:color w:val="333333"/>
          <w:sz w:val="22"/>
          <w:szCs w:val="22"/>
        </w:rPr>
        <w:t xml:space="preserve">1 tšk.: 1 požymis + teisingas reagavimas ARBA 2+ požymiai be reagavimo aprašo.</w:t>
      </w:r>
    </w:p>
    <w:p>
      <w:pPr>
        <w:spacing w:after="80" w:line="276"/>
      </w:pPr>
      <w:r>
        <w:rPr>
          <w:rFonts w:ascii="Arial" w:cs="Arial" w:eastAsia="Arial" w:hAnsi="Arial"/>
          <w:color w:val="333333"/>
          <w:sz w:val="22"/>
          <w:szCs w:val="22"/>
        </w:rPr>
        <w:t xml:space="preserve">0,5 tšk.: tik 1 požymis be reagavimo ARBA tik bendras reagavimas be požymių.</w:t>
      </w:r>
    </w:p>
    <w:p>
      <w:pPr>
        <w:spacing w:after="80" w:line="276"/>
      </w:pPr>
      <w:r>
        <w:rPr>
          <w:rFonts w:ascii="Arial" w:cs="Arial" w:eastAsia="Arial" w:hAnsi="Arial"/>
          <w:color w:val="333333"/>
          <w:sz w:val="22"/>
          <w:szCs w:val="22"/>
        </w:rPr>
        <w:t xml:space="preserve">0 tšk.: neatsakyta arba visiškai neteisingas atsakymas.</w:t>
      </w:r>
    </w:p>
    <w:p>
      <w:pPr>
        <w:spacing w:after="40"/>
      </w:pPr>
    </w:p>
    <w:p>
      <w:pPr>
        <w:spacing w:after="80" w:line="276"/>
      </w:pPr>
      <w:r>
        <w:rPr>
          <w:rFonts w:ascii="Arial" w:cs="Arial" w:eastAsia="Arial" w:hAnsi="Arial"/>
          <w:b/>
          <w:bCs/>
          <w:color w:val="333333"/>
          <w:sz w:val="22"/>
          <w:szCs w:val="22"/>
        </w:rPr>
        <w:t xml:space="preserve">Atmestini atsakymai:</w:t>
      </w:r>
      <w:r>
        <w:rPr>
          <w:rFonts w:ascii="Arial" w:cs="Arial" w:eastAsia="Arial" w:hAnsi="Arial"/>
          <w:color w:val="333333"/>
          <w:sz w:val="22"/>
          <w:szCs w:val="22"/>
        </w:rPr>
        <w:t xml:space="preserve"/>
      </w:r>
    </w:p>
    <w:p>
      <w:pPr>
        <w:spacing w:after="80" w:line="276"/>
      </w:pPr>
      <w:r>
        <w:rPr>
          <w:rFonts w:ascii="Arial" w:cs="Arial" w:eastAsia="Arial" w:hAnsi="Arial"/>
          <w:color w:val="333333"/>
          <w:sz w:val="22"/>
          <w:szCs w:val="22"/>
        </w:rPr>
        <w:t xml:space="preserve">„Tai normalu, nes IT administratorius turi žinoti slaptažodį“: visiškai klaidingas supratimas.</w:t>
      </w:r>
    </w:p>
    <w:p>
      <w:pPr>
        <w:spacing w:after="80" w:line="276"/>
      </w:pPr>
      <w:r>
        <w:rPr>
          <w:rFonts w:ascii="Arial" w:cs="Arial" w:eastAsia="Arial" w:hAnsi="Arial"/>
          <w:color w:val="333333"/>
          <w:sz w:val="22"/>
          <w:szCs w:val="22"/>
        </w:rPr>
        <w:t xml:space="preserve">Teisinga išvada, bet klaidinga argumentacija (pvz., „nereikia atsiųsti, nes gali įsilaužti į Discord“): 0,5 tšk. už dalinį supratimą.</w:t>
      </w:r>
    </w:p>
    <w:p>
      <w:pPr>
        <w:keepNext/>
        <w:keepLines/>
        <w:spacing w:after="80" w:before="240"/>
      </w:pPr>
      <w:r>
        <w:rPr>
          <w:rFonts w:ascii="Arial" w:cs="Arial" w:eastAsia="Arial" w:hAnsi="Arial"/>
          <w:b/>
          <w:bCs/>
          <w:color w:val="2E75B6"/>
          <w:sz w:val="23"/>
          <w:szCs w:val="23"/>
        </w:rPr>
        <w:t xml:space="preserve">13 klausimas (2 taškai, aukštesnysis): Scenarijus: ergonomika + aplinka</w:t>
      </w:r>
    </w:p>
    <w:p>
      <w:pPr>
        <w:spacing w:after="80" w:line="276"/>
      </w:pPr>
      <w:r>
        <w:rPr>
          <w:rFonts w:ascii="Arial" w:cs="Arial" w:eastAsia="Arial" w:hAnsi="Arial"/>
          <w:color w:val="333333"/>
          <w:sz w:val="22"/>
          <w:szCs w:val="22"/>
        </w:rPr>
        <w:t xml:space="preserve">5 variantai, kombinuojantys ergonomikos ir aplinkos poveikio temas.</w:t>
      </w:r>
    </w:p>
    <w:p>
      <w:pPr>
        <w:spacing w:after="40"/>
      </w:pPr>
    </w:p>
    <w:p>
      <w:pPr>
        <w:spacing w:after="80" w:line="276"/>
      </w:pPr>
      <w:r>
        <w:rPr>
          <w:rFonts w:ascii="Arial" w:cs="Arial" w:eastAsia="Arial" w:hAnsi="Arial"/>
          <w:b/>
          <w:bCs/>
          <w:color w:val="333333"/>
          <w:sz w:val="22"/>
          <w:szCs w:val="22"/>
        </w:rPr>
        <w:t xml:space="preserve">Modelinis atsakymas (žaidimų variantas): </w:t>
      </w:r>
      <w:r>
        <w:rPr>
          <w:rFonts w:ascii="Arial" w:cs="Arial" w:eastAsia="Arial" w:hAnsi="Arial"/>
          <w:color w:val="333333"/>
          <w:sz w:val="22"/>
          <w:szCs w:val="22"/>
        </w:rPr>
        <w:t xml:space="preserve">Ergonomikos pažeidimai: 1) Dirba be pertraukos 4 val. (reikia pertraukų kas 20-30 min.). 2) Sėdi pasilenkęs į priekį (turi sėdėti nugara atremta į atlošą). 3) Kojos sukryžiuotos (pėdos turi būti ant grindų). 4) Dirba tamsiame kambaryje (reikia tinkamo apšvietimo, kad nekentėtų akys). Pasekmės: akių nuovargis, nugaros skausmai, galvos skausmas, kraujotakos sutrikimai kojose.</w:t>
      </w:r>
    </w:p>
    <w:p>
      <w:pPr>
        <w:spacing w:after="40"/>
      </w:pPr>
    </w:p>
    <w:p>
      <w:pPr>
        <w:spacing w:after="80" w:line="276"/>
      </w:pPr>
      <w:r>
        <w:rPr>
          <w:rFonts w:ascii="Arial" w:cs="Arial" w:eastAsia="Arial" w:hAnsi="Arial"/>
          <w:b/>
          <w:bCs/>
          <w:color w:val="333333"/>
          <w:sz w:val="22"/>
          <w:szCs w:val="22"/>
        </w:rPr>
        <w:t xml:space="preserve">Vertinimo struktūra:</w:t>
      </w:r>
      <w:r>
        <w:rPr>
          <w:rFonts w:ascii="Arial" w:cs="Arial" w:eastAsia="Arial" w:hAnsi="Arial"/>
          <w:color w:val="333333"/>
          <w:sz w:val="22"/>
          <w:szCs w:val="22"/>
        </w:rPr>
        <w:t xml:space="preserve"/>
      </w:r>
    </w:p>
    <w:p>
      <w:pPr>
        <w:spacing w:after="80" w:line="276"/>
      </w:pPr>
      <w:r>
        <w:rPr>
          <w:rFonts w:ascii="Arial" w:cs="Arial" w:eastAsia="Arial" w:hAnsi="Arial"/>
          <w:color w:val="333333"/>
          <w:sz w:val="22"/>
          <w:szCs w:val="22"/>
        </w:rPr>
        <w:t xml:space="preserve">A) Problemų identifikavimas (1 tšk.): mokinys turi identifikuoti bent 3 problemas.</w:t>
      </w:r>
    </w:p>
    <w:p>
      <w:pPr>
        <w:spacing w:after="80" w:line="276"/>
      </w:pPr>
      <w:r>
        <w:rPr>
          <w:rFonts w:ascii="Arial" w:cs="Arial" w:eastAsia="Arial" w:hAnsi="Arial"/>
          <w:color w:val="333333"/>
          <w:sz w:val="22"/>
          <w:szCs w:val="22"/>
        </w:rPr>
        <w:t xml:space="preserve">B) Pasekmių / sprendimų aprašymas (1 tšk.): mokinys turi paaiškinti pasekmes arba pasiūlyti sprendimus.</w:t>
      </w:r>
    </w:p>
    <w:p>
      <w:pPr>
        <w:spacing w:after="40"/>
      </w:pPr>
    </w:p>
    <w:p>
      <w:pPr>
        <w:spacing w:after="80" w:line="276"/>
      </w:pPr>
      <w:r>
        <w:rPr>
          <w:rFonts w:ascii="Arial" w:cs="Arial" w:eastAsia="Arial" w:hAnsi="Arial"/>
          <w:b/>
          <w:bCs/>
          <w:color w:val="333333"/>
          <w:sz w:val="22"/>
          <w:szCs w:val="22"/>
        </w:rPr>
        <w:t xml:space="preserve">Dalinio kredito taisyklės:</w:t>
      </w:r>
      <w:r>
        <w:rPr>
          <w:rFonts w:ascii="Arial" w:cs="Arial" w:eastAsia="Arial" w:hAnsi="Arial"/>
          <w:color w:val="333333"/>
          <w:sz w:val="22"/>
          <w:szCs w:val="22"/>
        </w:rPr>
        <w:t xml:space="preserve"/>
      </w:r>
    </w:p>
    <w:p>
      <w:pPr>
        <w:spacing w:after="80" w:line="276"/>
      </w:pPr>
      <w:r>
        <w:rPr>
          <w:rFonts w:ascii="Arial" w:cs="Arial" w:eastAsia="Arial" w:hAnsi="Arial"/>
          <w:color w:val="333333"/>
          <w:sz w:val="22"/>
          <w:szCs w:val="22"/>
        </w:rPr>
        <w:t xml:space="preserve">2 tšk.: 3+ problemos + pasekmės ar sprendimai.</w:t>
      </w:r>
    </w:p>
    <w:p>
      <w:pPr>
        <w:spacing w:after="80" w:line="276"/>
      </w:pPr>
      <w:r>
        <w:rPr>
          <w:rFonts w:ascii="Arial" w:cs="Arial" w:eastAsia="Arial" w:hAnsi="Arial"/>
          <w:color w:val="333333"/>
          <w:sz w:val="22"/>
          <w:szCs w:val="22"/>
        </w:rPr>
        <w:t xml:space="preserve">1 tšk.: 2 problemos su pasekmėmis ARBA 3+ problemos be paaiškinimų.</w:t>
      </w:r>
    </w:p>
    <w:p>
      <w:pPr>
        <w:spacing w:after="80" w:line="276"/>
      </w:pPr>
      <w:r>
        <w:rPr>
          <w:rFonts w:ascii="Arial" w:cs="Arial" w:eastAsia="Arial" w:hAnsi="Arial"/>
          <w:color w:val="333333"/>
          <w:sz w:val="22"/>
          <w:szCs w:val="22"/>
        </w:rPr>
        <w:t xml:space="preserve">0,5 tšk.: 1 problema su paaiškinimu.</w:t>
      </w:r>
    </w:p>
    <w:p>
      <w:pPr>
        <w:spacing w:after="80" w:line="276"/>
      </w:pPr>
      <w:r>
        <w:rPr>
          <w:rFonts w:ascii="Arial" w:cs="Arial" w:eastAsia="Arial" w:hAnsi="Arial"/>
          <w:color w:val="333333"/>
          <w:sz w:val="22"/>
          <w:szCs w:val="22"/>
        </w:rPr>
        <w:t xml:space="preserve">0 tšk.: neatsakyta arba visiškai klaidingas atsakymas.</w:t>
      </w:r>
    </w:p>
    <w:p>
      <w:pPr>
        <w:spacing w:after="40"/>
      </w:pPr>
    </w:p>
    <w:p>
      <w:pPr>
        <w:spacing w:after="80" w:line="276"/>
      </w:pPr>
      <w:r>
        <w:rPr>
          <w:rFonts w:ascii="Arial" w:cs="Arial" w:eastAsia="Arial" w:hAnsi="Arial"/>
          <w:b/>
          <w:bCs/>
          <w:color w:val="333333"/>
          <w:sz w:val="22"/>
          <w:szCs w:val="22"/>
        </w:rPr>
        <w:t xml:space="preserve">Ribiniai atvejai:</w:t>
      </w:r>
      <w:r>
        <w:rPr>
          <w:rFonts w:ascii="Arial" w:cs="Arial" w:eastAsia="Arial" w:hAnsi="Arial"/>
          <w:color w:val="333333"/>
          <w:sz w:val="22"/>
          <w:szCs w:val="22"/>
        </w:rPr>
        <w:t xml:space="preserve"/>
      </w:r>
    </w:p>
    <w:p>
      <w:pPr>
        <w:spacing w:after="80" w:line="276"/>
      </w:pPr>
      <w:r>
        <w:rPr>
          <w:rFonts w:ascii="Arial" w:cs="Arial" w:eastAsia="Arial" w:hAnsi="Arial"/>
          <w:color w:val="333333"/>
          <w:sz w:val="22"/>
          <w:szCs w:val="22"/>
        </w:rPr>
        <w:t xml:space="preserve">Jei mokinys identifikuoja problemą, kuri nėra akivaizdi scenarijuje, bet yra teisinga ergonomikos prasme (pvz., „naudoja nekokybišką kėdę“): priimti, jei argumentuota.</w:t>
      </w:r>
    </w:p>
    <w:p>
      <w:pPr>
        <w:spacing w:after="80" w:line="276"/>
      </w:pPr>
      <w:r>
        <w:rPr>
          <w:rFonts w:ascii="Arial" w:cs="Arial" w:eastAsia="Arial" w:hAnsi="Arial"/>
          <w:color w:val="333333"/>
          <w:sz w:val="22"/>
          <w:szCs w:val="22"/>
        </w:rPr>
        <w:t xml:space="preserve">Jei ta pati problema pakartota kitais žodžiais: skaičiuoti kaip vieną.</w:t>
      </w:r>
    </w:p>
    <w:p>
      <w:pPr>
        <w:spacing w:after="120" w:before="360"/>
      </w:pPr>
      <w:r>
        <w:rPr>
          <w:rFonts w:ascii="Arial" w:cs="Arial" w:eastAsia="Arial" w:hAnsi="Arial"/>
          <w:b/>
          <w:bCs/>
          <w:color w:val="1F4E79"/>
          <w:sz w:val="26"/>
          <w:szCs w:val="26"/>
        </w:rPr>
        <w:t xml:space="preserve">Taškų suvestinė ir pažymio skalė</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c>
          <w:tcPr>
            <w:tcW w:type="dxa" w:w="60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Klausimai</w:t>
            </w:r>
          </w:p>
        </w:tc>
        <w:tc>
          <w:tcPr>
            <w:tcW w:type="dxa" w:w="3026"/>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Taškai</w:t>
            </w:r>
          </w:p>
        </w:tc>
      </w:tr>
      <w:tr>
        <w:tc>
          <w:tcPr>
            <w:tcW w:type="dxa" w:w="6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1-4 kl. (MCQ, slenkstinis)</w:t>
            </w:r>
          </w:p>
        </w:tc>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 × 1 = 4</w:t>
            </w:r>
          </w:p>
        </w:tc>
      </w:tr>
      <w:tr>
        <w:tc>
          <w:tcPr>
            <w:tcW w:type="dxa" w:w="6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5-6 kl. (MCQ, patenkinamas)</w:t>
            </w:r>
          </w:p>
        </w:tc>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 × 1 = 2</w:t>
            </w:r>
          </w:p>
        </w:tc>
      </w:tr>
      <w:tr>
        <w:tc>
          <w:tcPr>
            <w:tcW w:type="dxa" w:w="6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7-8 kl. (atviri, patenkinamas)</w:t>
            </w:r>
          </w:p>
        </w:tc>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 × 2 = 4</w:t>
            </w:r>
          </w:p>
        </w:tc>
      </w:tr>
      <w:tr>
        <w:tc>
          <w:tcPr>
            <w:tcW w:type="dxa" w:w="6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9-11 kl. (atviri, pagrindinis)</w:t>
            </w:r>
          </w:p>
        </w:tc>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 × 2 = 6</w:t>
            </w:r>
          </w:p>
        </w:tc>
      </w:tr>
      <w:tr>
        <w:tc>
          <w:tcPr>
            <w:tcW w:type="dxa" w:w="6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12-13 kl. (scenarijai, aukštesnysis)</w:t>
            </w:r>
          </w:p>
        </w:tc>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 × 2 = 4</w:t>
            </w:r>
          </w:p>
        </w:tc>
      </w:tr>
      <w:tr>
        <w:tc>
          <w:tcPr>
            <w:tcW w:type="dxa" w:w="6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bCs/>
                <w:color w:val="333333"/>
                <w:sz w:val="20"/>
                <w:szCs w:val="20"/>
              </w:rPr>
              <w:t xml:space="preserve">IŠ VISO</w:t>
            </w:r>
          </w:p>
        </w:tc>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bCs/>
                <w:color w:val="333333"/>
                <w:sz w:val="20"/>
                <w:szCs w:val="20"/>
              </w:rPr>
              <w:t xml:space="preserve">20</w:t>
            </w:r>
          </w:p>
        </w:tc>
      </w:tr>
    </w:tbl>
    <w:p>
      <w:pPr>
        <w:spacing w:after="40"/>
      </w:pPr>
    </w:p>
    <w:p>
      <w:pPr>
        <w:spacing w:after="80" w:line="276"/>
      </w:pPr>
      <w:r>
        <w:rPr>
          <w:rFonts w:ascii="Arial" w:cs="Arial" w:eastAsia="Arial" w:hAnsi="Arial"/>
          <w:b/>
          <w:bCs/>
          <w:color w:val="333333"/>
          <w:sz w:val="22"/>
          <w:szCs w:val="22"/>
        </w:rPr>
        <w:t xml:space="preserve">Pažymio skalė: </w:t>
      </w:r>
      <w:r>
        <w:rPr>
          <w:rFonts w:ascii="Arial" w:cs="Arial" w:eastAsia="Arial" w:hAnsi="Arial"/>
          <w:color w:val="333333"/>
          <w:sz w:val="22"/>
          <w:szCs w:val="22"/>
        </w:rPr>
        <w:t xml:space="preserve">19-20 → 10 | 17-18 → 9 | 15-16 → 8 | 13-14 → 7 | 11-12 → 6 | 9-10 → 5 | 6-8 → 4 | 4-5 → 3 | 2-3 → 2 | 0-1 → 1</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Vidinis dokumentas. Neskelbti mokiniams.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2026-03-28T17:29:56.191Z</dcterms:created>
  <dcterms:modified xsi:type="dcterms:W3CDTF">2026-03-28T17:29:56.193Z</dcterms:modified>
</cp:coreProperties>
</file>

<file path=docProps/custom.xml><?xml version="1.0" encoding="utf-8"?>
<Properties xmlns="http://schemas.openxmlformats.org/officeDocument/2006/custom-properties" xmlns:vt="http://schemas.openxmlformats.org/officeDocument/2006/docPropsVTypes"/>
</file>