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7799E" w:rsidRDefault="00DE0E0E">
      <w:pPr>
        <w:spacing w:after="60"/>
        <w:jc w:val="center"/>
      </w:pPr>
      <w:r>
        <w:rPr>
          <w:caps/>
          <w:color w:val="808080"/>
          <w:sz w:val="18"/>
          <w:szCs w:val="18"/>
        </w:rPr>
        <w:t>TEORIJOS PAKETAS</w:t>
      </w:r>
    </w:p>
    <w:p w:rsidR="0017799E" w:rsidRDefault="00DE0E0E">
      <w:pPr>
        <w:spacing w:after="60"/>
        <w:jc w:val="center"/>
      </w:pPr>
      <w:r>
        <w:rPr>
          <w:b/>
          <w:bCs/>
          <w:color w:val="1F4E79"/>
          <w:sz w:val="36"/>
          <w:szCs w:val="36"/>
        </w:rPr>
        <w:t>Ergonomika ir sveikas kompiuterio naudojimas</w:t>
      </w:r>
    </w:p>
    <w:p w:rsidR="0017799E" w:rsidRDefault="00DE0E0E">
      <w:pPr>
        <w:spacing w:after="80"/>
        <w:jc w:val="center"/>
      </w:pPr>
      <w:r>
        <w:rPr>
          <w:color w:val="808080"/>
          <w:sz w:val="20"/>
          <w:szCs w:val="20"/>
        </w:rPr>
        <w:t>9 klasė  •  Sauga  •  1 semestras</w:t>
      </w:r>
    </w:p>
    <w:p w:rsidR="0017799E" w:rsidRDefault="0017799E">
      <w:pPr>
        <w:pBdr>
          <w:bottom w:val="single" w:sz="6" w:space="1" w:color="1F4E79"/>
        </w:pBdr>
      </w:pPr>
    </w:p>
    <w:p w:rsidR="0017799E" w:rsidRDefault="0017799E">
      <w:pPr>
        <w:spacing w:after="200"/>
      </w:pPr>
    </w:p>
    <w:p w:rsidR="0017799E" w:rsidRDefault="00DE0E0E">
      <w:pPr>
        <w:keepNext/>
        <w:keepLines/>
        <w:spacing w:before="360" w:after="160"/>
      </w:pPr>
      <w:r>
        <w:rPr>
          <w:b/>
          <w:bCs/>
          <w:color w:val="1F4E79"/>
          <w:sz w:val="32"/>
          <w:szCs w:val="32"/>
        </w:rPr>
        <w:t>Įvadas</w:t>
      </w:r>
    </w:p>
    <w:p w:rsidR="0017799E" w:rsidRDefault="00DE0E0E">
      <w:pPr>
        <w:spacing w:after="100"/>
      </w:pPr>
      <w:r>
        <w:t>Šiuolaikinis mokinys prie kompiuterio praleidžia vis daugiau laiko: pamokos, namų darbai, laisvalaikis. Viena valanda virsta dviem, dvi: keturiomis. Tačiau ar kada nors pastebėsite, kad po ilgo sėdėjimo skauda nugarą, temsta priešais akis arba tirpsta rank</w:t>
      </w:r>
      <w:r>
        <w:t>os? Tai nėra atsitiktinumas: jūsų kūnas reaguoja į netaisyklingą darbo pozą.</w:t>
      </w:r>
    </w:p>
    <w:p w:rsidR="0017799E" w:rsidRDefault="00DE0E0E">
      <w:pPr>
        <w:spacing w:after="100"/>
      </w:pPr>
      <w:r>
        <w:t>Šioje medžiagoje susipažinsite su pagrindiniais ergonomikos principais, kurie padeda dirbti kompiuteriu saugiai ir patogiai. Sužinosite, kaip taisyklingai sėdėti, kaip išvengti ak</w:t>
      </w:r>
      <w:r>
        <w:t>ių nuovargio ir kodėl reguliarios pertraukos yra būtinos. Visi principai grindžiami Lietuvos higienos normomis ir moksliniais tyrimais.</w:t>
      </w:r>
    </w:p>
    <w:p w:rsidR="0017799E" w:rsidRDefault="00DE0E0E">
      <w:pPr>
        <w:spacing w:after="100"/>
      </w:pPr>
      <w:r>
        <w:t>Šiuos principus galite taikyti tiek mokykloje, tiek namuose. Jie aktualūs visiems, kurie reguliariai naudojasi kompiuter</w:t>
      </w:r>
      <w:r>
        <w:t>iu, nesvarbu, ar tai darbas, ar pramogos.</w:t>
      </w:r>
    </w:p>
    <w:p w:rsidR="0017799E" w:rsidRDefault="00DE0E0E">
      <w:pPr>
        <w:keepNext/>
        <w:keepLines/>
        <w:spacing w:before="360" w:after="160"/>
      </w:pPr>
      <w:r>
        <w:rPr>
          <w:b/>
          <w:bCs/>
          <w:color w:val="1F4E79"/>
          <w:sz w:val="32"/>
          <w:szCs w:val="32"/>
        </w:rPr>
        <w:t>Pagrindinės sąvokos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1779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7799E" w:rsidRDefault="00DE0E0E">
            <w:r>
              <w:rPr>
                <w:b/>
                <w:bCs/>
                <w:color w:val="FFFFFF"/>
              </w:rPr>
              <w:t>Sąvoka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7799E" w:rsidRDefault="00DE0E0E">
            <w:r>
              <w:rPr>
                <w:b/>
                <w:bCs/>
                <w:color w:val="FFFFFF"/>
              </w:rPr>
              <w:t>Paaiškinimas</w:t>
            </w:r>
          </w:p>
        </w:tc>
      </w:tr>
      <w:tr w:rsidR="001779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7799E" w:rsidRDefault="00DE0E0E">
            <w:r>
              <w:rPr>
                <w:b/>
                <w:bCs/>
              </w:rPr>
              <w:t xml:space="preserve">Ergonomika (angl. </w:t>
            </w:r>
            <w:proofErr w:type="spellStart"/>
            <w:r>
              <w:rPr>
                <w:b/>
                <w:bCs/>
              </w:rPr>
              <w:t>Ergonomics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7799E" w:rsidRDefault="00DE0E0E">
            <w:r>
              <w:t>Mokslas apie darbo vietos pritaikymą žmogui, siekiant užtikrinti patogumą ir išvengti sveikatos problemų.</w:t>
            </w:r>
          </w:p>
        </w:tc>
      </w:tr>
      <w:tr w:rsidR="001779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7799E" w:rsidRDefault="00DE0E0E">
            <w:r>
              <w:rPr>
                <w:b/>
                <w:bCs/>
              </w:rPr>
              <w:t xml:space="preserve">Laikysena (angl. </w:t>
            </w:r>
            <w:proofErr w:type="spellStart"/>
            <w:r>
              <w:rPr>
                <w:b/>
                <w:bCs/>
              </w:rPr>
              <w:t>Posture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7799E" w:rsidRDefault="00DE0E0E">
            <w:r>
              <w:t>Kūno padėtis sėdint, stovint ar judant. Taisyklinga laikysena mažina apkrovą stuburui ir raumenims.</w:t>
            </w:r>
          </w:p>
        </w:tc>
      </w:tr>
      <w:tr w:rsidR="001779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7799E" w:rsidRDefault="00DE0E0E">
            <w:r>
              <w:rPr>
                <w:b/>
                <w:bCs/>
              </w:rPr>
              <w:t xml:space="preserve">Vaizduoklis (angl. </w:t>
            </w:r>
            <w:proofErr w:type="spellStart"/>
            <w:r>
              <w:rPr>
                <w:b/>
                <w:bCs/>
              </w:rPr>
              <w:t>Monitor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Display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7799E" w:rsidRDefault="00DE0E0E">
            <w:r>
              <w:t>Kompiuterio ekranas, kuriame rodoma vaizdo informacija.</w:t>
            </w:r>
          </w:p>
        </w:tc>
      </w:tr>
      <w:tr w:rsidR="001779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7799E" w:rsidRDefault="00DE0E0E">
            <w:r>
              <w:rPr>
                <w:b/>
                <w:bCs/>
              </w:rPr>
              <w:t xml:space="preserve">20-20-20 taisyklė (angl. 20-20-20 </w:t>
            </w:r>
            <w:proofErr w:type="spellStart"/>
            <w:r>
              <w:rPr>
                <w:b/>
                <w:bCs/>
              </w:rPr>
              <w:t>rule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7799E" w:rsidRDefault="00DE0E0E">
            <w:r>
              <w:t>Akių poilsio metodas</w:t>
            </w:r>
            <w:r>
              <w:t>: kas 20 minučių 20 sekundžių žiūrėti į objektą, esantį bent 20 pėdų (apie 6 metrų) atstumu.</w:t>
            </w:r>
          </w:p>
        </w:tc>
      </w:tr>
      <w:tr w:rsidR="001779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7799E" w:rsidRDefault="00DE0E0E">
            <w:r>
              <w:rPr>
                <w:b/>
                <w:bCs/>
              </w:rPr>
              <w:t xml:space="preserve">Riešas (angl. </w:t>
            </w:r>
            <w:proofErr w:type="spellStart"/>
            <w:r>
              <w:rPr>
                <w:b/>
                <w:bCs/>
              </w:rPr>
              <w:t>Wrist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7799E" w:rsidRDefault="00DE0E0E">
            <w:r>
              <w:t>Plaštakos ir dilbio jungtis. Taisyklinga riešų padėtis apsaugo nuo skausmo ir uždegimo.</w:t>
            </w:r>
          </w:p>
        </w:tc>
      </w:tr>
      <w:tr w:rsidR="001779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7799E" w:rsidRDefault="00DE0E0E">
            <w:proofErr w:type="spellStart"/>
            <w:r>
              <w:rPr>
                <w:b/>
                <w:bCs/>
              </w:rPr>
              <w:t>Riešinio</w:t>
            </w:r>
            <w:proofErr w:type="spellEnd"/>
            <w:r>
              <w:rPr>
                <w:b/>
                <w:bCs/>
              </w:rPr>
              <w:t xml:space="preserve"> kanalo sindromas (angl. </w:t>
            </w:r>
            <w:proofErr w:type="spellStart"/>
            <w:r>
              <w:rPr>
                <w:b/>
                <w:bCs/>
              </w:rPr>
              <w:t>Carpal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tunnel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syndr</w:t>
            </w:r>
            <w:r>
              <w:rPr>
                <w:b/>
                <w:bCs/>
              </w:rPr>
              <w:t>ome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7799E" w:rsidRDefault="00DE0E0E">
            <w:r>
              <w:t>Liga, kai suspaustas riešo</w:t>
            </w:r>
            <w:r>
              <w:t xml:space="preserve"> kanalo nervas sukelia rankos tirpimą, skausmą ir silpnumą.</w:t>
            </w:r>
          </w:p>
        </w:tc>
      </w:tr>
      <w:tr w:rsidR="001779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7799E" w:rsidRDefault="00DE0E0E">
            <w:r>
              <w:rPr>
                <w:b/>
                <w:bCs/>
              </w:rPr>
              <w:t xml:space="preserve">Akių nuovargis, sukeltas ilgalaikio žiūrėjimo į ekraną (angl. computer </w:t>
            </w:r>
            <w:proofErr w:type="spellStart"/>
            <w:r>
              <w:rPr>
                <w:b/>
                <w:bCs/>
              </w:rPr>
              <w:t>vision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syndrome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7799E" w:rsidRDefault="00DE0E0E">
            <w:r>
              <w:t>Akių nuovargis, sausumas ir diskomfortas, atsirandantys dėl ilgo darbo prie ekrano.</w:t>
            </w:r>
          </w:p>
        </w:tc>
      </w:tr>
      <w:tr w:rsidR="001779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7799E" w:rsidRDefault="00DE0E0E">
            <w:r>
              <w:rPr>
                <w:b/>
                <w:bCs/>
              </w:rPr>
              <w:t xml:space="preserve">Darbo ir poilsio režimas (angl. </w:t>
            </w:r>
            <w:proofErr w:type="spellStart"/>
            <w:r>
              <w:rPr>
                <w:b/>
                <w:bCs/>
              </w:rPr>
              <w:t>Work-rest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schedule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7799E" w:rsidRDefault="00DE0E0E">
            <w:r>
              <w:t>Nustatytas darbo ir pertraukų kaitalio</w:t>
            </w:r>
            <w:r>
              <w:t>jimo ritmas, padedantis išvengti nuovargio.</w:t>
            </w:r>
          </w:p>
        </w:tc>
      </w:tr>
    </w:tbl>
    <w:p w:rsidR="0017799E" w:rsidRDefault="00DE0E0E">
      <w:pPr>
        <w:keepNext/>
        <w:keepLines/>
        <w:spacing w:before="360" w:after="160"/>
      </w:pPr>
      <w:r>
        <w:rPr>
          <w:b/>
          <w:bCs/>
          <w:color w:val="1F4E79"/>
          <w:sz w:val="32"/>
          <w:szCs w:val="32"/>
        </w:rPr>
        <w:t>Taisyklinga sėdėjimo laikysena</w:t>
      </w:r>
    </w:p>
    <w:p w:rsidR="0017799E" w:rsidRDefault="00DE0E0E">
      <w:pPr>
        <w:spacing w:after="100"/>
      </w:pPr>
      <w:r>
        <w:t xml:space="preserve">Taisyklinga laikysena (angl. </w:t>
      </w:r>
      <w:proofErr w:type="spellStart"/>
      <w:r>
        <w:t>posture</w:t>
      </w:r>
      <w:proofErr w:type="spellEnd"/>
      <w:r>
        <w:t>) yra ergonomikos pagrindas. Lietuvos higienos norma HN 32:2004 nustato reikalavimus darbo vietoms su vaizduokliais. Pagrindiniai principai:</w:t>
      </w:r>
    </w:p>
    <w:p w:rsidR="0017799E" w:rsidRDefault="00DE0E0E">
      <w:pPr>
        <w:pStyle w:val="Sraopastraipa"/>
        <w:numPr>
          <w:ilvl w:val="0"/>
          <w:numId w:val="2"/>
        </w:numPr>
        <w:spacing w:after="100"/>
      </w:pPr>
      <w:r>
        <w:lastRenderedPageBreak/>
        <w:t>Nugara turi remtis į kėdės atlošą visu ilgiu. Juosmens sritis turi būti palaiko</w:t>
      </w:r>
      <w:r>
        <w:t>ma: jei kėdė neturi juosmens atramos, galite padėti nedidelę pagalvėlę.</w:t>
      </w:r>
    </w:p>
    <w:p w:rsidR="0017799E" w:rsidRDefault="00DE0E0E">
      <w:pPr>
        <w:pStyle w:val="Sraopastraipa"/>
        <w:numPr>
          <w:ilvl w:val="0"/>
          <w:numId w:val="2"/>
        </w:numPr>
        <w:spacing w:after="100"/>
      </w:pPr>
      <w:r>
        <w:t>Pėdos turi remtis į grindis visu plotu. Jei kojos nesiekia grindų, naudokite pakojį.</w:t>
      </w:r>
    </w:p>
    <w:p w:rsidR="0017799E" w:rsidRDefault="00DE0E0E">
      <w:pPr>
        <w:pStyle w:val="Sraopastraipa"/>
        <w:numPr>
          <w:ilvl w:val="0"/>
          <w:numId w:val="2"/>
        </w:numPr>
        <w:spacing w:after="100"/>
      </w:pPr>
      <w:r>
        <w:t xml:space="preserve">Keliai sulenkti maždaug 90 laipsnių kampu. Sėdint šlaunys turi būti lygiagrečios su grindimis arba </w:t>
      </w:r>
      <w:r>
        <w:t>šiek tiek pakreiptos žemyn.</w:t>
      </w:r>
    </w:p>
    <w:p w:rsidR="0017799E" w:rsidRDefault="00DE0E0E">
      <w:pPr>
        <w:pStyle w:val="Sraopastraipa"/>
        <w:numPr>
          <w:ilvl w:val="0"/>
          <w:numId w:val="2"/>
        </w:numPr>
        <w:spacing w:after="100"/>
      </w:pPr>
      <w:r>
        <w:t>Tarp kėdės krašto ir kelių linkio turi likti maždaug 5–8 cm tarpas, kad nebūtų spaudžiamos kraujagyslės už kelių.</w:t>
      </w:r>
    </w:p>
    <w:p w:rsidR="0017799E" w:rsidRDefault="0017799E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779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left w:val="single" w:sz="12" w:space="0" w:color="2E75B6"/>
            </w:tcBorders>
            <w:shd w:val="clear" w:color="auto" w:fill="DEEA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7799E" w:rsidRDefault="00DE0E0E">
            <w:r>
              <w:rPr>
                <w:i/>
                <w:iCs/>
                <w:color w:val="1F4E79"/>
              </w:rPr>
              <w:t>Europos Sąjungos direktyva 90/270/EEB (dėl darbo su vaizduokliais) reikalauja, kad darbdaviai įvertintų darbo vie</w:t>
            </w:r>
            <w:r>
              <w:rPr>
                <w:i/>
                <w:iCs/>
                <w:color w:val="1F4E79"/>
              </w:rPr>
              <w:t>tų ergonomiką ir užtikrintų darbuotojų sveikatos apsaugą. Lietuva šią direktyvą perkėlė į HN 32:2004.</w:t>
            </w:r>
          </w:p>
        </w:tc>
      </w:tr>
    </w:tbl>
    <w:p w:rsidR="0017799E" w:rsidRDefault="00DE0E0E">
      <w:pPr>
        <w:keepNext/>
        <w:keepLines/>
        <w:spacing w:before="360" w:after="160"/>
      </w:pPr>
      <w:r>
        <w:rPr>
          <w:b/>
          <w:bCs/>
          <w:color w:val="1F4E79"/>
          <w:sz w:val="32"/>
          <w:szCs w:val="32"/>
        </w:rPr>
        <w:t>Ekrano padėtis ir atstumas</w:t>
      </w:r>
    </w:p>
    <w:p w:rsidR="0017799E" w:rsidRDefault="00DE0E0E">
      <w:pPr>
        <w:spacing w:after="100"/>
      </w:pPr>
      <w:r>
        <w:t xml:space="preserve">Vaizduoklio (angl. </w:t>
      </w:r>
      <w:proofErr w:type="spellStart"/>
      <w:r>
        <w:t>monitor</w:t>
      </w:r>
      <w:proofErr w:type="spellEnd"/>
      <w:r>
        <w:t>) padėtis tiesiogiai veikia kaklo ir akių būseną. Netinkamas ekrano aukštis arba atstumas verčia lenkti kaklą arba įtempti akis.</w:t>
      </w:r>
    </w:p>
    <w:p w:rsidR="0017799E" w:rsidRDefault="00DE0E0E">
      <w:pPr>
        <w:keepNext/>
        <w:keepLines/>
        <w:spacing w:before="240" w:after="100"/>
      </w:pPr>
      <w:r>
        <w:rPr>
          <w:b/>
          <w:bCs/>
          <w:color w:val="2E75B6"/>
          <w:sz w:val="23"/>
          <w:szCs w:val="23"/>
        </w:rPr>
        <w:t>Rekomenduojami parametrai</w:t>
      </w:r>
    </w:p>
    <w:p w:rsidR="0017799E" w:rsidRDefault="00DE0E0E">
      <w:pPr>
        <w:pStyle w:val="Sraopastraipa"/>
        <w:numPr>
          <w:ilvl w:val="0"/>
          <w:numId w:val="2"/>
        </w:numPr>
        <w:spacing w:after="100"/>
      </w:pPr>
      <w:r>
        <w:t>Ekrano viršus turi būti jūsų akių lygyje arba šiek tiek žemiau. Taip kaklas</w:t>
      </w:r>
      <w:r>
        <w:t xml:space="preserve"> išliks neutralioje padėtyje.</w:t>
      </w:r>
    </w:p>
    <w:p w:rsidR="0017799E" w:rsidRDefault="00DE0E0E">
      <w:pPr>
        <w:pStyle w:val="Sraopastraipa"/>
        <w:numPr>
          <w:ilvl w:val="0"/>
          <w:numId w:val="2"/>
        </w:numPr>
        <w:spacing w:after="100"/>
      </w:pPr>
      <w:r>
        <w:t>Atstumas nuo akių iki ekrano: 50–70 cm (maždaug ištiestos rankos ilgis). HN 32:2004 nustato, kad atstumas turi būti ne mažesnis nei 40 cm.</w:t>
      </w:r>
    </w:p>
    <w:p w:rsidR="0017799E" w:rsidRDefault="00DE0E0E">
      <w:pPr>
        <w:pStyle w:val="Sraopastraipa"/>
        <w:numPr>
          <w:ilvl w:val="0"/>
          <w:numId w:val="2"/>
        </w:numPr>
        <w:spacing w:after="100"/>
      </w:pPr>
      <w:r>
        <w:t>Ekranas turi būti pakreiptas 10–20 laipsnių atgal, kad akys natūraliai žvelgtų šiek tie</w:t>
      </w:r>
      <w:r>
        <w:t>k žemyn.</w:t>
      </w:r>
    </w:p>
    <w:p w:rsidR="0017799E" w:rsidRDefault="00DE0E0E">
      <w:pPr>
        <w:pStyle w:val="Sraopastraipa"/>
        <w:numPr>
          <w:ilvl w:val="0"/>
          <w:numId w:val="2"/>
        </w:numPr>
        <w:spacing w:after="100"/>
      </w:pPr>
      <w:r>
        <w:t>Išvenkite atspindžių ekrane: nestatykite vaizduoklio priešais langą arba po tiesiogine šviesa.</w:t>
      </w:r>
    </w:p>
    <w:p w:rsidR="0017799E" w:rsidRDefault="0017799E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779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left w:val="single" w:sz="12" w:space="0" w:color="548235"/>
            </w:tcBorders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7799E" w:rsidRDefault="00DE0E0E">
            <w:r>
              <w:rPr>
                <w:i/>
                <w:iCs/>
                <w:color w:val="548235"/>
              </w:rPr>
              <w:t>Ar žinojote? Kai žiūrite į ekraną ilgą laiką, mirksėjimo dažnis sumažėja beveik perpus: nuo įprastų 15–20 kartų per minutę iki 5–7 kartų. Dėl to akys g</w:t>
            </w:r>
            <w:r>
              <w:rPr>
                <w:i/>
                <w:iCs/>
                <w:color w:val="548235"/>
              </w:rPr>
              <w:t>reičiau išdžiūsta ir pradeda jausti diskomfortą.</w:t>
            </w:r>
          </w:p>
        </w:tc>
      </w:tr>
    </w:tbl>
    <w:p w:rsidR="0017799E" w:rsidRDefault="00DE0E0E">
      <w:pPr>
        <w:keepNext/>
        <w:keepLines/>
        <w:spacing w:before="360" w:after="160"/>
      </w:pPr>
      <w:r>
        <w:rPr>
          <w:b/>
          <w:bCs/>
          <w:color w:val="1F4E79"/>
          <w:sz w:val="32"/>
          <w:szCs w:val="32"/>
        </w:rPr>
        <w:t>Rankų ir riešų pozicija</w:t>
      </w:r>
    </w:p>
    <w:p w:rsidR="0017799E" w:rsidRDefault="00DE0E0E">
      <w:pPr>
        <w:spacing w:after="100"/>
      </w:pPr>
      <w:r>
        <w:t>Netaisyklinga rankų padėtis dirbant klaviatūra gali sukelti riešų skausmą ir ilgainiui prisidėti prie riešo</w:t>
      </w:r>
      <w:bookmarkStart w:id="0" w:name="_GoBack"/>
      <w:bookmarkEnd w:id="0"/>
      <w:r>
        <w:t xml:space="preserve"> kanalo sindromo (angl. </w:t>
      </w:r>
      <w:proofErr w:type="spellStart"/>
      <w:r>
        <w:t>carpal</w:t>
      </w:r>
      <w:proofErr w:type="spellEnd"/>
      <w:r>
        <w:t xml:space="preserve"> </w:t>
      </w:r>
      <w:proofErr w:type="spellStart"/>
      <w:r>
        <w:t>tunnel</w:t>
      </w:r>
      <w:proofErr w:type="spellEnd"/>
      <w:r>
        <w:t xml:space="preserve"> </w:t>
      </w:r>
      <w:proofErr w:type="spellStart"/>
      <w:r>
        <w:t>syndrome</w:t>
      </w:r>
      <w:proofErr w:type="spellEnd"/>
      <w:r>
        <w:t>) vystymosi. Paprasti įpročiai padeda to išvengti.</w:t>
      </w:r>
    </w:p>
    <w:p w:rsidR="0017799E" w:rsidRDefault="00DE0E0E">
      <w:pPr>
        <w:pStyle w:val="Sraopastraipa"/>
        <w:numPr>
          <w:ilvl w:val="0"/>
          <w:numId w:val="2"/>
        </w:numPr>
        <w:spacing w:after="100"/>
      </w:pPr>
      <w:r>
        <w:t>Dilbiai turi būti lygiagrečiai su stalo paviršium</w:t>
      </w:r>
      <w:r>
        <w:t>i arba šiek tiek pakreipti žemyn.</w:t>
      </w:r>
    </w:p>
    <w:p w:rsidR="0017799E" w:rsidRDefault="00DE0E0E">
      <w:pPr>
        <w:pStyle w:val="Sraopastraipa"/>
        <w:numPr>
          <w:ilvl w:val="0"/>
          <w:numId w:val="2"/>
        </w:numPr>
        <w:spacing w:after="100"/>
      </w:pPr>
      <w:r>
        <w:t>Riešai turi būti tiesūs, ne sulenkti aukštyn ir ne nukreipti žemyn. Šiuolaikinės klaviatūros kojelės (tos, kurios pakelia galinę dalį) dažniausiai blogina riešų padėtį, todėl rekomenduojama jų nenaudoti.</w:t>
      </w:r>
    </w:p>
    <w:p w:rsidR="0017799E" w:rsidRDefault="00DE0E0E">
      <w:pPr>
        <w:pStyle w:val="Sraopastraipa"/>
        <w:numPr>
          <w:ilvl w:val="0"/>
          <w:numId w:val="2"/>
        </w:numPr>
        <w:spacing w:after="100"/>
      </w:pPr>
      <w:r>
        <w:t>Pečiai turi būti a</w:t>
      </w:r>
      <w:r>
        <w:t>tpalaiduoti, ne pakelti aukštyn. Jei jaučiate įtampą pečiuose, tikslingai nuleiskite juos ir atsipalaiduokite.</w:t>
      </w:r>
    </w:p>
    <w:p w:rsidR="0017799E" w:rsidRDefault="00DE0E0E">
      <w:pPr>
        <w:pStyle w:val="Sraopastraipa"/>
        <w:numPr>
          <w:ilvl w:val="0"/>
          <w:numId w:val="2"/>
        </w:numPr>
        <w:spacing w:after="100"/>
      </w:pPr>
      <w:r>
        <w:t>Pelė turi būti šalia klaviatūros, kad nereikėtų tiesti rankos į šoną. Išvenkite ilgo pelės laikymo suspaudžiant kumštį.</w:t>
      </w:r>
    </w:p>
    <w:p w:rsidR="0017799E" w:rsidRDefault="00DE0E0E">
      <w:pPr>
        <w:keepNext/>
        <w:keepLines/>
        <w:spacing w:before="360" w:after="160"/>
      </w:pPr>
      <w:r>
        <w:rPr>
          <w:b/>
          <w:bCs/>
          <w:color w:val="1F4E79"/>
          <w:sz w:val="32"/>
          <w:szCs w:val="32"/>
        </w:rPr>
        <w:lastRenderedPageBreak/>
        <w:t>20-20-20 taisyklė ir akių</w:t>
      </w:r>
      <w:r>
        <w:rPr>
          <w:b/>
          <w:bCs/>
          <w:color w:val="1F4E79"/>
          <w:sz w:val="32"/>
          <w:szCs w:val="32"/>
        </w:rPr>
        <w:t xml:space="preserve"> poilsis</w:t>
      </w:r>
    </w:p>
    <w:p w:rsidR="0017799E" w:rsidRDefault="00DE0E0E">
      <w:pPr>
        <w:spacing w:after="100"/>
      </w:pPr>
      <w:r>
        <w:t xml:space="preserve">Ilgas darbas prie ekrano sukelia akių nuovargį, kuris medicinoje vadinamas akių nuovargis, sukeltas ilgalaikio žiūrėjimo į ekraną (angl. computer </w:t>
      </w:r>
      <w:proofErr w:type="spellStart"/>
      <w:r>
        <w:t>vision</w:t>
      </w:r>
      <w:proofErr w:type="spellEnd"/>
      <w:r>
        <w:t xml:space="preserve"> </w:t>
      </w:r>
      <w:proofErr w:type="spellStart"/>
      <w:r>
        <w:t>syndrome</w:t>
      </w:r>
      <w:proofErr w:type="spellEnd"/>
      <w:r>
        <w:t>). Simptomai: akių sausumas, deginimas, neryškus matymas, galvos skausmas.</w:t>
      </w:r>
    </w:p>
    <w:p w:rsidR="0017799E" w:rsidRDefault="00DE0E0E">
      <w:pPr>
        <w:keepNext/>
        <w:keepLines/>
        <w:spacing w:before="240" w:after="100"/>
      </w:pPr>
      <w:r>
        <w:rPr>
          <w:b/>
          <w:bCs/>
          <w:color w:val="2E75B6"/>
          <w:sz w:val="23"/>
          <w:szCs w:val="23"/>
        </w:rPr>
        <w:t>Kaip veikia</w:t>
      </w:r>
      <w:r>
        <w:rPr>
          <w:b/>
          <w:bCs/>
          <w:color w:val="2E75B6"/>
          <w:sz w:val="23"/>
          <w:szCs w:val="23"/>
        </w:rPr>
        <w:t xml:space="preserve"> 20-20-20 taisyklė</w:t>
      </w:r>
    </w:p>
    <w:p w:rsidR="0017799E" w:rsidRDefault="00DE0E0E">
      <w:pPr>
        <w:spacing w:after="100"/>
      </w:pPr>
      <w:r>
        <w:t>20-20-20 taisyklė yra paprastas metodas akių nuovargiui mažinti. Kas 20 minučių darbo prie ekrano reikia padaryti 20 sekundžių pertrauką ir tuo metu žiūrėti į objektą, esantį maždaug 6 metrų (20 pėdų) atstumu. Tai leidžia akių raumenims atsipalaiduoti, nes</w:t>
      </w:r>
      <w:r>
        <w:t xml:space="preserve"> jiems nebereikia fokusuoti artimo objekto.</w:t>
      </w:r>
    </w:p>
    <w:p w:rsidR="0017799E" w:rsidRDefault="0017799E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779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left w:val="single" w:sz="12" w:space="0" w:color="2E75B6"/>
            </w:tcBorders>
            <w:shd w:val="clear" w:color="auto" w:fill="DEEA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7799E" w:rsidRDefault="00DE0E0E">
            <w:r>
              <w:rPr>
                <w:i/>
                <w:iCs/>
                <w:color w:val="1F4E79"/>
              </w:rPr>
              <w:t>Moksliniai tyrimai rodo, kad reguliarios pertraukos nuo ekrano mažina akių sausumo simptomus ir gerina ašarų plėvelės stabilumą (</w:t>
            </w:r>
            <w:proofErr w:type="spellStart"/>
            <w:r>
              <w:rPr>
                <w:i/>
                <w:iCs/>
                <w:color w:val="1F4E79"/>
              </w:rPr>
              <w:t>Optometry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and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Vision</w:t>
            </w:r>
            <w:proofErr w:type="spellEnd"/>
            <w:r>
              <w:rPr>
                <w:i/>
                <w:iCs/>
                <w:color w:val="1F4E79"/>
              </w:rPr>
              <w:t xml:space="preserve"> </w:t>
            </w:r>
            <w:proofErr w:type="spellStart"/>
            <w:r>
              <w:rPr>
                <w:i/>
                <w:iCs/>
                <w:color w:val="1F4E79"/>
              </w:rPr>
              <w:t>Science</w:t>
            </w:r>
            <w:proofErr w:type="spellEnd"/>
            <w:r>
              <w:rPr>
                <w:i/>
                <w:iCs/>
                <w:color w:val="1F4E79"/>
              </w:rPr>
              <w:t>, 2022). Nors konkretaus skaičiaus "20-20-20" mokslini</w:t>
            </w:r>
            <w:r>
              <w:rPr>
                <w:i/>
                <w:iCs/>
                <w:color w:val="1F4E79"/>
              </w:rPr>
              <w:t>s pagrindimas diskutuojamas, bet kokia pertrauka nuo ekrano yra naudinga akims.</w:t>
            </w:r>
          </w:p>
        </w:tc>
      </w:tr>
    </w:tbl>
    <w:p w:rsidR="0017799E" w:rsidRDefault="00DE0E0E">
      <w:pPr>
        <w:keepNext/>
        <w:keepLines/>
        <w:spacing w:before="240" w:after="100"/>
      </w:pPr>
      <w:r>
        <w:rPr>
          <w:b/>
          <w:bCs/>
          <w:color w:val="2E75B6"/>
          <w:sz w:val="23"/>
          <w:szCs w:val="23"/>
        </w:rPr>
        <w:t>Papildomi akių priežiūros patarimai</w:t>
      </w:r>
    </w:p>
    <w:p w:rsidR="0017799E" w:rsidRDefault="00DE0E0E">
      <w:pPr>
        <w:pStyle w:val="Sraopastraipa"/>
        <w:numPr>
          <w:ilvl w:val="0"/>
          <w:numId w:val="2"/>
        </w:numPr>
        <w:spacing w:after="100"/>
      </w:pPr>
      <w:r>
        <w:t>Reguliariai mirksėkite: sąmoningai mirksėkite kas kelias sekundes, ypač kai žiūrite į ekraną.</w:t>
      </w:r>
    </w:p>
    <w:p w:rsidR="0017799E" w:rsidRDefault="00DE0E0E">
      <w:pPr>
        <w:pStyle w:val="Sraopastraipa"/>
        <w:numPr>
          <w:ilvl w:val="0"/>
          <w:numId w:val="2"/>
        </w:numPr>
        <w:spacing w:after="100"/>
      </w:pPr>
      <w:r>
        <w:t>Sumažinkite ekrano ryškumą: ekrano ryškumas turi atitikti aplinkos apšvietimą. Per ryškus arba per tamsus ekranas vargina akis.</w:t>
      </w:r>
    </w:p>
    <w:p w:rsidR="0017799E" w:rsidRDefault="00DE0E0E">
      <w:pPr>
        <w:pStyle w:val="Sraopastraipa"/>
        <w:numPr>
          <w:ilvl w:val="0"/>
          <w:numId w:val="2"/>
        </w:numPr>
        <w:spacing w:after="100"/>
      </w:pPr>
      <w:r>
        <w:t>Naudokite dirbtines ašaras: jei akys dažnokai džiūsta, galite naudoti drėkinančius akių lašus (konsultuokitės su gydytoju).</w:t>
      </w:r>
    </w:p>
    <w:p w:rsidR="0017799E" w:rsidRDefault="00DE0E0E">
      <w:pPr>
        <w:pStyle w:val="Sraopastraipa"/>
        <w:numPr>
          <w:ilvl w:val="0"/>
          <w:numId w:val="2"/>
        </w:numPr>
        <w:spacing w:after="100"/>
      </w:pPr>
      <w:r>
        <w:t>Pasi</w:t>
      </w:r>
      <w:r>
        <w:t>rinkite tinkamą apšvietimą: darbo vietos apšvietimas turi būti tolygus, be aiškių šešėlių ir atspindžių.</w:t>
      </w:r>
    </w:p>
    <w:p w:rsidR="0017799E" w:rsidRDefault="00DE0E0E">
      <w:pPr>
        <w:keepNext/>
        <w:keepLines/>
        <w:spacing w:before="360" w:after="160"/>
      </w:pPr>
      <w:r>
        <w:rPr>
          <w:b/>
          <w:bCs/>
          <w:color w:val="1F4E79"/>
          <w:sz w:val="32"/>
          <w:szCs w:val="32"/>
        </w:rPr>
        <w:t>Darbo ir poilsio ritmas</w:t>
      </w:r>
    </w:p>
    <w:p w:rsidR="0017799E" w:rsidRDefault="00DE0E0E">
      <w:pPr>
        <w:spacing w:after="100"/>
      </w:pPr>
      <w:r>
        <w:t>Ergonomika apima ne tik tinkamą fizinę padėtį, bet ir darbo laiko organizavimą. Pagal HN 32:2004, nepertraukiamas darbas kompiu</w:t>
      </w:r>
      <w:r>
        <w:t>teriu leidžiamas ne ilgiau kaip vieną valandą. Po to būtina padaryti pertrauką arba pakeisti veiklos pobūdį.</w:t>
      </w:r>
    </w:p>
    <w:p w:rsidR="0017799E" w:rsidRDefault="00DE0E0E">
      <w:pPr>
        <w:pStyle w:val="Sraopastraipa"/>
        <w:numPr>
          <w:ilvl w:val="0"/>
          <w:numId w:val="2"/>
        </w:numPr>
        <w:spacing w:after="100"/>
      </w:pPr>
      <w:r>
        <w:t>Rekomenduojama kas 45–60 minučių daryti 5–10 minučių pertrauką.</w:t>
      </w:r>
    </w:p>
    <w:p w:rsidR="0017799E" w:rsidRDefault="00DE0E0E">
      <w:pPr>
        <w:pStyle w:val="Sraopastraipa"/>
        <w:numPr>
          <w:ilvl w:val="0"/>
          <w:numId w:val="2"/>
        </w:numPr>
        <w:spacing w:after="100"/>
      </w:pPr>
      <w:r>
        <w:t>Pertraukos metu atsistokite nuo stalo, pasivaikščiokite, atlikite kelis tempimo pra</w:t>
      </w:r>
      <w:r>
        <w:t>timus.</w:t>
      </w:r>
    </w:p>
    <w:p w:rsidR="0017799E" w:rsidRDefault="00DE0E0E">
      <w:pPr>
        <w:pStyle w:val="Sraopastraipa"/>
        <w:numPr>
          <w:ilvl w:val="0"/>
          <w:numId w:val="2"/>
        </w:numPr>
        <w:spacing w:after="100"/>
      </w:pPr>
      <w:r>
        <w:t>Neapsiribokite viena padėtimi: kas 20–30 minučių pakeiskite savo sėdėjimo pozą, net jei tik šiek tiek.</w:t>
      </w:r>
    </w:p>
    <w:p w:rsidR="0017799E" w:rsidRDefault="00DE0E0E">
      <w:pPr>
        <w:pStyle w:val="Sraopastraipa"/>
        <w:numPr>
          <w:ilvl w:val="0"/>
          <w:numId w:val="2"/>
        </w:numPr>
        <w:spacing w:after="100"/>
      </w:pPr>
      <w:r>
        <w:t>Mokykloje pamokų metu mokytojas gali organizuoti trumpą fizinio aktyvumo minutėlę, tačiau ir patys galite pasinaudoti pertrauka tarp pamokų akių i</w:t>
      </w:r>
      <w:r>
        <w:t>r nugaros pratimams.</w:t>
      </w:r>
    </w:p>
    <w:p w:rsidR="0017799E" w:rsidRDefault="0017799E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779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left w:val="single" w:sz="12" w:space="0" w:color="548235"/>
            </w:tcBorders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7799E" w:rsidRDefault="00DE0E0E">
            <w:r>
              <w:rPr>
                <w:i/>
                <w:iCs/>
                <w:color w:val="548235"/>
              </w:rPr>
              <w:t>Ar žinojote? Kai kuriose Europos šalyse įmonėse naudojamos specialios programėlės, kurios primena apie pertrauką. Pavyzdžiui, programa "</w:t>
            </w:r>
            <w:proofErr w:type="spellStart"/>
            <w:r>
              <w:rPr>
                <w:i/>
                <w:iCs/>
                <w:color w:val="548235"/>
              </w:rPr>
              <w:t>Workrave</w:t>
            </w:r>
            <w:proofErr w:type="spellEnd"/>
            <w:r>
              <w:rPr>
                <w:i/>
                <w:iCs/>
                <w:color w:val="548235"/>
              </w:rPr>
              <w:t>" kas nustatytą laiką parodo pranešimą ir pasiūlo atlikti kelis tempimo pratimus.</w:t>
            </w:r>
          </w:p>
        </w:tc>
      </w:tr>
    </w:tbl>
    <w:p w:rsidR="0017799E" w:rsidRDefault="00DE0E0E">
      <w:pPr>
        <w:keepNext/>
        <w:keepLines/>
        <w:spacing w:before="360" w:after="160"/>
      </w:pPr>
      <w:r>
        <w:rPr>
          <w:b/>
          <w:bCs/>
          <w:color w:val="1F4E79"/>
          <w:sz w:val="32"/>
          <w:szCs w:val="32"/>
        </w:rPr>
        <w:lastRenderedPageBreak/>
        <w:t>Nuovargį šalinantys pratimai</w:t>
      </w:r>
    </w:p>
    <w:p w:rsidR="0017799E" w:rsidRDefault="00DE0E0E">
      <w:pPr>
        <w:spacing w:after="100"/>
      </w:pPr>
      <w:r>
        <w:t>Pratimai padeda atpalaiduoti įtemptus raumenis, pagerinti kraujotaką ir sumažinti nuovargį. Juos galima atlikti net sėdint prie stalo. Štai keletas paprastų pratimų skirtingoms kūno dalims.</w:t>
      </w:r>
    </w:p>
    <w:p w:rsidR="0017799E" w:rsidRDefault="00DE0E0E">
      <w:pPr>
        <w:keepNext/>
        <w:keepLines/>
        <w:spacing w:before="240" w:after="100"/>
      </w:pPr>
      <w:r>
        <w:rPr>
          <w:b/>
          <w:bCs/>
          <w:color w:val="2E75B6"/>
          <w:sz w:val="23"/>
          <w:szCs w:val="23"/>
        </w:rPr>
        <w:t>Akių pratimai</w:t>
      </w:r>
    </w:p>
    <w:p w:rsidR="0017799E" w:rsidRDefault="00DE0E0E">
      <w:pPr>
        <w:pStyle w:val="Sraopastraipa"/>
        <w:numPr>
          <w:ilvl w:val="0"/>
          <w:numId w:val="3"/>
        </w:numPr>
        <w:spacing w:after="100"/>
      </w:pPr>
      <w:r>
        <w:rPr>
          <w:b/>
          <w:bCs/>
        </w:rPr>
        <w:t xml:space="preserve">Mirksėjimas: </w:t>
      </w:r>
      <w:r>
        <w:t xml:space="preserve">užmerkite </w:t>
      </w:r>
      <w:r>
        <w:t>akis 3–5 sekundėms, tada plačiai atsimerkite. Pakartokite 5 kartus.</w:t>
      </w:r>
    </w:p>
    <w:p w:rsidR="0017799E" w:rsidRDefault="00DE0E0E">
      <w:pPr>
        <w:pStyle w:val="Sraopastraipa"/>
        <w:numPr>
          <w:ilvl w:val="0"/>
          <w:numId w:val="3"/>
        </w:numPr>
        <w:spacing w:after="100"/>
      </w:pPr>
      <w:r>
        <w:rPr>
          <w:b/>
          <w:bCs/>
        </w:rPr>
        <w:t xml:space="preserve">Žiūrėjimas į tolį: </w:t>
      </w:r>
      <w:r>
        <w:t>pakelkite akis nuo ekrano ir 20 sekundžių žiūrėkite į tolimiausią kabineto tašką.</w:t>
      </w:r>
    </w:p>
    <w:p w:rsidR="0017799E" w:rsidRDefault="00DE0E0E">
      <w:pPr>
        <w:pStyle w:val="Sraopastraipa"/>
        <w:numPr>
          <w:ilvl w:val="0"/>
          <w:numId w:val="3"/>
        </w:numPr>
        <w:spacing w:after="100"/>
      </w:pPr>
      <w:r>
        <w:rPr>
          <w:b/>
          <w:bCs/>
        </w:rPr>
        <w:t xml:space="preserve">Akių sukimas: </w:t>
      </w:r>
      <w:r>
        <w:t>lėtai sukite akis pagal laikrodžio rodyklę, tada priešinga kryptimi. Po 5</w:t>
      </w:r>
      <w:r>
        <w:t xml:space="preserve"> ratus kiekviena kryptimi uždarykite akis ir pailsėkite.</w:t>
      </w:r>
    </w:p>
    <w:p w:rsidR="0017799E" w:rsidRDefault="00DE0E0E">
      <w:pPr>
        <w:keepNext/>
        <w:keepLines/>
        <w:spacing w:before="240" w:after="100"/>
      </w:pPr>
      <w:r>
        <w:rPr>
          <w:b/>
          <w:bCs/>
          <w:color w:val="2E75B6"/>
          <w:sz w:val="23"/>
          <w:szCs w:val="23"/>
        </w:rPr>
        <w:t>Rankų ir riešų pratimai</w:t>
      </w:r>
    </w:p>
    <w:p w:rsidR="0017799E" w:rsidRDefault="00DE0E0E">
      <w:pPr>
        <w:pStyle w:val="Sraopastraipa"/>
        <w:numPr>
          <w:ilvl w:val="0"/>
          <w:numId w:val="4"/>
        </w:numPr>
        <w:spacing w:after="100"/>
      </w:pPr>
      <w:r>
        <w:rPr>
          <w:b/>
          <w:bCs/>
        </w:rPr>
        <w:t xml:space="preserve">Riešų sukimas: </w:t>
      </w:r>
      <w:r>
        <w:t>ištiesę rankas į priekį, lėtai sukite riešus į vieną, paskui į kitą pusę. Po 10 ratų kiekviena kryptimi.</w:t>
      </w:r>
    </w:p>
    <w:p w:rsidR="0017799E" w:rsidRDefault="00DE0E0E">
      <w:pPr>
        <w:pStyle w:val="Sraopastraipa"/>
        <w:numPr>
          <w:ilvl w:val="0"/>
          <w:numId w:val="4"/>
        </w:numPr>
        <w:spacing w:after="100"/>
      </w:pPr>
      <w:r>
        <w:rPr>
          <w:b/>
          <w:bCs/>
        </w:rPr>
        <w:t xml:space="preserve">Pirštų tempimas: </w:t>
      </w:r>
      <w:r>
        <w:t>plačiai išskleiskite pirštus, palaikyk</w:t>
      </w:r>
      <w:r>
        <w:t>ite 5 sekundes, tada suspauskite į kumštį. Pakartokite 5 kartus.</w:t>
      </w:r>
    </w:p>
    <w:p w:rsidR="0017799E" w:rsidRDefault="00DE0E0E">
      <w:pPr>
        <w:pStyle w:val="Sraopastraipa"/>
        <w:numPr>
          <w:ilvl w:val="0"/>
          <w:numId w:val="4"/>
        </w:numPr>
        <w:spacing w:after="100"/>
      </w:pPr>
      <w:r>
        <w:rPr>
          <w:b/>
          <w:bCs/>
        </w:rPr>
        <w:t xml:space="preserve">Dilbių tempimas: </w:t>
      </w:r>
      <w:r>
        <w:t>ištiesę vieną ranką priešais save, kita ranka lėtai lenkite riešą žemyn, palaikykite 15 sekundžių. Pakartokite su kita ranka.</w:t>
      </w:r>
    </w:p>
    <w:p w:rsidR="0017799E" w:rsidRDefault="00DE0E0E">
      <w:pPr>
        <w:keepNext/>
        <w:keepLines/>
        <w:spacing w:before="240" w:after="100"/>
      </w:pPr>
      <w:r>
        <w:rPr>
          <w:b/>
          <w:bCs/>
          <w:color w:val="2E75B6"/>
          <w:sz w:val="23"/>
          <w:szCs w:val="23"/>
        </w:rPr>
        <w:t>Nugaros ir kaklo pratimai</w:t>
      </w:r>
    </w:p>
    <w:p w:rsidR="0017799E" w:rsidRDefault="00DE0E0E">
      <w:pPr>
        <w:pStyle w:val="Sraopastraipa"/>
        <w:numPr>
          <w:ilvl w:val="0"/>
          <w:numId w:val="5"/>
        </w:numPr>
        <w:spacing w:after="100"/>
      </w:pPr>
      <w:r>
        <w:rPr>
          <w:b/>
          <w:bCs/>
        </w:rPr>
        <w:t xml:space="preserve">Kaklo pasvirimai: </w:t>
      </w:r>
      <w:r>
        <w:t>lėtai pasvirkite galvą į dešinę pusę, palaikykite 10 sekundžių, pakartokite į kairę. Atlikite po 3 kartus į kiekvieną pusę.</w:t>
      </w:r>
    </w:p>
    <w:p w:rsidR="0017799E" w:rsidRDefault="00DE0E0E">
      <w:pPr>
        <w:pStyle w:val="Sraopastraipa"/>
        <w:numPr>
          <w:ilvl w:val="0"/>
          <w:numId w:val="5"/>
        </w:numPr>
        <w:spacing w:after="100"/>
      </w:pPr>
      <w:r>
        <w:rPr>
          <w:b/>
          <w:bCs/>
        </w:rPr>
        <w:t xml:space="preserve">Pečių sukimas: </w:t>
      </w:r>
      <w:r>
        <w:t>pakelkite pečius prie ausų, palaikykite 3 sekundes, tada atleiskite ir apsukite pečius atgal. Pakartokite 10 kartų.</w:t>
      </w:r>
    </w:p>
    <w:p w:rsidR="0017799E" w:rsidRDefault="00DE0E0E">
      <w:pPr>
        <w:pStyle w:val="Sraopastraipa"/>
        <w:numPr>
          <w:ilvl w:val="0"/>
          <w:numId w:val="5"/>
        </w:numPr>
        <w:spacing w:after="100"/>
      </w:pPr>
      <w:r>
        <w:rPr>
          <w:b/>
          <w:bCs/>
        </w:rPr>
        <w:t>N</w:t>
      </w:r>
      <w:r>
        <w:rPr>
          <w:b/>
          <w:bCs/>
        </w:rPr>
        <w:t xml:space="preserve">ugaros tempimas: </w:t>
      </w:r>
      <w:r>
        <w:t>sėdėdami atsilošę į kėdės atlošą, ištiesę rankas aukštyn, šiek tiek palinkite atgal. Palaikykite 10 sekundžių.</w:t>
      </w:r>
    </w:p>
    <w:p w:rsidR="0017799E" w:rsidRDefault="0017799E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779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left w:val="single" w:sz="12" w:space="0" w:color="2E75B6"/>
            </w:tcBorders>
            <w:shd w:val="clear" w:color="auto" w:fill="DEEAF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7799E" w:rsidRDefault="00DE0E0E">
            <w:r>
              <w:rPr>
                <w:i/>
                <w:iCs/>
                <w:color w:val="1F4E79"/>
              </w:rPr>
              <w:t>Svarbu: pratimai turi būti atliekami lėtai ir be staigių judesių. Jei jaučiate skausmą, sustokite. Šių pratimų paskirtis yra pr</w:t>
            </w:r>
            <w:r>
              <w:rPr>
                <w:i/>
                <w:iCs/>
                <w:color w:val="1F4E79"/>
              </w:rPr>
              <w:t>evencija, ne gydymas.</w:t>
            </w:r>
          </w:p>
        </w:tc>
      </w:tr>
    </w:tbl>
    <w:p w:rsidR="0017799E" w:rsidRDefault="00DE0E0E">
      <w:pPr>
        <w:keepNext/>
        <w:keepLines/>
        <w:spacing w:before="360" w:after="160"/>
      </w:pPr>
      <w:r>
        <w:rPr>
          <w:b/>
          <w:bCs/>
          <w:color w:val="1F4E79"/>
          <w:sz w:val="32"/>
          <w:szCs w:val="32"/>
        </w:rPr>
        <w:t>Praktiniai patarimai</w:t>
      </w:r>
    </w:p>
    <w:p w:rsidR="0017799E" w:rsidRDefault="00DE0E0E">
      <w:pPr>
        <w:pStyle w:val="Sraopastraipa"/>
        <w:numPr>
          <w:ilvl w:val="0"/>
          <w:numId w:val="6"/>
        </w:numPr>
        <w:spacing w:after="100"/>
      </w:pPr>
      <w:r>
        <w:rPr>
          <w:b/>
          <w:bCs/>
        </w:rPr>
        <w:t xml:space="preserve">Sureguliuokite kėdę: </w:t>
      </w:r>
      <w:r>
        <w:t>kėdės aukštis turi būti toks, kad pėdos remtųsi į grindis, o keliai būtų sulenkti 90 laipsnių kampu. Jei kėdė nereguliuojama, naudokite pagalvėlę nugarai.</w:t>
      </w:r>
    </w:p>
    <w:p w:rsidR="0017799E" w:rsidRDefault="00DE0E0E">
      <w:pPr>
        <w:pStyle w:val="Sraopastraipa"/>
        <w:numPr>
          <w:ilvl w:val="0"/>
          <w:numId w:val="6"/>
        </w:numPr>
        <w:spacing w:after="100"/>
      </w:pPr>
      <w:r>
        <w:rPr>
          <w:b/>
          <w:bCs/>
        </w:rPr>
        <w:t xml:space="preserve">Patikrinkite ekrano aukštį: </w:t>
      </w:r>
      <w:r>
        <w:t>ekrano v</w:t>
      </w:r>
      <w:r>
        <w:t>iršus turi būti jūsų akių lygyje. Jei naudojate nešiojamąjį kompiuterį, apsvarstykite galimybę naudoti atskirą klaviatūrą ir pakelti ekraną iki reikiamo aukščio.</w:t>
      </w:r>
    </w:p>
    <w:p w:rsidR="0017799E" w:rsidRDefault="00DE0E0E">
      <w:pPr>
        <w:pStyle w:val="Sraopastraipa"/>
        <w:numPr>
          <w:ilvl w:val="0"/>
          <w:numId w:val="6"/>
        </w:numPr>
        <w:spacing w:after="100"/>
      </w:pPr>
      <w:r>
        <w:rPr>
          <w:b/>
          <w:bCs/>
        </w:rPr>
        <w:t xml:space="preserve">Taikykite 20-20-20 taisyklę: </w:t>
      </w:r>
      <w:r>
        <w:t>nustatykite priminimu telefone kas 20 minučių. Pertraukos metu pa</w:t>
      </w:r>
      <w:r>
        <w:t>kelkite akis ir pažiūrėkite pro langą arba į tolimiausią patalpos kampą.</w:t>
      </w:r>
    </w:p>
    <w:p w:rsidR="0017799E" w:rsidRDefault="00DE0E0E">
      <w:pPr>
        <w:pStyle w:val="Sraopastraipa"/>
        <w:numPr>
          <w:ilvl w:val="0"/>
          <w:numId w:val="6"/>
        </w:numPr>
        <w:spacing w:after="100"/>
      </w:pPr>
      <w:r>
        <w:rPr>
          <w:b/>
          <w:bCs/>
        </w:rPr>
        <w:t xml:space="preserve">Darykite judesių pertraukas: </w:t>
      </w:r>
      <w:r>
        <w:t>kas valandą atsistokite, pasivaikščiokite bent 2–3 minutes. Pertraukos tarp pamokų tam puikiai tinka.</w:t>
      </w:r>
    </w:p>
    <w:p w:rsidR="0017799E" w:rsidRDefault="00DE0E0E">
      <w:pPr>
        <w:pStyle w:val="Sraopastraipa"/>
        <w:numPr>
          <w:ilvl w:val="0"/>
          <w:numId w:val="6"/>
        </w:numPr>
        <w:spacing w:after="100"/>
      </w:pPr>
      <w:r>
        <w:rPr>
          <w:b/>
          <w:bCs/>
        </w:rPr>
        <w:lastRenderedPageBreak/>
        <w:t xml:space="preserve">Atkreipkite dėmesį į apšvietimą: </w:t>
      </w:r>
      <w:r>
        <w:t>stenkitės, kad šviesa kristų iš šono, ne tiesiai į ekraną ir ne iš už nugaros.</w:t>
      </w:r>
    </w:p>
    <w:p w:rsidR="0017799E" w:rsidRDefault="00DE0E0E">
      <w:pPr>
        <w:pStyle w:val="Sraopastraipa"/>
        <w:numPr>
          <w:ilvl w:val="0"/>
          <w:numId w:val="6"/>
        </w:numPr>
        <w:spacing w:after="100"/>
      </w:pPr>
      <w:r>
        <w:rPr>
          <w:b/>
          <w:bCs/>
        </w:rPr>
        <w:t xml:space="preserve">Nepamirškite rankų: </w:t>
      </w:r>
      <w:r>
        <w:t>reguliariai atlikite riešų sukimo ir pirštų tempimo pratimus, ypač jei daug rašote klaviatūra.</w:t>
      </w:r>
    </w:p>
    <w:p w:rsidR="0017799E" w:rsidRDefault="00DE0E0E">
      <w:pPr>
        <w:pStyle w:val="Sraopastraipa"/>
        <w:numPr>
          <w:ilvl w:val="0"/>
          <w:numId w:val="6"/>
        </w:numPr>
        <w:spacing w:after="100"/>
      </w:pPr>
      <w:r>
        <w:rPr>
          <w:b/>
          <w:bCs/>
        </w:rPr>
        <w:t xml:space="preserve">Pasidarykite pozos priminimu: </w:t>
      </w:r>
      <w:r>
        <w:t xml:space="preserve">kas 30 minučių patikrinkite, ar </w:t>
      </w:r>
      <w:r>
        <w:t>jūsų nugara remiasi į atlošą, o pečiai nėra įtraukti.</w:t>
      </w:r>
    </w:p>
    <w:p w:rsidR="0017799E" w:rsidRDefault="00DE0E0E">
      <w:pPr>
        <w:keepNext/>
        <w:keepLines/>
        <w:spacing w:before="360" w:after="160"/>
      </w:pPr>
      <w:r>
        <w:rPr>
          <w:b/>
          <w:bCs/>
          <w:color w:val="1F4E79"/>
          <w:sz w:val="32"/>
          <w:szCs w:val="32"/>
        </w:rPr>
        <w:t>Pasitikrinkite save</w:t>
      </w:r>
    </w:p>
    <w:p w:rsidR="0017799E" w:rsidRDefault="00DE0E0E">
      <w:pPr>
        <w:pStyle w:val="Sraopastraipa"/>
        <w:numPr>
          <w:ilvl w:val="0"/>
          <w:numId w:val="7"/>
        </w:numPr>
        <w:spacing w:after="100"/>
      </w:pPr>
      <w:r>
        <w:t>Kokius tris pagrindinius ergonomikos principus reikia laikytis dirbant kompiuteriu?</w:t>
      </w:r>
    </w:p>
    <w:p w:rsidR="0017799E" w:rsidRDefault="00DE0E0E">
      <w:pPr>
        <w:pStyle w:val="Sraopastraipa"/>
        <w:numPr>
          <w:ilvl w:val="0"/>
          <w:numId w:val="7"/>
        </w:numPr>
        <w:spacing w:after="100"/>
      </w:pPr>
      <w:r>
        <w:t>Koks yra rekomenduojamas atstumas nuo akių iki ekrano pagal Lietuvos higienos normą HN 32:2004?</w:t>
      </w:r>
    </w:p>
    <w:p w:rsidR="0017799E" w:rsidRDefault="00DE0E0E">
      <w:pPr>
        <w:pStyle w:val="Sraopastraipa"/>
        <w:numPr>
          <w:ilvl w:val="0"/>
          <w:numId w:val="7"/>
        </w:numPr>
        <w:spacing w:after="100"/>
      </w:pPr>
      <w:r>
        <w:t>Pa</w:t>
      </w:r>
      <w:r>
        <w:t>aiškinkite, kaip veikia 20-20-20 taisyklė ir kodėl ji naudinga akims.</w:t>
      </w:r>
    </w:p>
    <w:p w:rsidR="0017799E" w:rsidRDefault="00DE0E0E">
      <w:pPr>
        <w:pStyle w:val="Sraopastraipa"/>
        <w:numPr>
          <w:ilvl w:val="0"/>
          <w:numId w:val="7"/>
        </w:numPr>
        <w:spacing w:after="100"/>
      </w:pPr>
      <w:r>
        <w:t>Kodėl netaisyklinga riešų padėtis dirbant klaviatūra gali būti pavojinga sveikatai?</w:t>
      </w:r>
    </w:p>
    <w:p w:rsidR="0017799E" w:rsidRDefault="00DE0E0E">
      <w:pPr>
        <w:pStyle w:val="Sraopastraipa"/>
        <w:numPr>
          <w:ilvl w:val="0"/>
          <w:numId w:val="7"/>
        </w:numPr>
        <w:spacing w:after="100"/>
      </w:pPr>
      <w:r>
        <w:t>Kaip teisingai sureguliuoti kėdės aukštį ir ekrano padėtį, kad laikysena būtų taisyklinga?</w:t>
      </w:r>
    </w:p>
    <w:p w:rsidR="0017799E" w:rsidRDefault="00DE0E0E">
      <w:pPr>
        <w:pStyle w:val="Sraopastraipa"/>
        <w:numPr>
          <w:ilvl w:val="0"/>
          <w:numId w:val="7"/>
        </w:numPr>
        <w:spacing w:after="100"/>
      </w:pPr>
      <w:r>
        <w:t>Kas nutiktų</w:t>
      </w:r>
      <w:r>
        <w:t>, jei mokinys kiekvieną dieną po 4 valandas dirbtų kompiuteriu netaisyklinga poza ir be pertraukų? Kokius simptomus jis galėtų pajusti po mėnesio?</w:t>
      </w:r>
    </w:p>
    <w:p w:rsidR="0017799E" w:rsidRDefault="00DE0E0E">
      <w:pPr>
        <w:pStyle w:val="Sraopastraipa"/>
        <w:numPr>
          <w:ilvl w:val="0"/>
          <w:numId w:val="7"/>
        </w:numPr>
        <w:spacing w:after="100"/>
      </w:pPr>
      <w:r>
        <w:t>Įvertinkite savo darbo vietą namuose: kurie ergonomikos principai ten laikomi, o kurių ne? Ką pasiūlytumėte p</w:t>
      </w:r>
      <w:r>
        <w:t>akeisti?</w:t>
      </w:r>
    </w:p>
    <w:p w:rsidR="0017799E" w:rsidRDefault="00DE0E0E">
      <w:pPr>
        <w:keepNext/>
        <w:keepLines/>
        <w:spacing w:before="360" w:after="160"/>
      </w:pPr>
      <w:r>
        <w:rPr>
          <w:b/>
          <w:bCs/>
          <w:color w:val="1F4E79"/>
          <w:sz w:val="32"/>
          <w:szCs w:val="32"/>
        </w:rPr>
        <w:t>Sužinokite daugiau</w:t>
      </w:r>
    </w:p>
    <w:p w:rsidR="0017799E" w:rsidRDefault="00DE0E0E">
      <w:pPr>
        <w:spacing w:after="100"/>
      </w:pPr>
      <w:r>
        <w:t>Jei norite giliau suprasti šią temą:</w:t>
      </w:r>
    </w:p>
    <w:p w:rsidR="0017799E" w:rsidRDefault="00DE0E0E">
      <w:pPr>
        <w:pStyle w:val="Sraopastraipa"/>
        <w:numPr>
          <w:ilvl w:val="0"/>
          <w:numId w:val="2"/>
        </w:numPr>
        <w:spacing w:after="100"/>
      </w:pPr>
      <w:r>
        <w:t>Nacionalinio visuomenės sveikatos centro rekomendacijos dėl darbo kompiuteriu: https://nvsc.lrv.lt (ieškokite "darbo kompiuteriu sauga")</w:t>
      </w:r>
    </w:p>
    <w:p w:rsidR="0017799E" w:rsidRDefault="00DE0E0E">
      <w:pPr>
        <w:pStyle w:val="Sraopastraipa"/>
        <w:numPr>
          <w:ilvl w:val="0"/>
          <w:numId w:val="2"/>
        </w:numPr>
        <w:spacing w:after="100"/>
      </w:pPr>
      <w:r>
        <w:t>Sveikos mokyklos portalas apie akių nuovargį: https://www.smlpc.lt (ieškokite "akių nuovargis")</w:t>
      </w:r>
    </w:p>
    <w:p w:rsidR="0017799E" w:rsidRDefault="00DE0E0E">
      <w:pPr>
        <w:pStyle w:val="Sraopastraipa"/>
        <w:numPr>
          <w:ilvl w:val="0"/>
          <w:numId w:val="2"/>
        </w:numPr>
        <w:spacing w:after="100"/>
      </w:pPr>
      <w:r>
        <w:t>Mokslinis straipsnis apie 20-20-20 taisyklę (anglų k.): https://pubmed.ncbi.nlm.nih.gov/36473088/</w:t>
      </w:r>
    </w:p>
    <w:p w:rsidR="0017799E" w:rsidRDefault="0017799E">
      <w:pPr>
        <w:pBdr>
          <w:bottom w:val="single" w:sz="4" w:space="1" w:color="808080"/>
        </w:pBdr>
        <w:spacing w:before="300" w:after="120"/>
      </w:pPr>
    </w:p>
    <w:p w:rsidR="0017799E" w:rsidRDefault="00DE0E0E">
      <w:pPr>
        <w:spacing w:before="200" w:after="100"/>
      </w:pPr>
      <w:r>
        <w:rPr>
          <w:b/>
          <w:bCs/>
          <w:color w:val="808080"/>
        </w:rPr>
        <w:t>Šaltiniai</w:t>
      </w:r>
    </w:p>
    <w:p w:rsidR="0017799E" w:rsidRDefault="00DE0E0E">
      <w:pPr>
        <w:spacing w:after="40"/>
      </w:pPr>
      <w:r>
        <w:rPr>
          <w:color w:val="808080"/>
          <w:sz w:val="18"/>
          <w:szCs w:val="18"/>
        </w:rPr>
        <w:t>1. Lietuvos higienos norma HN 32:2004 "Darbas su vi</w:t>
      </w:r>
      <w:r>
        <w:rPr>
          <w:color w:val="808080"/>
          <w:sz w:val="18"/>
          <w:szCs w:val="18"/>
        </w:rPr>
        <w:t>deoterminalais. Saugos ir sveikatos reikalavimai" (2004).</w:t>
      </w:r>
    </w:p>
    <w:p w:rsidR="0017799E" w:rsidRDefault="00DE0E0E">
      <w:pPr>
        <w:spacing w:after="40"/>
      </w:pPr>
      <w:r>
        <w:rPr>
          <w:color w:val="808080"/>
          <w:sz w:val="18"/>
          <w:szCs w:val="18"/>
        </w:rPr>
        <w:t>2. Europos Sąjungos Tarybos direktyva 90/270/EEB dėl darbo su vaizduokliais (1990).</w:t>
      </w:r>
    </w:p>
    <w:p w:rsidR="0017799E" w:rsidRDefault="00DE0E0E">
      <w:pPr>
        <w:spacing w:after="40"/>
      </w:pPr>
      <w:r>
        <w:rPr>
          <w:color w:val="808080"/>
          <w:sz w:val="18"/>
          <w:szCs w:val="18"/>
        </w:rPr>
        <w:t>3. Nacionalinis visuomenės sveikatos centras: "Darbo kompiuteriu sauga" (2023).</w:t>
      </w:r>
    </w:p>
    <w:p w:rsidR="0017799E" w:rsidRDefault="00DE0E0E">
      <w:pPr>
        <w:spacing w:after="40"/>
      </w:pPr>
      <w:r>
        <w:rPr>
          <w:color w:val="808080"/>
          <w:sz w:val="18"/>
          <w:szCs w:val="18"/>
        </w:rPr>
        <w:t xml:space="preserve">4. </w:t>
      </w:r>
      <w:proofErr w:type="spellStart"/>
      <w:r>
        <w:rPr>
          <w:color w:val="808080"/>
          <w:sz w:val="18"/>
          <w:szCs w:val="18"/>
        </w:rPr>
        <w:t>Singh</w:t>
      </w:r>
      <w:proofErr w:type="spellEnd"/>
      <w:r>
        <w:rPr>
          <w:color w:val="808080"/>
          <w:sz w:val="18"/>
          <w:szCs w:val="18"/>
        </w:rPr>
        <w:t xml:space="preserve"> S. et al. "20-20-20 </w:t>
      </w:r>
      <w:proofErr w:type="spellStart"/>
      <w:r>
        <w:rPr>
          <w:color w:val="808080"/>
          <w:sz w:val="18"/>
          <w:szCs w:val="18"/>
        </w:rPr>
        <w:t>Rule</w:t>
      </w:r>
      <w:proofErr w:type="spellEnd"/>
      <w:r>
        <w:rPr>
          <w:color w:val="808080"/>
          <w:sz w:val="18"/>
          <w:szCs w:val="18"/>
        </w:rPr>
        <w:t>:</w:t>
      </w:r>
      <w:r>
        <w:rPr>
          <w:color w:val="808080"/>
          <w:sz w:val="18"/>
          <w:szCs w:val="18"/>
        </w:rPr>
        <w:t xml:space="preserve"> Are </w:t>
      </w:r>
      <w:proofErr w:type="spellStart"/>
      <w:r>
        <w:rPr>
          <w:color w:val="808080"/>
          <w:sz w:val="18"/>
          <w:szCs w:val="18"/>
        </w:rPr>
        <w:t>These</w:t>
      </w:r>
      <w:proofErr w:type="spellEnd"/>
      <w:r>
        <w:rPr>
          <w:color w:val="808080"/>
          <w:sz w:val="18"/>
          <w:szCs w:val="18"/>
        </w:rPr>
        <w:t xml:space="preserve"> </w:t>
      </w:r>
      <w:proofErr w:type="spellStart"/>
      <w:r>
        <w:rPr>
          <w:color w:val="808080"/>
          <w:sz w:val="18"/>
          <w:szCs w:val="18"/>
        </w:rPr>
        <w:t>Numbers</w:t>
      </w:r>
      <w:proofErr w:type="spellEnd"/>
      <w:r>
        <w:rPr>
          <w:color w:val="808080"/>
          <w:sz w:val="18"/>
          <w:szCs w:val="18"/>
        </w:rPr>
        <w:t xml:space="preserve"> </w:t>
      </w:r>
      <w:proofErr w:type="spellStart"/>
      <w:r>
        <w:rPr>
          <w:color w:val="808080"/>
          <w:sz w:val="18"/>
          <w:szCs w:val="18"/>
        </w:rPr>
        <w:t>Justified</w:t>
      </w:r>
      <w:proofErr w:type="spellEnd"/>
      <w:r>
        <w:rPr>
          <w:color w:val="808080"/>
          <w:sz w:val="18"/>
          <w:szCs w:val="18"/>
        </w:rPr>
        <w:t xml:space="preserve">?" </w:t>
      </w:r>
      <w:proofErr w:type="spellStart"/>
      <w:r>
        <w:rPr>
          <w:color w:val="808080"/>
          <w:sz w:val="18"/>
          <w:szCs w:val="18"/>
        </w:rPr>
        <w:t>Nepalese</w:t>
      </w:r>
      <w:proofErr w:type="spellEnd"/>
      <w:r>
        <w:rPr>
          <w:color w:val="808080"/>
          <w:sz w:val="18"/>
          <w:szCs w:val="18"/>
        </w:rPr>
        <w:t xml:space="preserve"> </w:t>
      </w:r>
      <w:proofErr w:type="spellStart"/>
      <w:r>
        <w:rPr>
          <w:color w:val="808080"/>
          <w:sz w:val="18"/>
          <w:szCs w:val="18"/>
        </w:rPr>
        <w:t>Journal</w:t>
      </w:r>
      <w:proofErr w:type="spellEnd"/>
      <w:r>
        <w:rPr>
          <w:color w:val="808080"/>
          <w:sz w:val="18"/>
          <w:szCs w:val="18"/>
        </w:rPr>
        <w:t xml:space="preserve"> </w:t>
      </w:r>
      <w:proofErr w:type="spellStart"/>
      <w:r>
        <w:rPr>
          <w:color w:val="808080"/>
          <w:sz w:val="18"/>
          <w:szCs w:val="18"/>
        </w:rPr>
        <w:t>of</w:t>
      </w:r>
      <w:proofErr w:type="spellEnd"/>
      <w:r>
        <w:rPr>
          <w:color w:val="808080"/>
          <w:sz w:val="18"/>
          <w:szCs w:val="18"/>
        </w:rPr>
        <w:t xml:space="preserve"> </w:t>
      </w:r>
      <w:proofErr w:type="spellStart"/>
      <w:r>
        <w:rPr>
          <w:color w:val="808080"/>
          <w:sz w:val="18"/>
          <w:szCs w:val="18"/>
        </w:rPr>
        <w:t>Ophthalmology</w:t>
      </w:r>
      <w:proofErr w:type="spellEnd"/>
      <w:r>
        <w:rPr>
          <w:color w:val="808080"/>
          <w:sz w:val="18"/>
          <w:szCs w:val="18"/>
        </w:rPr>
        <w:t>, 2022.</w:t>
      </w:r>
    </w:p>
    <w:p w:rsidR="0017799E" w:rsidRDefault="00DE0E0E">
      <w:pPr>
        <w:spacing w:after="40"/>
      </w:pPr>
      <w:r>
        <w:rPr>
          <w:color w:val="808080"/>
          <w:sz w:val="18"/>
          <w:szCs w:val="18"/>
        </w:rPr>
        <w:t xml:space="preserve">5. </w:t>
      </w:r>
      <w:proofErr w:type="spellStart"/>
      <w:r>
        <w:rPr>
          <w:color w:val="808080"/>
          <w:sz w:val="18"/>
          <w:szCs w:val="18"/>
        </w:rPr>
        <w:t>Talens-Estarelles</w:t>
      </w:r>
      <w:proofErr w:type="spellEnd"/>
      <w:r>
        <w:rPr>
          <w:color w:val="808080"/>
          <w:sz w:val="18"/>
          <w:szCs w:val="18"/>
        </w:rPr>
        <w:t xml:space="preserve"> C. et al. "</w:t>
      </w:r>
      <w:proofErr w:type="spellStart"/>
      <w:r>
        <w:rPr>
          <w:color w:val="808080"/>
          <w:sz w:val="18"/>
          <w:szCs w:val="18"/>
        </w:rPr>
        <w:t>The</w:t>
      </w:r>
      <w:proofErr w:type="spellEnd"/>
      <w:r>
        <w:rPr>
          <w:color w:val="808080"/>
          <w:sz w:val="18"/>
          <w:szCs w:val="18"/>
        </w:rPr>
        <w:t xml:space="preserve"> </w:t>
      </w:r>
      <w:proofErr w:type="spellStart"/>
      <w:r>
        <w:rPr>
          <w:color w:val="808080"/>
          <w:sz w:val="18"/>
          <w:szCs w:val="18"/>
        </w:rPr>
        <w:t>effects</w:t>
      </w:r>
      <w:proofErr w:type="spellEnd"/>
      <w:r>
        <w:rPr>
          <w:color w:val="808080"/>
          <w:sz w:val="18"/>
          <w:szCs w:val="18"/>
        </w:rPr>
        <w:t xml:space="preserve"> </w:t>
      </w:r>
      <w:proofErr w:type="spellStart"/>
      <w:r>
        <w:rPr>
          <w:color w:val="808080"/>
          <w:sz w:val="18"/>
          <w:szCs w:val="18"/>
        </w:rPr>
        <w:t>of</w:t>
      </w:r>
      <w:proofErr w:type="spellEnd"/>
      <w:r>
        <w:rPr>
          <w:color w:val="808080"/>
          <w:sz w:val="18"/>
          <w:szCs w:val="18"/>
        </w:rPr>
        <w:t xml:space="preserve"> </w:t>
      </w:r>
      <w:proofErr w:type="spellStart"/>
      <w:r>
        <w:rPr>
          <w:color w:val="808080"/>
          <w:sz w:val="18"/>
          <w:szCs w:val="18"/>
        </w:rPr>
        <w:t>breaks</w:t>
      </w:r>
      <w:proofErr w:type="spellEnd"/>
      <w:r>
        <w:rPr>
          <w:color w:val="808080"/>
          <w:sz w:val="18"/>
          <w:szCs w:val="18"/>
        </w:rPr>
        <w:t xml:space="preserve"> </w:t>
      </w:r>
      <w:proofErr w:type="spellStart"/>
      <w:r>
        <w:rPr>
          <w:color w:val="808080"/>
          <w:sz w:val="18"/>
          <w:szCs w:val="18"/>
        </w:rPr>
        <w:t>on</w:t>
      </w:r>
      <w:proofErr w:type="spellEnd"/>
      <w:r>
        <w:rPr>
          <w:color w:val="808080"/>
          <w:sz w:val="18"/>
          <w:szCs w:val="18"/>
        </w:rPr>
        <w:t xml:space="preserve"> </w:t>
      </w:r>
      <w:proofErr w:type="spellStart"/>
      <w:r>
        <w:rPr>
          <w:color w:val="808080"/>
          <w:sz w:val="18"/>
          <w:szCs w:val="18"/>
        </w:rPr>
        <w:t>digital</w:t>
      </w:r>
      <w:proofErr w:type="spellEnd"/>
      <w:r>
        <w:rPr>
          <w:color w:val="808080"/>
          <w:sz w:val="18"/>
          <w:szCs w:val="18"/>
        </w:rPr>
        <w:t xml:space="preserve"> </w:t>
      </w:r>
      <w:proofErr w:type="spellStart"/>
      <w:r>
        <w:rPr>
          <w:color w:val="808080"/>
          <w:sz w:val="18"/>
          <w:szCs w:val="18"/>
        </w:rPr>
        <w:t>eye</w:t>
      </w:r>
      <w:proofErr w:type="spellEnd"/>
      <w:r>
        <w:rPr>
          <w:color w:val="808080"/>
          <w:sz w:val="18"/>
          <w:szCs w:val="18"/>
        </w:rPr>
        <w:t xml:space="preserve"> </w:t>
      </w:r>
      <w:proofErr w:type="spellStart"/>
      <w:r>
        <w:rPr>
          <w:color w:val="808080"/>
          <w:sz w:val="18"/>
          <w:szCs w:val="18"/>
        </w:rPr>
        <w:t>strain</w:t>
      </w:r>
      <w:proofErr w:type="spellEnd"/>
      <w:r>
        <w:rPr>
          <w:color w:val="808080"/>
          <w:sz w:val="18"/>
          <w:szCs w:val="18"/>
        </w:rPr>
        <w:t xml:space="preserve">, </w:t>
      </w:r>
      <w:proofErr w:type="spellStart"/>
      <w:r>
        <w:rPr>
          <w:color w:val="808080"/>
          <w:sz w:val="18"/>
          <w:szCs w:val="18"/>
        </w:rPr>
        <w:t>dry</w:t>
      </w:r>
      <w:proofErr w:type="spellEnd"/>
      <w:r>
        <w:rPr>
          <w:color w:val="808080"/>
          <w:sz w:val="18"/>
          <w:szCs w:val="18"/>
        </w:rPr>
        <w:t xml:space="preserve"> </w:t>
      </w:r>
      <w:proofErr w:type="spellStart"/>
      <w:r>
        <w:rPr>
          <w:color w:val="808080"/>
          <w:sz w:val="18"/>
          <w:szCs w:val="18"/>
        </w:rPr>
        <w:t>eye</w:t>
      </w:r>
      <w:proofErr w:type="spellEnd"/>
      <w:r>
        <w:rPr>
          <w:color w:val="808080"/>
          <w:sz w:val="18"/>
          <w:szCs w:val="18"/>
        </w:rPr>
        <w:t xml:space="preserve"> </w:t>
      </w:r>
      <w:proofErr w:type="spellStart"/>
      <w:r>
        <w:rPr>
          <w:color w:val="808080"/>
          <w:sz w:val="18"/>
          <w:szCs w:val="18"/>
        </w:rPr>
        <w:t>and</w:t>
      </w:r>
      <w:proofErr w:type="spellEnd"/>
      <w:r>
        <w:rPr>
          <w:color w:val="808080"/>
          <w:sz w:val="18"/>
          <w:szCs w:val="18"/>
        </w:rPr>
        <w:t xml:space="preserve"> </w:t>
      </w:r>
      <w:proofErr w:type="spellStart"/>
      <w:r>
        <w:rPr>
          <w:color w:val="808080"/>
          <w:sz w:val="18"/>
          <w:szCs w:val="18"/>
        </w:rPr>
        <w:t>binocular</w:t>
      </w:r>
      <w:proofErr w:type="spellEnd"/>
      <w:r>
        <w:rPr>
          <w:color w:val="808080"/>
          <w:sz w:val="18"/>
          <w:szCs w:val="18"/>
        </w:rPr>
        <w:t xml:space="preserve"> </w:t>
      </w:r>
      <w:proofErr w:type="spellStart"/>
      <w:r>
        <w:rPr>
          <w:color w:val="808080"/>
          <w:sz w:val="18"/>
          <w:szCs w:val="18"/>
        </w:rPr>
        <w:t>vision</w:t>
      </w:r>
      <w:proofErr w:type="spellEnd"/>
      <w:r>
        <w:rPr>
          <w:color w:val="808080"/>
          <w:sz w:val="18"/>
          <w:szCs w:val="18"/>
        </w:rPr>
        <w:t xml:space="preserve">: </w:t>
      </w:r>
      <w:proofErr w:type="spellStart"/>
      <w:r>
        <w:rPr>
          <w:color w:val="808080"/>
          <w:sz w:val="18"/>
          <w:szCs w:val="18"/>
        </w:rPr>
        <w:t>Testing</w:t>
      </w:r>
      <w:proofErr w:type="spellEnd"/>
      <w:r>
        <w:rPr>
          <w:color w:val="808080"/>
          <w:sz w:val="18"/>
          <w:szCs w:val="18"/>
        </w:rPr>
        <w:t xml:space="preserve"> </w:t>
      </w:r>
      <w:proofErr w:type="spellStart"/>
      <w:r>
        <w:rPr>
          <w:color w:val="808080"/>
          <w:sz w:val="18"/>
          <w:szCs w:val="18"/>
        </w:rPr>
        <w:t>the</w:t>
      </w:r>
      <w:proofErr w:type="spellEnd"/>
      <w:r>
        <w:rPr>
          <w:color w:val="808080"/>
          <w:sz w:val="18"/>
          <w:szCs w:val="18"/>
        </w:rPr>
        <w:t xml:space="preserve"> 20-20-20 </w:t>
      </w:r>
      <w:proofErr w:type="spellStart"/>
      <w:r>
        <w:rPr>
          <w:color w:val="808080"/>
          <w:sz w:val="18"/>
          <w:szCs w:val="18"/>
        </w:rPr>
        <w:t>rule</w:t>
      </w:r>
      <w:proofErr w:type="spellEnd"/>
      <w:r>
        <w:rPr>
          <w:color w:val="808080"/>
          <w:sz w:val="18"/>
          <w:szCs w:val="18"/>
        </w:rPr>
        <w:t xml:space="preserve">." </w:t>
      </w:r>
      <w:proofErr w:type="spellStart"/>
      <w:r>
        <w:rPr>
          <w:color w:val="808080"/>
          <w:sz w:val="18"/>
          <w:szCs w:val="18"/>
        </w:rPr>
        <w:t>Contact</w:t>
      </w:r>
      <w:proofErr w:type="spellEnd"/>
      <w:r>
        <w:rPr>
          <w:color w:val="808080"/>
          <w:sz w:val="18"/>
          <w:szCs w:val="18"/>
        </w:rPr>
        <w:t xml:space="preserve"> </w:t>
      </w:r>
      <w:proofErr w:type="spellStart"/>
      <w:r>
        <w:rPr>
          <w:color w:val="808080"/>
          <w:sz w:val="18"/>
          <w:szCs w:val="18"/>
        </w:rPr>
        <w:t>Lens</w:t>
      </w:r>
      <w:proofErr w:type="spellEnd"/>
      <w:r>
        <w:rPr>
          <w:color w:val="808080"/>
          <w:sz w:val="18"/>
          <w:szCs w:val="18"/>
        </w:rPr>
        <w:t xml:space="preserve"> </w:t>
      </w:r>
      <w:proofErr w:type="spellStart"/>
      <w:r>
        <w:rPr>
          <w:color w:val="808080"/>
          <w:sz w:val="18"/>
          <w:szCs w:val="18"/>
        </w:rPr>
        <w:t>and</w:t>
      </w:r>
      <w:proofErr w:type="spellEnd"/>
      <w:r>
        <w:rPr>
          <w:color w:val="808080"/>
          <w:sz w:val="18"/>
          <w:szCs w:val="18"/>
        </w:rPr>
        <w:t xml:space="preserve"> </w:t>
      </w:r>
      <w:proofErr w:type="spellStart"/>
      <w:r>
        <w:rPr>
          <w:color w:val="808080"/>
          <w:sz w:val="18"/>
          <w:szCs w:val="18"/>
        </w:rPr>
        <w:t>Anterior</w:t>
      </w:r>
      <w:proofErr w:type="spellEnd"/>
      <w:r>
        <w:rPr>
          <w:color w:val="808080"/>
          <w:sz w:val="18"/>
          <w:szCs w:val="18"/>
        </w:rPr>
        <w:t xml:space="preserve"> </w:t>
      </w:r>
      <w:proofErr w:type="spellStart"/>
      <w:r>
        <w:rPr>
          <w:color w:val="808080"/>
          <w:sz w:val="18"/>
          <w:szCs w:val="18"/>
        </w:rPr>
        <w:t>Eye</w:t>
      </w:r>
      <w:proofErr w:type="spellEnd"/>
      <w:r>
        <w:rPr>
          <w:color w:val="808080"/>
          <w:sz w:val="18"/>
          <w:szCs w:val="18"/>
        </w:rPr>
        <w:t>, 2023.</w:t>
      </w:r>
    </w:p>
    <w:p w:rsidR="0017799E" w:rsidRDefault="00DE0E0E">
      <w:pPr>
        <w:spacing w:after="40"/>
      </w:pPr>
      <w:r>
        <w:rPr>
          <w:color w:val="808080"/>
          <w:sz w:val="18"/>
          <w:szCs w:val="18"/>
        </w:rPr>
        <w:t>6. Sveikatos mokymo ir ligų prevencijos centras: "Akių nuovargis" (2024).</w:t>
      </w:r>
    </w:p>
    <w:sectPr w:rsidR="0017799E">
      <w:pgSz w:w="11906" w:h="16838"/>
      <w:pgMar w:top="1440" w:right="1440" w:bottom="1440" w:left="1440" w:header="708" w:footer="708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09477F"/>
    <w:multiLevelType w:val="hybridMultilevel"/>
    <w:tmpl w:val="1E445CC6"/>
    <w:lvl w:ilvl="0" w:tplc="846ED286">
      <w:start w:val="1"/>
      <w:numFmt w:val="bullet"/>
      <w:lvlText w:val="●"/>
      <w:lvlJc w:val="left"/>
      <w:pPr>
        <w:ind w:left="720" w:hanging="360"/>
      </w:pPr>
    </w:lvl>
    <w:lvl w:ilvl="1" w:tplc="1B96BE30">
      <w:start w:val="1"/>
      <w:numFmt w:val="bullet"/>
      <w:lvlText w:val="○"/>
      <w:lvlJc w:val="left"/>
      <w:pPr>
        <w:ind w:left="1440" w:hanging="360"/>
      </w:pPr>
    </w:lvl>
    <w:lvl w:ilvl="2" w:tplc="C62E8134">
      <w:start w:val="1"/>
      <w:numFmt w:val="bullet"/>
      <w:lvlText w:val="■"/>
      <w:lvlJc w:val="left"/>
      <w:pPr>
        <w:ind w:left="2160" w:hanging="360"/>
      </w:pPr>
    </w:lvl>
    <w:lvl w:ilvl="3" w:tplc="0540C600">
      <w:start w:val="1"/>
      <w:numFmt w:val="bullet"/>
      <w:lvlText w:val="●"/>
      <w:lvlJc w:val="left"/>
      <w:pPr>
        <w:ind w:left="2880" w:hanging="360"/>
      </w:pPr>
    </w:lvl>
    <w:lvl w:ilvl="4" w:tplc="780E545A">
      <w:start w:val="1"/>
      <w:numFmt w:val="bullet"/>
      <w:lvlText w:val="○"/>
      <w:lvlJc w:val="left"/>
      <w:pPr>
        <w:ind w:left="3600" w:hanging="360"/>
      </w:pPr>
    </w:lvl>
    <w:lvl w:ilvl="5" w:tplc="7FC65C60">
      <w:start w:val="1"/>
      <w:numFmt w:val="bullet"/>
      <w:lvlText w:val="■"/>
      <w:lvlJc w:val="left"/>
      <w:pPr>
        <w:ind w:left="4320" w:hanging="360"/>
      </w:pPr>
    </w:lvl>
    <w:lvl w:ilvl="6" w:tplc="64EC3A72">
      <w:start w:val="1"/>
      <w:numFmt w:val="bullet"/>
      <w:lvlText w:val="●"/>
      <w:lvlJc w:val="left"/>
      <w:pPr>
        <w:ind w:left="5040" w:hanging="360"/>
      </w:pPr>
    </w:lvl>
    <w:lvl w:ilvl="7" w:tplc="91C23020">
      <w:start w:val="1"/>
      <w:numFmt w:val="bullet"/>
      <w:lvlText w:val="●"/>
      <w:lvlJc w:val="left"/>
      <w:pPr>
        <w:ind w:left="5760" w:hanging="360"/>
      </w:pPr>
    </w:lvl>
    <w:lvl w:ilvl="8" w:tplc="804ED3D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27050E9"/>
    <w:multiLevelType w:val="hybridMultilevel"/>
    <w:tmpl w:val="A47E24FA"/>
    <w:lvl w:ilvl="0" w:tplc="D2F6B7E2">
      <w:start w:val="1"/>
      <w:numFmt w:val="decimal"/>
      <w:lvlText w:val="%1."/>
      <w:lvlJc w:val="left"/>
      <w:pPr>
        <w:ind w:left="720" w:hanging="360"/>
      </w:pPr>
    </w:lvl>
    <w:lvl w:ilvl="1" w:tplc="DC5A032E">
      <w:numFmt w:val="decimal"/>
      <w:lvlText w:val=""/>
      <w:lvlJc w:val="left"/>
    </w:lvl>
    <w:lvl w:ilvl="2" w:tplc="63BE09F6">
      <w:numFmt w:val="decimal"/>
      <w:lvlText w:val=""/>
      <w:lvlJc w:val="left"/>
    </w:lvl>
    <w:lvl w:ilvl="3" w:tplc="8132D430">
      <w:numFmt w:val="decimal"/>
      <w:lvlText w:val=""/>
      <w:lvlJc w:val="left"/>
    </w:lvl>
    <w:lvl w:ilvl="4" w:tplc="E2EC200A">
      <w:numFmt w:val="decimal"/>
      <w:lvlText w:val=""/>
      <w:lvlJc w:val="left"/>
    </w:lvl>
    <w:lvl w:ilvl="5" w:tplc="A13E6280">
      <w:numFmt w:val="decimal"/>
      <w:lvlText w:val=""/>
      <w:lvlJc w:val="left"/>
    </w:lvl>
    <w:lvl w:ilvl="6" w:tplc="52E6B442">
      <w:numFmt w:val="decimal"/>
      <w:lvlText w:val=""/>
      <w:lvlJc w:val="left"/>
    </w:lvl>
    <w:lvl w:ilvl="7" w:tplc="CB90E566">
      <w:numFmt w:val="decimal"/>
      <w:lvlText w:val=""/>
      <w:lvlJc w:val="left"/>
    </w:lvl>
    <w:lvl w:ilvl="8" w:tplc="063C8316">
      <w:numFmt w:val="decimal"/>
      <w:lvlText w:val=""/>
      <w:lvlJc w:val="left"/>
    </w:lvl>
  </w:abstractNum>
  <w:abstractNum w:abstractNumId="2" w15:restartNumberingAfterBreak="0">
    <w:nsid w:val="23912B60"/>
    <w:multiLevelType w:val="hybridMultilevel"/>
    <w:tmpl w:val="7F8A2E6E"/>
    <w:lvl w:ilvl="0" w:tplc="9650E168">
      <w:start w:val="1"/>
      <w:numFmt w:val="decimal"/>
      <w:lvlText w:val="%1."/>
      <w:lvlJc w:val="left"/>
      <w:pPr>
        <w:ind w:left="720" w:hanging="360"/>
      </w:pPr>
    </w:lvl>
    <w:lvl w:ilvl="1" w:tplc="DFF8EA08">
      <w:numFmt w:val="decimal"/>
      <w:lvlText w:val=""/>
      <w:lvlJc w:val="left"/>
    </w:lvl>
    <w:lvl w:ilvl="2" w:tplc="C400D61C">
      <w:numFmt w:val="decimal"/>
      <w:lvlText w:val=""/>
      <w:lvlJc w:val="left"/>
    </w:lvl>
    <w:lvl w:ilvl="3" w:tplc="A29CA4FA">
      <w:numFmt w:val="decimal"/>
      <w:lvlText w:val=""/>
      <w:lvlJc w:val="left"/>
    </w:lvl>
    <w:lvl w:ilvl="4" w:tplc="BB820090">
      <w:numFmt w:val="decimal"/>
      <w:lvlText w:val=""/>
      <w:lvlJc w:val="left"/>
    </w:lvl>
    <w:lvl w:ilvl="5" w:tplc="15A2399A">
      <w:numFmt w:val="decimal"/>
      <w:lvlText w:val=""/>
      <w:lvlJc w:val="left"/>
    </w:lvl>
    <w:lvl w:ilvl="6" w:tplc="4A74AE0A">
      <w:numFmt w:val="decimal"/>
      <w:lvlText w:val=""/>
      <w:lvlJc w:val="left"/>
    </w:lvl>
    <w:lvl w:ilvl="7" w:tplc="57A2402A">
      <w:numFmt w:val="decimal"/>
      <w:lvlText w:val=""/>
      <w:lvlJc w:val="left"/>
    </w:lvl>
    <w:lvl w:ilvl="8" w:tplc="EB84C3F8">
      <w:numFmt w:val="decimal"/>
      <w:lvlText w:val=""/>
      <w:lvlJc w:val="left"/>
    </w:lvl>
  </w:abstractNum>
  <w:abstractNum w:abstractNumId="3" w15:restartNumberingAfterBreak="0">
    <w:nsid w:val="4E7F1C2D"/>
    <w:multiLevelType w:val="hybridMultilevel"/>
    <w:tmpl w:val="23527F78"/>
    <w:lvl w:ilvl="0" w:tplc="946EC730">
      <w:start w:val="1"/>
      <w:numFmt w:val="decimal"/>
      <w:lvlText w:val="%1."/>
      <w:lvlJc w:val="left"/>
      <w:pPr>
        <w:ind w:left="720" w:hanging="360"/>
      </w:pPr>
    </w:lvl>
    <w:lvl w:ilvl="1" w:tplc="2EACC2B2">
      <w:numFmt w:val="decimal"/>
      <w:lvlText w:val=""/>
      <w:lvlJc w:val="left"/>
    </w:lvl>
    <w:lvl w:ilvl="2" w:tplc="B5D09460">
      <w:numFmt w:val="decimal"/>
      <w:lvlText w:val=""/>
      <w:lvlJc w:val="left"/>
    </w:lvl>
    <w:lvl w:ilvl="3" w:tplc="B5FAD750">
      <w:numFmt w:val="decimal"/>
      <w:lvlText w:val=""/>
      <w:lvlJc w:val="left"/>
    </w:lvl>
    <w:lvl w:ilvl="4" w:tplc="BDA849BA">
      <w:numFmt w:val="decimal"/>
      <w:lvlText w:val=""/>
      <w:lvlJc w:val="left"/>
    </w:lvl>
    <w:lvl w:ilvl="5" w:tplc="EB187EE0">
      <w:numFmt w:val="decimal"/>
      <w:lvlText w:val=""/>
      <w:lvlJc w:val="left"/>
    </w:lvl>
    <w:lvl w:ilvl="6" w:tplc="DB9EDE32">
      <w:numFmt w:val="decimal"/>
      <w:lvlText w:val=""/>
      <w:lvlJc w:val="left"/>
    </w:lvl>
    <w:lvl w:ilvl="7" w:tplc="A9AA568C">
      <w:numFmt w:val="decimal"/>
      <w:lvlText w:val=""/>
      <w:lvlJc w:val="left"/>
    </w:lvl>
    <w:lvl w:ilvl="8" w:tplc="AFC833C2">
      <w:numFmt w:val="decimal"/>
      <w:lvlText w:val=""/>
      <w:lvlJc w:val="left"/>
    </w:lvl>
  </w:abstractNum>
  <w:abstractNum w:abstractNumId="4" w15:restartNumberingAfterBreak="0">
    <w:nsid w:val="70802BDE"/>
    <w:multiLevelType w:val="hybridMultilevel"/>
    <w:tmpl w:val="45565FFA"/>
    <w:lvl w:ilvl="0" w:tplc="8B52499A">
      <w:start w:val="1"/>
      <w:numFmt w:val="bullet"/>
      <w:lvlText w:val="•"/>
      <w:lvlJc w:val="left"/>
      <w:pPr>
        <w:ind w:left="720" w:hanging="360"/>
      </w:pPr>
    </w:lvl>
    <w:lvl w:ilvl="1" w:tplc="1CC28B52">
      <w:numFmt w:val="decimal"/>
      <w:lvlText w:val=""/>
      <w:lvlJc w:val="left"/>
    </w:lvl>
    <w:lvl w:ilvl="2" w:tplc="42145DB4">
      <w:numFmt w:val="decimal"/>
      <w:lvlText w:val=""/>
      <w:lvlJc w:val="left"/>
    </w:lvl>
    <w:lvl w:ilvl="3" w:tplc="46080636">
      <w:numFmt w:val="decimal"/>
      <w:lvlText w:val=""/>
      <w:lvlJc w:val="left"/>
    </w:lvl>
    <w:lvl w:ilvl="4" w:tplc="B8E49100">
      <w:numFmt w:val="decimal"/>
      <w:lvlText w:val=""/>
      <w:lvlJc w:val="left"/>
    </w:lvl>
    <w:lvl w:ilvl="5" w:tplc="103C3716">
      <w:numFmt w:val="decimal"/>
      <w:lvlText w:val=""/>
      <w:lvlJc w:val="left"/>
    </w:lvl>
    <w:lvl w:ilvl="6" w:tplc="9124B6B0">
      <w:numFmt w:val="decimal"/>
      <w:lvlText w:val=""/>
      <w:lvlJc w:val="left"/>
    </w:lvl>
    <w:lvl w:ilvl="7" w:tplc="F514B878">
      <w:numFmt w:val="decimal"/>
      <w:lvlText w:val=""/>
      <w:lvlJc w:val="left"/>
    </w:lvl>
    <w:lvl w:ilvl="8" w:tplc="61EC2766">
      <w:numFmt w:val="decimal"/>
      <w:lvlText w:val=""/>
      <w:lvlJc w:val="left"/>
    </w:lvl>
  </w:abstractNum>
  <w:abstractNum w:abstractNumId="5" w15:restartNumberingAfterBreak="0">
    <w:nsid w:val="7B733EB9"/>
    <w:multiLevelType w:val="hybridMultilevel"/>
    <w:tmpl w:val="1C2AD65A"/>
    <w:lvl w:ilvl="0" w:tplc="DD06B270">
      <w:start w:val="1"/>
      <w:numFmt w:val="decimal"/>
      <w:lvlText w:val="%1."/>
      <w:lvlJc w:val="left"/>
      <w:pPr>
        <w:ind w:left="720" w:hanging="360"/>
      </w:pPr>
    </w:lvl>
    <w:lvl w:ilvl="1" w:tplc="EEEC9830">
      <w:numFmt w:val="decimal"/>
      <w:lvlText w:val=""/>
      <w:lvlJc w:val="left"/>
    </w:lvl>
    <w:lvl w:ilvl="2" w:tplc="0AFCD21E">
      <w:numFmt w:val="decimal"/>
      <w:lvlText w:val=""/>
      <w:lvlJc w:val="left"/>
    </w:lvl>
    <w:lvl w:ilvl="3" w:tplc="8716B64C">
      <w:numFmt w:val="decimal"/>
      <w:lvlText w:val=""/>
      <w:lvlJc w:val="left"/>
    </w:lvl>
    <w:lvl w:ilvl="4" w:tplc="1D3E4758">
      <w:numFmt w:val="decimal"/>
      <w:lvlText w:val=""/>
      <w:lvlJc w:val="left"/>
    </w:lvl>
    <w:lvl w:ilvl="5" w:tplc="65F285F2">
      <w:numFmt w:val="decimal"/>
      <w:lvlText w:val=""/>
      <w:lvlJc w:val="left"/>
    </w:lvl>
    <w:lvl w:ilvl="6" w:tplc="2D4AC604">
      <w:numFmt w:val="decimal"/>
      <w:lvlText w:val=""/>
      <w:lvlJc w:val="left"/>
    </w:lvl>
    <w:lvl w:ilvl="7" w:tplc="3814D278">
      <w:numFmt w:val="decimal"/>
      <w:lvlText w:val=""/>
      <w:lvlJc w:val="left"/>
    </w:lvl>
    <w:lvl w:ilvl="8" w:tplc="CA3CD2B0">
      <w:numFmt w:val="decimal"/>
      <w:lvlText w:val=""/>
      <w:lvlJc w:val="left"/>
    </w:lvl>
  </w:abstractNum>
  <w:abstractNum w:abstractNumId="6" w15:restartNumberingAfterBreak="0">
    <w:nsid w:val="7E6D61A2"/>
    <w:multiLevelType w:val="hybridMultilevel"/>
    <w:tmpl w:val="AA0C2A28"/>
    <w:lvl w:ilvl="0" w:tplc="CF9E861E">
      <w:start w:val="1"/>
      <w:numFmt w:val="decimal"/>
      <w:lvlText w:val="%1."/>
      <w:lvlJc w:val="left"/>
      <w:pPr>
        <w:ind w:left="720" w:hanging="360"/>
      </w:pPr>
    </w:lvl>
    <w:lvl w:ilvl="1" w:tplc="C4101D56">
      <w:numFmt w:val="decimal"/>
      <w:lvlText w:val=""/>
      <w:lvlJc w:val="left"/>
    </w:lvl>
    <w:lvl w:ilvl="2" w:tplc="F7228D28">
      <w:numFmt w:val="decimal"/>
      <w:lvlText w:val=""/>
      <w:lvlJc w:val="left"/>
    </w:lvl>
    <w:lvl w:ilvl="3" w:tplc="C79C38D2">
      <w:numFmt w:val="decimal"/>
      <w:lvlText w:val=""/>
      <w:lvlJc w:val="left"/>
    </w:lvl>
    <w:lvl w:ilvl="4" w:tplc="48DEFF00">
      <w:numFmt w:val="decimal"/>
      <w:lvlText w:val=""/>
      <w:lvlJc w:val="left"/>
    </w:lvl>
    <w:lvl w:ilvl="5" w:tplc="3C54CE8A">
      <w:numFmt w:val="decimal"/>
      <w:lvlText w:val=""/>
      <w:lvlJc w:val="left"/>
    </w:lvl>
    <w:lvl w:ilvl="6" w:tplc="2FE258CE">
      <w:numFmt w:val="decimal"/>
      <w:lvlText w:val=""/>
      <w:lvlJc w:val="left"/>
    </w:lvl>
    <w:lvl w:ilvl="7" w:tplc="4ECC6DC4">
      <w:numFmt w:val="decimal"/>
      <w:lvlText w:val=""/>
      <w:lvlJc w:val="left"/>
    </w:lvl>
    <w:lvl w:ilvl="8" w:tplc="5916178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799E"/>
    <w:rsid w:val="0017799E"/>
    <w:rsid w:val="00DE0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C40A9"/>
  <w15:docId w15:val="{7B9D0258-2D11-423A-8031-814B25670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333333"/>
        <w:sz w:val="22"/>
        <w:szCs w:val="22"/>
        <w:lang w:val="lt-LT" w:eastAsia="lt-LT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prastasis">
    <w:name w:val="Normal"/>
    <w:qFormat/>
  </w:style>
  <w:style w:type="paragraph" w:styleId="Antra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Antra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Antra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Antra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Antra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Antra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Numatytasispastraiposriftas">
    <w:name w:val="Default Paragraph Font"/>
    <w:uiPriority w:val="1"/>
    <w:semiHidden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paragraph" w:styleId="Pavadinimas">
    <w:name w:val="Title"/>
    <w:uiPriority w:val="10"/>
    <w:qFormat/>
    <w:rPr>
      <w:sz w:val="56"/>
      <w:szCs w:val="56"/>
    </w:rPr>
  </w:style>
  <w:style w:type="paragraph" w:customStyle="1" w:styleId="Grietas1">
    <w:name w:val="Griežtas1"/>
    <w:qFormat/>
    <w:rPr>
      <w:b/>
      <w:bCs/>
    </w:rPr>
  </w:style>
  <w:style w:type="paragraph" w:styleId="Sraopastraipa">
    <w:name w:val="List Paragraph"/>
    <w:qFormat/>
  </w:style>
  <w:style w:type="character" w:styleId="Hipersaitas">
    <w:name w:val="Hyperlink"/>
    <w:uiPriority w:val="99"/>
    <w:unhideWhenUsed/>
    <w:rPr>
      <w:color w:val="0563C1"/>
      <w:u w:val="single"/>
    </w:rPr>
  </w:style>
  <w:style w:type="character" w:styleId="Puslapioinaosnuoroda">
    <w:name w:val="footnote reference"/>
    <w:uiPriority w:val="99"/>
    <w:semiHidden/>
    <w:unhideWhenUsed/>
    <w:rPr>
      <w:vertAlign w:val="superscript"/>
    </w:rPr>
  </w:style>
  <w:style w:type="paragraph" w:styleId="Puslapioinaostekstas">
    <w:name w:val="footnote text"/>
    <w:link w:val="PuslapioinaostekstasDiagrama"/>
    <w:uiPriority w:val="99"/>
    <w:semiHidden/>
    <w:unhideWhenUsed/>
    <w:rPr>
      <w:sz w:val="20"/>
      <w:szCs w:val="20"/>
    </w:rPr>
  </w:style>
  <w:style w:type="character" w:customStyle="1" w:styleId="PuslapioinaostekstasDiagrama">
    <w:name w:val="Puslapio išnašos tekstas Diagrama"/>
    <w:link w:val="Puslapioinaostekstas"/>
    <w:uiPriority w:val="99"/>
    <w:semiHidden/>
    <w:unhideWhenUsed/>
    <w:rPr>
      <w:sz w:val="20"/>
      <w:szCs w:val="20"/>
    </w:rPr>
  </w:style>
  <w:style w:type="character" w:styleId="Dokumentoinaosnumeris">
    <w:name w:val="endnote reference"/>
    <w:uiPriority w:val="99"/>
    <w:semiHidden/>
    <w:unhideWhenUsed/>
    <w:rPr>
      <w:vertAlign w:val="superscript"/>
    </w:rPr>
  </w:style>
  <w:style w:type="paragraph" w:styleId="Dokumentoinaostekstas">
    <w:name w:val="endnote text"/>
    <w:link w:val="DokumentoinaostekstasDiagrama"/>
    <w:uiPriority w:val="99"/>
    <w:semiHidden/>
    <w:unhideWhenUsed/>
    <w:rPr>
      <w:sz w:val="20"/>
      <w:szCs w:val="20"/>
    </w:rPr>
  </w:style>
  <w:style w:type="character" w:customStyle="1" w:styleId="DokumentoinaostekstasDiagrama">
    <w:name w:val="Dokumento išnašos tekstas Diagrama"/>
    <w:link w:val="Dokumentoinaostekstas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„Office“ 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7117</Words>
  <Characters>4058</Characters>
  <Application>Microsoft Office Word</Application>
  <DocSecurity>0</DocSecurity>
  <Lines>33</Lines>
  <Paragraphs>22</Paragraphs>
  <ScaleCrop>false</ScaleCrop>
  <Company/>
  <LinksUpToDate>false</LinksUpToDate>
  <CharactersWithSpaces>11153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Paulius</cp:lastModifiedBy>
  <cp:revision>3</cp:revision>
  <dcterms:created xsi:type="dcterms:W3CDTF">2026-04-01T08:56:00Z</dcterms:created>
  <dcterms:modified xsi:type="dcterms:W3CDTF">2026-04-02T15:13:00Z</dcterms:modified>
</cp:coreProperties>
</file>