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1AE" w:rsidRDefault="000372C7">
      <w:pPr>
        <w:spacing w:after="60"/>
        <w:jc w:val="center"/>
      </w:pPr>
      <w:r>
        <w:rPr>
          <w:caps/>
          <w:color w:val="808080"/>
          <w:sz w:val="18"/>
          <w:szCs w:val="18"/>
        </w:rPr>
        <w:t>TEORIJOS PAKETAS</w:t>
      </w:r>
    </w:p>
    <w:p w:rsidR="005D71AE" w:rsidRDefault="000372C7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Internetinės rizikos ir saugaus reagavimo logika</w:t>
      </w:r>
    </w:p>
    <w:p w:rsidR="005D71AE" w:rsidRDefault="000372C7">
      <w:pPr>
        <w:spacing w:after="80"/>
        <w:jc w:val="center"/>
      </w:pPr>
      <w:r>
        <w:rPr>
          <w:color w:val="808080"/>
          <w:sz w:val="20"/>
          <w:szCs w:val="20"/>
        </w:rPr>
        <w:t>9 klasė  •  Sauga  •  1 semestras</w:t>
      </w:r>
    </w:p>
    <w:p w:rsidR="005D71AE" w:rsidRDefault="005D71AE">
      <w:pPr>
        <w:pBdr>
          <w:bottom w:val="single" w:sz="6" w:space="1" w:color="1F4E79"/>
        </w:pBdr>
        <w:spacing w:after="80"/>
      </w:pPr>
    </w:p>
    <w:p w:rsidR="005D71AE" w:rsidRDefault="005D71AE">
      <w:pPr>
        <w:spacing w:after="200"/>
      </w:pPr>
    </w:p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Įvadas</w:t>
      </w:r>
    </w:p>
    <w:p w:rsidR="005D71AE" w:rsidRDefault="000372C7">
      <w:pPr>
        <w:spacing w:after="100"/>
      </w:pPr>
      <w:r>
        <w:t>Kiekvieną dieną jūs naudojatės internetu: skaitote žinutes, žiūrite vaizdo įrašus, bendraujate su draugais. Tačiau ne viskas, ką matote ekrane, yra tai, kuo atrodo. Tarkime, gaunate el. laišką, kuriame raginama skubiai pasikeisti slaptažodį, nes jūsų pasky</w:t>
      </w:r>
      <w:r>
        <w:t>ra "užblokuota". Ar tai tikra žinutė, ar bandymas jus apgauti?</w:t>
      </w:r>
    </w:p>
    <w:p w:rsidR="005D71AE" w:rsidRDefault="000372C7">
      <w:pPr>
        <w:spacing w:after="100"/>
      </w:pPr>
      <w:r>
        <w:t xml:space="preserve">Šioje teorijos medžiagoje susipažinsite su dažniausiais internetiniais pavojais: </w:t>
      </w:r>
      <w:proofErr w:type="spellStart"/>
      <w:r>
        <w:t>phishing</w:t>
      </w:r>
      <w:proofErr w:type="spellEnd"/>
      <w:r>
        <w:t xml:space="preserve"> atakomis, socialine inžinerija ir </w:t>
      </w:r>
      <w:proofErr w:type="spellStart"/>
      <w:r>
        <w:t>melagienų</w:t>
      </w:r>
      <w:proofErr w:type="spellEnd"/>
      <w:r>
        <w:t xml:space="preserve"> sklaida. Svarbiausia: išmoksite taikyti trijų žingsnių algo</w:t>
      </w:r>
      <w:r>
        <w:t>ritmą SUSTOTI → PATIKRINTI → PRANEŠTI, kuris padeda saugiai reaguoti į įtartinas situacijas.</w:t>
      </w:r>
    </w:p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Pagrindinės sąvokos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  <w:color w:val="FFFFFF"/>
              </w:rPr>
              <w:t>Sąvoka</w:t>
            </w:r>
          </w:p>
        </w:tc>
        <w:tc>
          <w:tcPr>
            <w:tcW w:w="6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  <w:color w:val="FFFFFF"/>
              </w:rPr>
              <w:t>Paaiškinimas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proofErr w:type="spellStart"/>
            <w:r>
              <w:rPr>
                <w:b/>
                <w:bCs/>
              </w:rPr>
              <w:t>Phishing</w:t>
            </w:r>
            <w:proofErr w:type="spellEnd"/>
            <w:r>
              <w:t xml:space="preserve"> (angl. </w:t>
            </w:r>
            <w:proofErr w:type="spellStart"/>
            <w:r>
              <w:rPr>
                <w:i/>
                <w:iCs/>
              </w:rPr>
              <w:t>phishing</w:t>
            </w:r>
            <w:proofErr w:type="spellEnd"/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Sukčiavimo būdas, kai nusikaltėliai siunčia netikrus el. laiškus, žinutes ar sukuria suklastotas svetaines, siekdami išvilioti asmeninius duomenis ar slaptažodžius.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Socialinė inžinerija</w:t>
            </w:r>
            <w:r>
              <w:t xml:space="preserve"> (angl. </w:t>
            </w:r>
            <w:proofErr w:type="spellStart"/>
            <w:r>
              <w:rPr>
                <w:i/>
                <w:iCs/>
              </w:rPr>
              <w:t>social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engineering</w:t>
            </w:r>
            <w:proofErr w:type="spellEnd"/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Manipuliavimo technika, kai žmogų apgaule priverčiama atskleisti konfidencialius duomenis arba atlikti nesaugų veiksmą.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Dezinformacija</w:t>
            </w:r>
            <w:r>
              <w:t xml:space="preserve"> (angl. </w:t>
            </w:r>
            <w:proofErr w:type="spellStart"/>
            <w:r>
              <w:rPr>
                <w:i/>
                <w:iCs/>
              </w:rPr>
              <w:t>disinformation</w:t>
            </w:r>
            <w:proofErr w:type="spellEnd"/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Tyčia skleidžiama klaidinga informacija, siekiant suklaidinti, paveikti nuomonę ar sukelti nerimą</w:t>
            </w:r>
            <w:r>
              <w:t>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Klaidinga informacija</w:t>
            </w:r>
            <w:r>
              <w:t xml:space="preserve"> (angl. </w:t>
            </w:r>
            <w:proofErr w:type="spellStart"/>
            <w:r>
              <w:rPr>
                <w:i/>
                <w:iCs/>
              </w:rPr>
              <w:t>misinformation</w:t>
            </w:r>
            <w:proofErr w:type="spellEnd"/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Neteisinga informacija, skleidžiama be piktų ketinimų, dažnai dėl nežinojimo ar neatidumo.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Kenkėjiška nuoroda</w:t>
            </w:r>
            <w:r>
              <w:t xml:space="preserve"> (angl. </w:t>
            </w:r>
            <w:proofErr w:type="spellStart"/>
            <w:r>
              <w:rPr>
                <w:i/>
                <w:iCs/>
              </w:rPr>
              <w:t>malicious</w:t>
            </w:r>
            <w:proofErr w:type="spellEnd"/>
            <w:r>
              <w:rPr>
                <w:i/>
                <w:iCs/>
              </w:rPr>
              <w:t xml:space="preserve"> link</w:t>
            </w:r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Interneto nuoroda, kuri nukreipia į pavojingą svetainę arba atsiunčia kenkėjišką programinę įrangą.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Dviejų veiksnių autentifikacija</w:t>
            </w:r>
            <w:r>
              <w:t xml:space="preserve"> (angl. </w:t>
            </w:r>
            <w:proofErr w:type="spellStart"/>
            <w:r>
              <w:rPr>
                <w:i/>
                <w:iCs/>
              </w:rPr>
              <w:t>two-factor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authentication</w:t>
            </w:r>
            <w:proofErr w:type="spellEnd"/>
            <w:r>
              <w:rPr>
                <w:i/>
                <w:iCs/>
              </w:rPr>
              <w:t>, 2FA</w:t>
            </w:r>
            <w: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Papildomas saugumo sluoksnis, kai prisijungimui reikia ne tik slaptažodžio, bet ir a</w:t>
            </w:r>
            <w:r>
              <w:t>ntro patvirtinimo (pvz., kodo telefone).</w:t>
            </w:r>
          </w:p>
        </w:tc>
      </w:tr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rPr>
                <w:b/>
                <w:bCs/>
              </w:rPr>
              <w:t>SUSTOTI → PATIKRINTI → PRANEŠTI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D71AE" w:rsidRDefault="000372C7">
            <w:r>
              <w:t>Trijų žingsnių saugaus reagavimo algoritmas: pirma sustabdyti veiksmą, tada patikrinti informacijos šaltinį, galiausiai pranešti suaugusiajam ar atsakingai institucijai.</w:t>
            </w:r>
          </w:p>
        </w:tc>
      </w:tr>
    </w:tbl>
    <w:p w:rsidR="005D71AE" w:rsidRDefault="000372C7">
      <w:pPr>
        <w:keepNext/>
        <w:keepLines/>
        <w:spacing w:before="360" w:after="160"/>
      </w:pPr>
      <w:proofErr w:type="spellStart"/>
      <w:r>
        <w:rPr>
          <w:b/>
          <w:bCs/>
          <w:color w:val="1F4E79"/>
          <w:sz w:val="32"/>
          <w:szCs w:val="32"/>
        </w:rPr>
        <w:t>Phishing</w:t>
      </w:r>
      <w:proofErr w:type="spellEnd"/>
      <w:r>
        <w:rPr>
          <w:b/>
          <w:bCs/>
          <w:color w:val="1F4E79"/>
          <w:sz w:val="32"/>
          <w:szCs w:val="32"/>
        </w:rPr>
        <w:t>: kas tai ir kaip atpažinti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 xml:space="preserve">Kaip veikia </w:t>
      </w:r>
      <w:proofErr w:type="spellStart"/>
      <w:r>
        <w:rPr>
          <w:b/>
          <w:bCs/>
          <w:color w:val="2E75B6"/>
          <w:sz w:val="23"/>
          <w:szCs w:val="23"/>
        </w:rPr>
        <w:t>phishing</w:t>
      </w:r>
      <w:proofErr w:type="spellEnd"/>
    </w:p>
    <w:p w:rsidR="005D71AE" w:rsidRDefault="000372C7">
      <w:pPr>
        <w:spacing w:after="100"/>
      </w:pPr>
      <w:proofErr w:type="spellStart"/>
      <w:r>
        <w:t>Phishing</w:t>
      </w:r>
      <w:proofErr w:type="spellEnd"/>
      <w:r>
        <w:t xml:space="preserve"> atakos remiasi vienu principu: auka turi patikėti, kad žinutė yra tikra, ir atlikti veiksmą, kurio prašo sukčius. Dažniausi </w:t>
      </w:r>
      <w:proofErr w:type="spellStart"/>
      <w:r>
        <w:t>phishing</w:t>
      </w:r>
      <w:proofErr w:type="spellEnd"/>
      <w:r>
        <w:t xml:space="preserve"> kanalai: el. paštas, SMS žinutės (</w:t>
      </w:r>
      <w:proofErr w:type="spellStart"/>
      <w:r>
        <w:t>smishing</w:t>
      </w:r>
      <w:proofErr w:type="spellEnd"/>
      <w:r>
        <w:t xml:space="preserve">), socialiniai </w:t>
      </w:r>
      <w:r>
        <w:t>tinklai ir netgi telefono skambučiai (</w:t>
      </w:r>
      <w:proofErr w:type="spellStart"/>
      <w:r>
        <w:t>vishing</w:t>
      </w:r>
      <w:proofErr w:type="spellEnd"/>
      <w:r>
        <w:t>). Nusikaltėliai dažniausiai apsimeta banku, paštu, mokykla ar populiaria paslauga.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lastRenderedPageBreak/>
        <w:t xml:space="preserve">Tipiniai </w:t>
      </w:r>
      <w:proofErr w:type="spellStart"/>
      <w:r>
        <w:rPr>
          <w:b/>
          <w:bCs/>
          <w:color w:val="2E75B6"/>
          <w:sz w:val="23"/>
          <w:szCs w:val="23"/>
        </w:rPr>
        <w:t>phishing</w:t>
      </w:r>
      <w:proofErr w:type="spellEnd"/>
      <w:r>
        <w:rPr>
          <w:b/>
          <w:bCs/>
          <w:color w:val="2E75B6"/>
          <w:sz w:val="23"/>
          <w:szCs w:val="23"/>
        </w:rPr>
        <w:t xml:space="preserve"> žinutės požymiai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Skubos spaudimas.</w:t>
      </w:r>
      <w:r>
        <w:t xml:space="preserve"> Žinutė ragina veikti nedelsiant: "jūsų paskyra bus užblokuota per 24 val."</w:t>
      </w:r>
      <w:r>
        <w:t xml:space="preserve"> arba "paskutinė galimybė!". Tikros organizacijos retai reikalauja skubių veiksmų el. laiškuose.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Netikėtas siuntėjas.</w:t>
      </w:r>
      <w:r>
        <w:t xml:space="preserve"> Laišką siunčia institucija, su kuria neturite jokios sąsajos, arba draugas, kuris paprastai taip nerašo. Kartais siuntėjo adresas skiriasi</w:t>
      </w:r>
      <w:r>
        <w:t xml:space="preserve"> viena raide nuo tikrojo.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Prašymas pateikti asmeninius duomenis.</w:t>
      </w:r>
      <w:r>
        <w:t xml:space="preserve"> Tikri bankai, mokyklos ar paslaugos niekada neprašo slaptažodžių, asmens kodo ar kortelės duomenų el. paštu.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Įtartina nuoroda.</w:t>
      </w:r>
      <w:r>
        <w:t xml:space="preserve"> Nuorodos adresas neatitinka oficialios svetainės (pvz., vietoj "</w:t>
      </w:r>
      <w:proofErr w:type="spellStart"/>
      <w:r>
        <w:t>bankas.lt</w:t>
      </w:r>
      <w:proofErr w:type="spellEnd"/>
      <w:r>
        <w:t>" matote "bankas-</w:t>
      </w:r>
      <w:proofErr w:type="spellStart"/>
      <w:r>
        <w:t>prisijungimas.xyz</w:t>
      </w:r>
      <w:proofErr w:type="spellEnd"/>
      <w:r>
        <w:t>"). Užvedus pelę ant nuorodos, galima matyti tikrąjį adresą.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Gramatikos ir stiliaus klaidos.</w:t>
      </w:r>
      <w:r>
        <w:t xml:space="preserve"> Žinutė parašyta netvarkingai, su daugybe rašybos ar skyrybos klaidų, neįprastais kreipiniais (pvz., "Gerbiamas kliente" </w:t>
      </w:r>
      <w:r>
        <w:t>vietoj jūsų vardo).</w:t>
      </w:r>
    </w:p>
    <w:p w:rsidR="005D71AE" w:rsidRDefault="000372C7">
      <w:pPr>
        <w:pStyle w:val="Sraopastraipa"/>
        <w:numPr>
          <w:ilvl w:val="0"/>
          <w:numId w:val="2"/>
        </w:numPr>
        <w:spacing w:after="100"/>
      </w:pPr>
      <w:r>
        <w:rPr>
          <w:b/>
          <w:bCs/>
        </w:rPr>
        <w:t>Prisegtukas, kurio nelaukėte.</w:t>
      </w:r>
      <w:r>
        <w:t xml:space="preserve"> Nelaukti prisegtukai gali turėti kenkėjiškos programinės įrangos. Ypač pavojingi .</w:t>
      </w:r>
      <w:proofErr w:type="spellStart"/>
      <w:r>
        <w:t>exe</w:t>
      </w:r>
      <w:proofErr w:type="spellEnd"/>
      <w:r>
        <w:t>, .</w:t>
      </w:r>
      <w:proofErr w:type="spellStart"/>
      <w:r>
        <w:t>zip</w:t>
      </w:r>
      <w:proofErr w:type="spellEnd"/>
      <w:r>
        <w:t xml:space="preserve"> ir .</w:t>
      </w:r>
      <w:proofErr w:type="spellStart"/>
      <w:r>
        <w:t>docx</w:t>
      </w:r>
      <w:proofErr w:type="spellEnd"/>
      <w:r>
        <w:t xml:space="preserve"> tipo failai.</w:t>
      </w:r>
    </w:p>
    <w:p w:rsidR="005D71AE" w:rsidRDefault="005D71A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71AE" w:rsidRDefault="000372C7">
            <w:r>
              <w:rPr>
                <w:i/>
                <w:iCs/>
                <w:color w:val="1F4E79"/>
              </w:rPr>
              <w:t>Patarimas: jei gavote įtartiną el. laišką, niekada nespauskite jame esančių nuorodų. Vietoj</w:t>
            </w:r>
            <w:r>
              <w:rPr>
                <w:i/>
                <w:iCs/>
                <w:color w:val="1F4E79"/>
              </w:rPr>
              <w:t xml:space="preserve"> to atsidarykite naują naršyklės langą ir patys įrašykite oficialų svetainės adresą.</w:t>
            </w:r>
          </w:p>
        </w:tc>
      </w:tr>
    </w:tbl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Socialinė inžinerija</w:t>
      </w:r>
    </w:p>
    <w:p w:rsidR="005D71AE" w:rsidRDefault="000372C7">
      <w:pPr>
        <w:spacing w:after="100"/>
      </w:pPr>
      <w:r>
        <w:t xml:space="preserve">Socialinė inžinerija yra platesnė sąvoka nei </w:t>
      </w:r>
      <w:proofErr w:type="spellStart"/>
      <w:r>
        <w:t>phishing</w:t>
      </w:r>
      <w:proofErr w:type="spellEnd"/>
      <w:r>
        <w:t xml:space="preserve">. Tai bet koks bandymas manipuliuoti žmogumi, kad jis pats atiduotų informaciją ar atliktų pavojingą veiksmą. </w:t>
      </w:r>
      <w:proofErr w:type="spellStart"/>
      <w:r>
        <w:t>Phishing</w:t>
      </w:r>
      <w:proofErr w:type="spellEnd"/>
      <w:r>
        <w:t xml:space="preserve"> yra tik viena socialinės inžinerijos forma.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Dažniausi manipuliavimo būdai</w:t>
      </w:r>
    </w:p>
    <w:p w:rsidR="005D71AE" w:rsidRDefault="000372C7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>Apsimetima</w:t>
      </w:r>
      <w:r>
        <w:rPr>
          <w:b/>
          <w:bCs/>
        </w:rPr>
        <w:t>s kitu asmeniu.</w:t>
      </w:r>
      <w:r>
        <w:t xml:space="preserve"> Sukčius prisistato jūsų mokytoju, draugu ar techninės pagalbos darbuotoju. Prašo atlikti veiksmą, kurio jums siūlyti neverta.</w:t>
      </w:r>
    </w:p>
    <w:p w:rsidR="005D71AE" w:rsidRDefault="000372C7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>Emocijų išnaudojimas.</w:t>
      </w:r>
      <w:r>
        <w:t xml:space="preserve"> Sukčius bando sukelti baimę ("jūsų paskyra nulaužta!"), smalsumą ("pažiūrėkite, kas apie jus</w:t>
      </w:r>
      <w:r>
        <w:t xml:space="preserve"> parašyta") arba gailestį ("man reikia jūsų pagalbos, kitaip prarasiu darbą").</w:t>
      </w:r>
    </w:p>
    <w:p w:rsidR="005D71AE" w:rsidRDefault="000372C7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>Atlygio pažadai.</w:t>
      </w:r>
      <w:r>
        <w:t xml:space="preserve"> Siūlomas prizas, dovana ar lengvas uždarbis už nedidelį veiksmą, pvz., paspausti nuorodą ar persiųsti žinutę.</w:t>
      </w:r>
    </w:p>
    <w:p w:rsidR="005D71AE" w:rsidRDefault="000372C7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>Autoriteto išnaudojimas.</w:t>
      </w:r>
      <w:r>
        <w:t xml:space="preserve"> Prašymas ateina neva nuo </w:t>
      </w:r>
      <w:r>
        <w:t>vyresniojo darbuotojo, mokyklos administracijos ar valdžios institucijos: "privalote atlikti nedelsiant".</w:t>
      </w:r>
    </w:p>
    <w:p w:rsidR="005D71AE" w:rsidRDefault="000372C7">
      <w:pPr>
        <w:spacing w:after="100"/>
      </w:pPr>
      <w:r>
        <w:t>Visus šiuos būdus vienija vienas principas: sukčius nori, kad jūs veiktumėte greitai ir nemąstytumėte. Todėl pirmasis gynybos žingsnis visada yra sust</w:t>
      </w:r>
      <w:r>
        <w:t>oti ir pagalvoti.</w:t>
      </w:r>
    </w:p>
    <w:p w:rsidR="005D71AE" w:rsidRDefault="005D71A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2" w:space="0" w:color="548235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71AE" w:rsidRDefault="000372C7">
            <w:r>
              <w:rPr>
                <w:i/>
                <w:iCs/>
                <w:color w:val="548235"/>
              </w:rPr>
              <w:t>Ar žinojote? Nacionalinis kibernetinio saugumo centras (NKSC) kasdien apsaugo apie 35 000 Lietuvos gyventojų nuo sukčiavimo atakų, naudodamas kenkėjiškus domenus blokuojantį įrankį "Vasaris" (NKSC, 2025).</w:t>
            </w:r>
          </w:p>
        </w:tc>
      </w:tr>
    </w:tbl>
    <w:p w:rsidR="005D71AE" w:rsidRDefault="000372C7">
      <w:pPr>
        <w:keepNext/>
        <w:keepLines/>
        <w:spacing w:before="360" w:after="160"/>
      </w:pPr>
      <w:proofErr w:type="spellStart"/>
      <w:r>
        <w:rPr>
          <w:b/>
          <w:bCs/>
          <w:color w:val="1F4E79"/>
          <w:sz w:val="32"/>
          <w:szCs w:val="32"/>
        </w:rPr>
        <w:lastRenderedPageBreak/>
        <w:t>Melagienų</w:t>
      </w:r>
      <w:proofErr w:type="spellEnd"/>
      <w:r>
        <w:rPr>
          <w:b/>
          <w:bCs/>
          <w:color w:val="1F4E79"/>
          <w:sz w:val="32"/>
          <w:szCs w:val="32"/>
        </w:rPr>
        <w:t xml:space="preserve"> sklaida ir dezinforma</w:t>
      </w:r>
      <w:r>
        <w:rPr>
          <w:b/>
          <w:bCs/>
          <w:color w:val="1F4E79"/>
          <w:sz w:val="32"/>
          <w:szCs w:val="32"/>
        </w:rPr>
        <w:t>cija</w:t>
      </w:r>
    </w:p>
    <w:p w:rsidR="005D71AE" w:rsidRDefault="000372C7">
      <w:pPr>
        <w:spacing w:after="100"/>
      </w:pPr>
      <w:r>
        <w:t xml:space="preserve">Internete galite rasti ne tik apgaulingus laiškus, bet ir tyčia skleidžiamą melagingą informaciją. Svarbu skirti dvi sąvokas: klaidinga informacija (angl. </w:t>
      </w:r>
      <w:proofErr w:type="spellStart"/>
      <w:r>
        <w:t>misinformation</w:t>
      </w:r>
      <w:proofErr w:type="spellEnd"/>
      <w:r>
        <w:t xml:space="preserve">) skleidžiama be piktų ketinimų, dažnai dėl nežinojimo. Dezinformacija (angl. </w:t>
      </w:r>
      <w:proofErr w:type="spellStart"/>
      <w:r>
        <w:t>disi</w:t>
      </w:r>
      <w:r>
        <w:t>nformation</w:t>
      </w:r>
      <w:proofErr w:type="spellEnd"/>
      <w:r>
        <w:t>) kuriama ir platinama tyčia, siekiant klaidinti.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Kaip atpažinti melagingą informaciją</w:t>
      </w:r>
    </w:p>
    <w:p w:rsidR="005D71AE" w:rsidRDefault="000372C7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>Patikrinkite šaltinį.</w:t>
      </w:r>
      <w:r>
        <w:t xml:space="preserve"> Ar informaciją skelbia žinomas ir patikimas šaltinis (naujienų portalas, oficiali institucija)? Ar svetainė turi kontaktus ir redakcinę politiką?</w:t>
      </w:r>
    </w:p>
    <w:p w:rsidR="005D71AE" w:rsidRDefault="000372C7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>Ieškokite patvirtinimo.</w:t>
      </w:r>
      <w:r>
        <w:t xml:space="preserve"> Ar tą pačią informaciją skelbia keli nepriklausomi šaltiniai? Jei naujiena randama ti</w:t>
      </w:r>
      <w:r>
        <w:t>k vienoje vietoje, tai įspėjantis ženklas.</w:t>
      </w:r>
    </w:p>
    <w:p w:rsidR="005D71AE" w:rsidRDefault="000372C7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>Vertinkite antraštes.</w:t>
      </w:r>
      <w:r>
        <w:t xml:space="preserve"> Dezinformacijos antraštės dažnai būna sensacingos, provokuojančios, skirtos sukelti stiprias emocijas. Perskaitykite visą tekstą, ne tik antraštę.</w:t>
      </w:r>
    </w:p>
    <w:p w:rsidR="005D71AE" w:rsidRDefault="000372C7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>Tikrinkite datas.</w:t>
      </w:r>
      <w:r>
        <w:t xml:space="preserve"> Kartais sena naujiena paka</w:t>
      </w:r>
      <w:r>
        <w:t>rtotinai platinama kaip nauja, siekiant sukelti nerimą.</w:t>
      </w:r>
    </w:p>
    <w:p w:rsidR="005D71AE" w:rsidRDefault="000372C7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>Stebėkite savo reakciją.</w:t>
      </w:r>
      <w:r>
        <w:t xml:space="preserve"> Jei informacija sukelia stiprų pyktį, baimę ar nuostabą, tai gali būti ženklas, kad ji sukurta manipuliuoti jūsų emocijomis.</w:t>
      </w:r>
    </w:p>
    <w:p w:rsidR="005D71AE" w:rsidRDefault="000372C7">
      <w:pPr>
        <w:spacing w:after="100"/>
      </w:pPr>
      <w:r>
        <w:t>Lietuvoje dezinformacijos atpažinimui galite naudo</w:t>
      </w:r>
      <w:r>
        <w:t>ti debunk.eu, dėl kurio dirba ir Lietuvos žurnalistai. Taip pat Europos Komisijos atstovybė Lietuvoje reguliariai skelbia informaciją apie dezinformacijos tendencijas.</w:t>
      </w:r>
    </w:p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Saugaus reagavimo algoritmas: SUSTOTI → PATIKRINTI → PRANEŠTI</w:t>
      </w:r>
    </w:p>
    <w:p w:rsidR="005D71AE" w:rsidRDefault="000372C7">
      <w:pPr>
        <w:spacing w:after="100"/>
      </w:pPr>
      <w:r>
        <w:t xml:space="preserve">Kai internete susiduriate </w:t>
      </w:r>
      <w:r>
        <w:t xml:space="preserve">su įtartina situacija, taikykite trijų žingsnių algoritmą. Jis tinka ir </w:t>
      </w:r>
      <w:proofErr w:type="spellStart"/>
      <w:r>
        <w:t>phishing</w:t>
      </w:r>
      <w:proofErr w:type="spellEnd"/>
      <w:r>
        <w:t xml:space="preserve"> žinutėms, ir įtartiniems prašymams, ir abejotinai informacijai.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1 žingsnis: SUSTOTI</w:t>
      </w:r>
    </w:p>
    <w:p w:rsidR="005D71AE" w:rsidRDefault="000372C7">
      <w:pPr>
        <w:spacing w:after="100"/>
      </w:pPr>
      <w:r>
        <w:t>Pirmas ir svarbiausias veiksmas: neskubėkite. Nespauskite nuorodų, neatidarykite prisegtukų, neatsakykite į žinutę. Sukčiai specialiai kuria skubos jausmą, kad jūs veiktumėte neapgalvotai. Jei žinutė ragina veikti "dabar", tai dažnai yra ženklas, kad reiki</w:t>
      </w:r>
      <w:r>
        <w:t>a stabtelėti.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2 žingsnis: PATIKRINTI</w:t>
      </w:r>
    </w:p>
    <w:p w:rsidR="005D71AE" w:rsidRDefault="000372C7">
      <w:pPr>
        <w:spacing w:after="100"/>
      </w:pPr>
      <w:r>
        <w:t>Įvertinkite situaciją:</w:t>
      </w:r>
    </w:p>
    <w:p w:rsidR="005D71AE" w:rsidRDefault="000372C7">
      <w:pPr>
        <w:pStyle w:val="Sraopastraipa"/>
        <w:numPr>
          <w:ilvl w:val="0"/>
          <w:numId w:val="5"/>
        </w:numPr>
        <w:spacing w:after="100"/>
      </w:pPr>
      <w:r>
        <w:t>Kas atsiuntė</w:t>
      </w:r>
      <w:r>
        <w:t xml:space="preserve"> žinutę? Ar pažįstate siuntėją? Ar el. pašto adresas atitinka oficialųjį?</w:t>
      </w:r>
    </w:p>
    <w:p w:rsidR="005D71AE" w:rsidRDefault="000372C7">
      <w:pPr>
        <w:pStyle w:val="Sraopastraipa"/>
        <w:numPr>
          <w:ilvl w:val="0"/>
          <w:numId w:val="5"/>
        </w:numPr>
        <w:spacing w:after="100"/>
      </w:pPr>
      <w:r>
        <w:t>Ko prašoma? Ar prašo asmeninių duomenų, slaptažodžių, pinigų?</w:t>
      </w:r>
    </w:p>
    <w:p w:rsidR="005D71AE" w:rsidRDefault="000372C7">
      <w:pPr>
        <w:pStyle w:val="Sraopastraipa"/>
        <w:numPr>
          <w:ilvl w:val="0"/>
          <w:numId w:val="5"/>
        </w:numPr>
        <w:spacing w:after="100"/>
      </w:pPr>
      <w:r>
        <w:t>Ar nuoroda atrodo tikra? Užveskite pelę ant nuor</w:t>
      </w:r>
      <w:r>
        <w:t>odos (nespauskite!) ir patikrinkite adresą.</w:t>
      </w:r>
    </w:p>
    <w:p w:rsidR="005D71AE" w:rsidRDefault="000372C7">
      <w:pPr>
        <w:pStyle w:val="Sraopastraipa"/>
        <w:numPr>
          <w:ilvl w:val="0"/>
          <w:numId w:val="5"/>
        </w:numPr>
        <w:spacing w:after="100"/>
      </w:pPr>
      <w:r>
        <w:t>Ar galite patvirtinti kitu būdu? Paskambinkite organizacijai oficialiu telefonu arba patikrinkite informaciją oficialioje svetainėje.</w:t>
      </w:r>
    </w:p>
    <w:p w:rsidR="005D71AE" w:rsidRDefault="000372C7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3 žingsnis: PRANEŠTI</w:t>
      </w:r>
    </w:p>
    <w:p w:rsidR="005D71AE" w:rsidRDefault="000372C7">
      <w:pPr>
        <w:spacing w:after="100"/>
      </w:pPr>
      <w:r>
        <w:t>Jei įtariate sukčiavimą ar dezinformaciją:</w:t>
      </w:r>
    </w:p>
    <w:p w:rsidR="005D71AE" w:rsidRDefault="000372C7">
      <w:pPr>
        <w:pStyle w:val="Sraopastraipa"/>
        <w:numPr>
          <w:ilvl w:val="0"/>
          <w:numId w:val="6"/>
        </w:numPr>
        <w:spacing w:after="100"/>
      </w:pPr>
      <w:r>
        <w:t>Praneškite sua</w:t>
      </w:r>
      <w:r>
        <w:t>ugusiajam: tėvams, mokytojui ar kitam patikimam suaugusiajam.</w:t>
      </w:r>
    </w:p>
    <w:p w:rsidR="005D71AE" w:rsidRDefault="000372C7">
      <w:pPr>
        <w:pStyle w:val="Sraopastraipa"/>
        <w:numPr>
          <w:ilvl w:val="0"/>
          <w:numId w:val="6"/>
        </w:numPr>
        <w:spacing w:after="100"/>
      </w:pPr>
      <w:r>
        <w:t xml:space="preserve">Praneškite institucijai: įtartinus el. laiškus galite persiųsti adresu </w:t>
      </w:r>
      <w:proofErr w:type="spellStart"/>
      <w:r>
        <w:t>cert@nksc.lt</w:t>
      </w:r>
      <w:proofErr w:type="spellEnd"/>
      <w:r>
        <w:t>.</w:t>
      </w:r>
    </w:p>
    <w:p w:rsidR="005D71AE" w:rsidRDefault="000372C7">
      <w:pPr>
        <w:pStyle w:val="Sraopastraipa"/>
        <w:numPr>
          <w:ilvl w:val="0"/>
          <w:numId w:val="6"/>
        </w:numPr>
        <w:spacing w:after="100"/>
      </w:pPr>
      <w:r>
        <w:lastRenderedPageBreak/>
        <w:t>Neplatinkite: jei radote melagingą informaciją, nesidalykite ja su kitais, net "perspėjimo" tikslais, nes tai</w:t>
      </w:r>
      <w:r>
        <w:t>p tik padidinate jos sklaidą.</w:t>
      </w:r>
    </w:p>
    <w:p w:rsidR="005D71AE" w:rsidRDefault="005D71A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71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71AE" w:rsidRDefault="000372C7">
            <w:r>
              <w:rPr>
                <w:i/>
                <w:iCs/>
                <w:color w:val="1F4E79"/>
              </w:rPr>
              <w:t>Patarimas: įsiminkite algoritmą kaip signalizacijos sistemą. SUSTOTI: signalizacija susk</w:t>
            </w:r>
            <w:r>
              <w:rPr>
                <w:i/>
                <w:iCs/>
                <w:color w:val="1F4E79"/>
              </w:rPr>
              <w:t>amba. PATIKRINTI: žiūrite vaizdo kameras. PRANEŠTI: skambinate saugos tarnybai. Kiekvienas žingsnis būtinas.</w:t>
            </w:r>
          </w:p>
        </w:tc>
      </w:tr>
    </w:tbl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Praktiniai patarimai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Niekada neskubėkite atsakyti.</w:t>
      </w:r>
      <w:r>
        <w:t xml:space="preserve"> Jei žinutė ragina veikti skubiai, tai greičiausiai yra įspėjamasis ženklas. Palaukite ir pagalvokite.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Tikrinkite siuntėjo adresą.</w:t>
      </w:r>
      <w:r>
        <w:t xml:space="preserve"> Viena raidė siuntėjo adrese gali reikšti skirtumą tarp tikros ir suklastotos žinutės. Atidumas p</w:t>
      </w:r>
      <w:r>
        <w:t>adeda.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Nenaudokite vieno slaptažodžio visur.</w:t>
      </w:r>
      <w:r>
        <w:t xml:space="preserve"> Jei vienas slaptažodis nuteka, sukčiai gali pasiekti visas jūsų paskyras. Naudokite skirtingus slaptažodžius svarbioms paskyroms.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Įjunkite dviejų veiksnių autentifikaciją.</w:t>
      </w:r>
      <w:r>
        <w:t xml:space="preserve"> Tai papildomas saugumo sluoksnis, kuris</w:t>
      </w:r>
      <w:r>
        <w:t xml:space="preserve"> apsaugo net tada, kai slaptažodis yra žinomas.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Tikrinkite nuorodas prieš spausdami.</w:t>
      </w:r>
      <w:r>
        <w:t xml:space="preserve"> Užveskite pelę ant nuorodos ir įvertinkite, ar adresas atrodo oficialus ir logiškas.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Klauskite suaugusiojo.</w:t>
      </w:r>
      <w:r>
        <w:t xml:space="preserve"> Jei abejojate dėl žinutės ar svetainės, visada pasitarkite su t</w:t>
      </w:r>
      <w:r>
        <w:t>ėvais, mokytoju ar kitu patikimu suaugusiuoju.</w:t>
      </w:r>
    </w:p>
    <w:p w:rsidR="005D71AE" w:rsidRDefault="000372C7">
      <w:pPr>
        <w:pStyle w:val="Sraopastraipa"/>
        <w:numPr>
          <w:ilvl w:val="0"/>
          <w:numId w:val="7"/>
        </w:numPr>
        <w:spacing w:after="100"/>
      </w:pPr>
      <w:r>
        <w:rPr>
          <w:b/>
          <w:bCs/>
        </w:rPr>
        <w:t>Nesidalykite įtartinu turiniu.</w:t>
      </w:r>
      <w:r>
        <w:t xml:space="preserve"> Nepersiųskite įtartinų žinučių ir neplatinkite abejotinos informacijos, net jei norite "perspėti" draugus.</w:t>
      </w:r>
    </w:p>
    <w:p w:rsidR="005D71AE" w:rsidRDefault="000372C7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Pasitikrinkite save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 xml:space="preserve">Kas yra </w:t>
      </w:r>
      <w:proofErr w:type="spellStart"/>
      <w:r>
        <w:t>phishing</w:t>
      </w:r>
      <w:proofErr w:type="spellEnd"/>
      <w:r>
        <w:t>?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 xml:space="preserve">Įvardykite du tipinius </w:t>
      </w:r>
      <w:proofErr w:type="spellStart"/>
      <w:r>
        <w:t>phishing</w:t>
      </w:r>
      <w:proofErr w:type="spellEnd"/>
      <w:r>
        <w:t xml:space="preserve"> ž</w:t>
      </w:r>
      <w:r>
        <w:t>inutės požymius.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>Kuo skiriasi dezinformacija nuo klaidingos informacijos?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>Jūs gaunate el. laišką, kuriame raginama skubiai spustelėti nuorodą ir pasikeisti slaptažodį, nes jūsų paskyra "bus ištrinta per 12 val." Kaip turėtumėte elgtis? Aprašykite kiekvieną algoritmo žingsnį.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>Draugas socialiniame tinkle atsiunčia nuorodą su žinut</w:t>
      </w:r>
      <w:r>
        <w:t>e: "Žiūrėk, ką apie tave parašė!" Nors žinutė atrodo neįprastai, nuoroda atrodo įdomi. Kokį sprendimą priimtumėte ir kodėl?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>Naujienų portale matote sensacingą antraštę apie planuojamą mokyklų uždarymą jūsų mieste. Ką reikia padaryti, kad nustatytumėte, ar tai tiesa?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>Jūsų draugė pasakoja, kad gavo SMS žinutę iš "banko", prašančią patvirtinti asmens kodą. Ji klausia jūsų patarimo</w:t>
      </w:r>
      <w:r>
        <w:t>. Ką jai patartumėte?</w:t>
      </w:r>
    </w:p>
    <w:p w:rsidR="005D71AE" w:rsidRDefault="000372C7">
      <w:pPr>
        <w:pStyle w:val="Sraopastraipa"/>
        <w:numPr>
          <w:ilvl w:val="0"/>
          <w:numId w:val="8"/>
        </w:numPr>
        <w:spacing w:after="100"/>
      </w:pPr>
      <w:r>
        <w:t xml:space="preserve">Sukurkite penkių </w:t>
      </w:r>
      <w:proofErr w:type="spellStart"/>
      <w:r>
        <w:t>phishing</w:t>
      </w:r>
      <w:proofErr w:type="spellEnd"/>
      <w:r>
        <w:t xml:space="preserve"> el. laiško požymių sąrašą, pagal kurį galima atpažinti sukčiavimą, ir pagrįskite, kodėl kiekvienas iš jų yra pavojaus ženklas.</w:t>
      </w:r>
    </w:p>
    <w:p w:rsidR="000372C7" w:rsidRDefault="000372C7">
      <w:pPr>
        <w:keepNext/>
        <w:keepLines/>
        <w:spacing w:before="360" w:after="160"/>
        <w:rPr>
          <w:b/>
          <w:bCs/>
          <w:color w:val="1F4E79"/>
          <w:sz w:val="32"/>
          <w:szCs w:val="32"/>
        </w:rPr>
      </w:pPr>
    </w:p>
    <w:p w:rsidR="005D71AE" w:rsidRDefault="000372C7">
      <w:pPr>
        <w:keepNext/>
        <w:keepLines/>
        <w:spacing w:before="360" w:after="160"/>
      </w:pPr>
      <w:bookmarkStart w:id="0" w:name="_GoBack"/>
      <w:bookmarkEnd w:id="0"/>
      <w:r>
        <w:rPr>
          <w:b/>
          <w:bCs/>
          <w:color w:val="1F4E79"/>
          <w:sz w:val="32"/>
          <w:szCs w:val="32"/>
        </w:rPr>
        <w:t>Sužinokite daugiau</w:t>
      </w:r>
    </w:p>
    <w:p w:rsidR="005D71AE" w:rsidRDefault="000372C7">
      <w:pPr>
        <w:spacing w:after="100"/>
      </w:pPr>
      <w:r>
        <w:t>Jei norite giliau suprasti šią temą:</w:t>
      </w:r>
    </w:p>
    <w:p w:rsidR="005D71AE" w:rsidRDefault="000372C7">
      <w:pPr>
        <w:pStyle w:val="Sraopastraipa"/>
        <w:numPr>
          <w:ilvl w:val="0"/>
          <w:numId w:val="9"/>
        </w:numPr>
        <w:spacing w:after="100"/>
      </w:pPr>
      <w:r>
        <w:t>NKSC (Nacionalinis kibern</w:t>
      </w:r>
      <w:r>
        <w:t>etinio saugumo centras) skelbia rekomendacijas apie saugų elgesį internete: https://www.nksc.lt/rekomendacijos.html</w:t>
      </w:r>
    </w:p>
    <w:p w:rsidR="005D71AE" w:rsidRDefault="000372C7">
      <w:pPr>
        <w:pStyle w:val="Sraopastraipa"/>
        <w:numPr>
          <w:ilvl w:val="0"/>
          <w:numId w:val="9"/>
        </w:numPr>
        <w:spacing w:after="100"/>
      </w:pPr>
      <w:r>
        <w:t>Draugiškas internetas (</w:t>
      </w:r>
      <w:proofErr w:type="spellStart"/>
      <w:r>
        <w:t>safe.lt</w:t>
      </w:r>
      <w:proofErr w:type="spellEnd"/>
      <w:r>
        <w:t>) turi informacijos apie saugumą internete, skirtos jaunimui: https://www.safe.lt</w:t>
      </w:r>
    </w:p>
    <w:p w:rsidR="005D71AE" w:rsidRDefault="000372C7">
      <w:pPr>
        <w:pStyle w:val="Sraopastraipa"/>
        <w:numPr>
          <w:ilvl w:val="0"/>
          <w:numId w:val="9"/>
        </w:numPr>
        <w:spacing w:after="100"/>
      </w:pPr>
      <w:r>
        <w:t xml:space="preserve">Europos Komisijos atstovybė </w:t>
      </w:r>
      <w:r>
        <w:t>Lietuvoje reguliariai skelbia medžiagą apie dezinformacijos atpažinimą: https://lithuania.representation.ec.europa.eu</w:t>
      </w:r>
    </w:p>
    <w:p w:rsidR="005D71AE" w:rsidRDefault="000372C7">
      <w:pPr>
        <w:pStyle w:val="Sraopastraipa"/>
        <w:numPr>
          <w:ilvl w:val="0"/>
          <w:numId w:val="9"/>
        </w:numPr>
        <w:spacing w:after="100"/>
      </w:pPr>
      <w:r>
        <w:t xml:space="preserve">NCSC (Jungtinės Karalystės nacionalinis kibernetinio saugumo centras) pateikia išsamius </w:t>
      </w:r>
      <w:proofErr w:type="spellStart"/>
      <w:r>
        <w:t>phishing</w:t>
      </w:r>
      <w:proofErr w:type="spellEnd"/>
      <w:r>
        <w:t xml:space="preserve"> atpažinimo patarimus (anglų k.): https://</w:t>
      </w:r>
      <w:r>
        <w:t>www.ncsc.gov.uk/collection/phishing-scams</w:t>
      </w:r>
    </w:p>
    <w:p w:rsidR="005D71AE" w:rsidRDefault="005D71AE">
      <w:pPr>
        <w:spacing w:after="100"/>
      </w:pPr>
    </w:p>
    <w:p w:rsidR="005D71AE" w:rsidRDefault="005D71AE">
      <w:pPr>
        <w:pBdr>
          <w:bottom w:val="single" w:sz="4" w:space="1" w:color="808080"/>
        </w:pBdr>
        <w:spacing w:before="300" w:after="120"/>
      </w:pPr>
    </w:p>
    <w:p w:rsidR="005D71AE" w:rsidRDefault="000372C7">
      <w:pPr>
        <w:keepNext/>
        <w:spacing w:after="160"/>
      </w:pPr>
      <w:r>
        <w:rPr>
          <w:b/>
          <w:bCs/>
          <w:color w:val="808080"/>
        </w:rPr>
        <w:t>Šaltiniai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 xml:space="preserve">Nacionalinis kibernetinio saugumo centras (2024). </w:t>
      </w:r>
      <w:proofErr w:type="spellStart"/>
      <w:r>
        <w:rPr>
          <w:color w:val="808080"/>
          <w:sz w:val="18"/>
          <w:szCs w:val="18"/>
        </w:rPr>
        <w:t>Phishing</w:t>
      </w:r>
      <w:proofErr w:type="spellEnd"/>
      <w:r>
        <w:rPr>
          <w:color w:val="808080"/>
          <w:sz w:val="18"/>
          <w:szCs w:val="18"/>
        </w:rPr>
        <w:t xml:space="preserve"> rekomendacijos. https://www.nksc.lt/rekomendacijos/phishing.html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>Nacionalinis kibernetinio saugumo centras (2025). NKSC blokuoja kenkėjiškas sv</w:t>
      </w:r>
      <w:r>
        <w:rPr>
          <w:color w:val="808080"/>
          <w:sz w:val="18"/>
          <w:szCs w:val="18"/>
        </w:rPr>
        <w:t>etaines, bet gyventojams vis dar trūksta kibernetinės higienos. https://www.nksc.lt/naujienos/nksc_blokuoja_kenkejiskas_svetaines_bet_g_08d3d66c.html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 xml:space="preserve">ENISA (2025). ENISA </w:t>
      </w:r>
      <w:proofErr w:type="spellStart"/>
      <w:r>
        <w:rPr>
          <w:color w:val="808080"/>
          <w:sz w:val="18"/>
          <w:szCs w:val="18"/>
        </w:rPr>
        <w:t>Threat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Landscape</w:t>
      </w:r>
      <w:proofErr w:type="spellEnd"/>
      <w:r>
        <w:rPr>
          <w:color w:val="808080"/>
          <w:sz w:val="18"/>
          <w:szCs w:val="18"/>
        </w:rPr>
        <w:t xml:space="preserve"> 2025. https://www.enisa.europa.eu/publications/enisa-threat-landscape</w:t>
      </w:r>
      <w:r>
        <w:rPr>
          <w:color w:val="808080"/>
          <w:sz w:val="18"/>
          <w:szCs w:val="18"/>
        </w:rPr>
        <w:t>-2025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 xml:space="preserve">NCSC UK (2024). </w:t>
      </w:r>
      <w:proofErr w:type="spellStart"/>
      <w:r>
        <w:rPr>
          <w:color w:val="808080"/>
          <w:sz w:val="18"/>
          <w:szCs w:val="18"/>
        </w:rPr>
        <w:t>Phishing</w:t>
      </w:r>
      <w:proofErr w:type="spellEnd"/>
      <w:r>
        <w:rPr>
          <w:color w:val="808080"/>
          <w:sz w:val="18"/>
          <w:szCs w:val="18"/>
        </w:rPr>
        <w:t xml:space="preserve">: </w:t>
      </w:r>
      <w:proofErr w:type="spellStart"/>
      <w:r>
        <w:rPr>
          <w:color w:val="808080"/>
          <w:sz w:val="18"/>
          <w:szCs w:val="18"/>
        </w:rPr>
        <w:t>Spot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and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report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scam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emails</w:t>
      </w:r>
      <w:proofErr w:type="spellEnd"/>
      <w:r>
        <w:rPr>
          <w:color w:val="808080"/>
          <w:sz w:val="18"/>
          <w:szCs w:val="18"/>
        </w:rPr>
        <w:t xml:space="preserve">, </w:t>
      </w:r>
      <w:proofErr w:type="spellStart"/>
      <w:r>
        <w:rPr>
          <w:color w:val="808080"/>
          <w:sz w:val="18"/>
          <w:szCs w:val="18"/>
        </w:rPr>
        <w:t>texts</w:t>
      </w:r>
      <w:proofErr w:type="spellEnd"/>
      <w:r>
        <w:rPr>
          <w:color w:val="808080"/>
          <w:sz w:val="18"/>
          <w:szCs w:val="18"/>
        </w:rPr>
        <w:t xml:space="preserve">, </w:t>
      </w:r>
      <w:proofErr w:type="spellStart"/>
      <w:r>
        <w:rPr>
          <w:color w:val="808080"/>
          <w:sz w:val="18"/>
          <w:szCs w:val="18"/>
        </w:rPr>
        <w:t>websites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and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calls</w:t>
      </w:r>
      <w:proofErr w:type="spellEnd"/>
      <w:r>
        <w:rPr>
          <w:color w:val="808080"/>
          <w:sz w:val="18"/>
          <w:szCs w:val="18"/>
        </w:rPr>
        <w:t>. https://www.ncsc.gov.uk/collection/phishing-scams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>Epilietis.eu (2023). Atpažink dezinformaciją: pamokos planas 9-12 klasėms. https://medijos.epilietis.eu/pamokos/9-12-k</w:t>
      </w:r>
      <w:r>
        <w:rPr>
          <w:color w:val="808080"/>
          <w:sz w:val="18"/>
          <w:szCs w:val="18"/>
        </w:rPr>
        <w:t>lasems-atpazink-dezinformacija/</w:t>
      </w:r>
    </w:p>
    <w:p w:rsidR="005D71AE" w:rsidRDefault="000372C7">
      <w:pPr>
        <w:spacing w:after="40"/>
      </w:pPr>
      <w:r>
        <w:rPr>
          <w:color w:val="808080"/>
          <w:sz w:val="18"/>
          <w:szCs w:val="18"/>
        </w:rPr>
        <w:t>Europos Komisijos atstovybė Lietuvoje (2025). Kova su dezinformacija ir manipuliavimu informacija. https://lithuania.representation.ec.europa.eu</w:t>
      </w:r>
    </w:p>
    <w:sectPr w:rsidR="005D71AE">
      <w:pgSz w:w="11906" w:h="16838"/>
      <w:pgMar w:top="1440" w:right="1440" w:bottom="1440" w:left="144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7131F"/>
    <w:multiLevelType w:val="hybridMultilevel"/>
    <w:tmpl w:val="93E0874A"/>
    <w:lvl w:ilvl="0" w:tplc="AFA00864">
      <w:start w:val="1"/>
      <w:numFmt w:val="decimal"/>
      <w:lvlText w:val="%1."/>
      <w:lvlJc w:val="left"/>
      <w:pPr>
        <w:ind w:left="720" w:hanging="360"/>
      </w:pPr>
    </w:lvl>
    <w:lvl w:ilvl="1" w:tplc="34A05A30">
      <w:numFmt w:val="decimal"/>
      <w:lvlText w:val=""/>
      <w:lvlJc w:val="left"/>
    </w:lvl>
    <w:lvl w:ilvl="2" w:tplc="684ECF42">
      <w:numFmt w:val="decimal"/>
      <w:lvlText w:val=""/>
      <w:lvlJc w:val="left"/>
    </w:lvl>
    <w:lvl w:ilvl="3" w:tplc="B7B058A2">
      <w:numFmt w:val="decimal"/>
      <w:lvlText w:val=""/>
      <w:lvlJc w:val="left"/>
    </w:lvl>
    <w:lvl w:ilvl="4" w:tplc="B3DEF8C4">
      <w:numFmt w:val="decimal"/>
      <w:lvlText w:val=""/>
      <w:lvlJc w:val="left"/>
    </w:lvl>
    <w:lvl w:ilvl="5" w:tplc="F9A6E80E">
      <w:numFmt w:val="decimal"/>
      <w:lvlText w:val=""/>
      <w:lvlJc w:val="left"/>
    </w:lvl>
    <w:lvl w:ilvl="6" w:tplc="FEF47C02">
      <w:numFmt w:val="decimal"/>
      <w:lvlText w:val=""/>
      <w:lvlJc w:val="left"/>
    </w:lvl>
    <w:lvl w:ilvl="7" w:tplc="C3C87C66">
      <w:numFmt w:val="decimal"/>
      <w:lvlText w:val=""/>
      <w:lvlJc w:val="left"/>
    </w:lvl>
    <w:lvl w:ilvl="8" w:tplc="F6604C34">
      <w:numFmt w:val="decimal"/>
      <w:lvlText w:val=""/>
      <w:lvlJc w:val="left"/>
    </w:lvl>
  </w:abstractNum>
  <w:abstractNum w:abstractNumId="1" w15:restartNumberingAfterBreak="0">
    <w:nsid w:val="10BE6D44"/>
    <w:multiLevelType w:val="hybridMultilevel"/>
    <w:tmpl w:val="0D027B4C"/>
    <w:lvl w:ilvl="0" w:tplc="A59E240C">
      <w:start w:val="1"/>
      <w:numFmt w:val="decimal"/>
      <w:lvlText w:val="%1."/>
      <w:lvlJc w:val="left"/>
      <w:pPr>
        <w:ind w:left="720" w:hanging="360"/>
      </w:pPr>
    </w:lvl>
    <w:lvl w:ilvl="1" w:tplc="3612D886">
      <w:numFmt w:val="decimal"/>
      <w:lvlText w:val=""/>
      <w:lvlJc w:val="left"/>
    </w:lvl>
    <w:lvl w:ilvl="2" w:tplc="241EDD6C">
      <w:numFmt w:val="decimal"/>
      <w:lvlText w:val=""/>
      <w:lvlJc w:val="left"/>
    </w:lvl>
    <w:lvl w:ilvl="3" w:tplc="29562BEC">
      <w:numFmt w:val="decimal"/>
      <w:lvlText w:val=""/>
      <w:lvlJc w:val="left"/>
    </w:lvl>
    <w:lvl w:ilvl="4" w:tplc="64268C36">
      <w:numFmt w:val="decimal"/>
      <w:lvlText w:val=""/>
      <w:lvlJc w:val="left"/>
    </w:lvl>
    <w:lvl w:ilvl="5" w:tplc="728278E2">
      <w:numFmt w:val="decimal"/>
      <w:lvlText w:val=""/>
      <w:lvlJc w:val="left"/>
    </w:lvl>
    <w:lvl w:ilvl="6" w:tplc="E86AAA98">
      <w:numFmt w:val="decimal"/>
      <w:lvlText w:val=""/>
      <w:lvlJc w:val="left"/>
    </w:lvl>
    <w:lvl w:ilvl="7" w:tplc="FECEBB8C">
      <w:numFmt w:val="decimal"/>
      <w:lvlText w:val=""/>
      <w:lvlJc w:val="left"/>
    </w:lvl>
    <w:lvl w:ilvl="8" w:tplc="599E87B8">
      <w:numFmt w:val="decimal"/>
      <w:lvlText w:val=""/>
      <w:lvlJc w:val="left"/>
    </w:lvl>
  </w:abstractNum>
  <w:abstractNum w:abstractNumId="2" w15:restartNumberingAfterBreak="0">
    <w:nsid w:val="12A15F0C"/>
    <w:multiLevelType w:val="hybridMultilevel"/>
    <w:tmpl w:val="1BB8DC7C"/>
    <w:lvl w:ilvl="0" w:tplc="239685A2">
      <w:start w:val="1"/>
      <w:numFmt w:val="bullet"/>
      <w:lvlText w:val="●"/>
      <w:lvlJc w:val="left"/>
      <w:pPr>
        <w:ind w:left="720" w:hanging="360"/>
      </w:pPr>
    </w:lvl>
    <w:lvl w:ilvl="1" w:tplc="FDB21F24">
      <w:start w:val="1"/>
      <w:numFmt w:val="bullet"/>
      <w:lvlText w:val="○"/>
      <w:lvlJc w:val="left"/>
      <w:pPr>
        <w:ind w:left="1440" w:hanging="360"/>
      </w:pPr>
    </w:lvl>
    <w:lvl w:ilvl="2" w:tplc="1BEEBB38">
      <w:start w:val="1"/>
      <w:numFmt w:val="bullet"/>
      <w:lvlText w:val="■"/>
      <w:lvlJc w:val="left"/>
      <w:pPr>
        <w:ind w:left="2160" w:hanging="360"/>
      </w:pPr>
    </w:lvl>
    <w:lvl w:ilvl="3" w:tplc="EFC01BAC">
      <w:start w:val="1"/>
      <w:numFmt w:val="bullet"/>
      <w:lvlText w:val="●"/>
      <w:lvlJc w:val="left"/>
      <w:pPr>
        <w:ind w:left="2880" w:hanging="360"/>
      </w:pPr>
    </w:lvl>
    <w:lvl w:ilvl="4" w:tplc="16762392">
      <w:start w:val="1"/>
      <w:numFmt w:val="bullet"/>
      <w:lvlText w:val="○"/>
      <w:lvlJc w:val="left"/>
      <w:pPr>
        <w:ind w:left="3600" w:hanging="360"/>
      </w:pPr>
    </w:lvl>
    <w:lvl w:ilvl="5" w:tplc="056AFBF4">
      <w:start w:val="1"/>
      <w:numFmt w:val="bullet"/>
      <w:lvlText w:val="■"/>
      <w:lvlJc w:val="left"/>
      <w:pPr>
        <w:ind w:left="4320" w:hanging="360"/>
      </w:pPr>
    </w:lvl>
    <w:lvl w:ilvl="6" w:tplc="4502E5BC">
      <w:start w:val="1"/>
      <w:numFmt w:val="bullet"/>
      <w:lvlText w:val="●"/>
      <w:lvlJc w:val="left"/>
      <w:pPr>
        <w:ind w:left="5040" w:hanging="360"/>
      </w:pPr>
    </w:lvl>
    <w:lvl w:ilvl="7" w:tplc="D9563794">
      <w:start w:val="1"/>
      <w:numFmt w:val="bullet"/>
      <w:lvlText w:val="●"/>
      <w:lvlJc w:val="left"/>
      <w:pPr>
        <w:ind w:left="5760" w:hanging="360"/>
      </w:pPr>
    </w:lvl>
    <w:lvl w:ilvl="8" w:tplc="96E421E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8F0263"/>
    <w:multiLevelType w:val="hybridMultilevel"/>
    <w:tmpl w:val="8BC487AC"/>
    <w:lvl w:ilvl="0" w:tplc="374A6CF0">
      <w:start w:val="1"/>
      <w:numFmt w:val="decimal"/>
      <w:lvlText w:val="%1."/>
      <w:lvlJc w:val="left"/>
      <w:pPr>
        <w:ind w:left="720" w:hanging="360"/>
      </w:pPr>
    </w:lvl>
    <w:lvl w:ilvl="1" w:tplc="C794FE2C">
      <w:numFmt w:val="decimal"/>
      <w:lvlText w:val=""/>
      <w:lvlJc w:val="left"/>
    </w:lvl>
    <w:lvl w:ilvl="2" w:tplc="A718C4CA">
      <w:numFmt w:val="decimal"/>
      <w:lvlText w:val=""/>
      <w:lvlJc w:val="left"/>
    </w:lvl>
    <w:lvl w:ilvl="3" w:tplc="358A6DD0">
      <w:numFmt w:val="decimal"/>
      <w:lvlText w:val=""/>
      <w:lvlJc w:val="left"/>
    </w:lvl>
    <w:lvl w:ilvl="4" w:tplc="5AACE4CA">
      <w:numFmt w:val="decimal"/>
      <w:lvlText w:val=""/>
      <w:lvlJc w:val="left"/>
    </w:lvl>
    <w:lvl w:ilvl="5" w:tplc="9D1E2A3C">
      <w:numFmt w:val="decimal"/>
      <w:lvlText w:val=""/>
      <w:lvlJc w:val="left"/>
    </w:lvl>
    <w:lvl w:ilvl="6" w:tplc="C960DB06">
      <w:numFmt w:val="decimal"/>
      <w:lvlText w:val=""/>
      <w:lvlJc w:val="left"/>
    </w:lvl>
    <w:lvl w:ilvl="7" w:tplc="26609A18">
      <w:numFmt w:val="decimal"/>
      <w:lvlText w:val=""/>
      <w:lvlJc w:val="left"/>
    </w:lvl>
    <w:lvl w:ilvl="8" w:tplc="11D0969A">
      <w:numFmt w:val="decimal"/>
      <w:lvlText w:val=""/>
      <w:lvlJc w:val="left"/>
    </w:lvl>
  </w:abstractNum>
  <w:abstractNum w:abstractNumId="4" w15:restartNumberingAfterBreak="0">
    <w:nsid w:val="22F24F4A"/>
    <w:multiLevelType w:val="hybridMultilevel"/>
    <w:tmpl w:val="273691A2"/>
    <w:lvl w:ilvl="0" w:tplc="6BF4D03E">
      <w:start w:val="1"/>
      <w:numFmt w:val="decimal"/>
      <w:lvlText w:val="%1."/>
      <w:lvlJc w:val="left"/>
      <w:pPr>
        <w:ind w:left="720" w:hanging="360"/>
      </w:pPr>
    </w:lvl>
    <w:lvl w:ilvl="1" w:tplc="6C8EE072">
      <w:numFmt w:val="decimal"/>
      <w:lvlText w:val=""/>
      <w:lvlJc w:val="left"/>
    </w:lvl>
    <w:lvl w:ilvl="2" w:tplc="1B109650">
      <w:numFmt w:val="decimal"/>
      <w:lvlText w:val=""/>
      <w:lvlJc w:val="left"/>
    </w:lvl>
    <w:lvl w:ilvl="3" w:tplc="0786FD5E">
      <w:numFmt w:val="decimal"/>
      <w:lvlText w:val=""/>
      <w:lvlJc w:val="left"/>
    </w:lvl>
    <w:lvl w:ilvl="4" w:tplc="CA769E44">
      <w:numFmt w:val="decimal"/>
      <w:lvlText w:val=""/>
      <w:lvlJc w:val="left"/>
    </w:lvl>
    <w:lvl w:ilvl="5" w:tplc="18C2311A">
      <w:numFmt w:val="decimal"/>
      <w:lvlText w:val=""/>
      <w:lvlJc w:val="left"/>
    </w:lvl>
    <w:lvl w:ilvl="6" w:tplc="36C8EEF8">
      <w:numFmt w:val="decimal"/>
      <w:lvlText w:val=""/>
      <w:lvlJc w:val="left"/>
    </w:lvl>
    <w:lvl w:ilvl="7" w:tplc="2AAA44A6">
      <w:numFmt w:val="decimal"/>
      <w:lvlText w:val=""/>
      <w:lvlJc w:val="left"/>
    </w:lvl>
    <w:lvl w:ilvl="8" w:tplc="EA36C4B4">
      <w:numFmt w:val="decimal"/>
      <w:lvlText w:val=""/>
      <w:lvlJc w:val="left"/>
    </w:lvl>
  </w:abstractNum>
  <w:abstractNum w:abstractNumId="5" w15:restartNumberingAfterBreak="0">
    <w:nsid w:val="35E7299F"/>
    <w:multiLevelType w:val="hybridMultilevel"/>
    <w:tmpl w:val="D0F6F16A"/>
    <w:lvl w:ilvl="0" w:tplc="F1CCACF2">
      <w:start w:val="1"/>
      <w:numFmt w:val="bullet"/>
      <w:lvlText w:val="•"/>
      <w:lvlJc w:val="left"/>
      <w:pPr>
        <w:ind w:left="720" w:hanging="360"/>
      </w:pPr>
    </w:lvl>
    <w:lvl w:ilvl="1" w:tplc="37DED222">
      <w:numFmt w:val="decimal"/>
      <w:lvlText w:val=""/>
      <w:lvlJc w:val="left"/>
    </w:lvl>
    <w:lvl w:ilvl="2" w:tplc="14BCF6BE">
      <w:numFmt w:val="decimal"/>
      <w:lvlText w:val=""/>
      <w:lvlJc w:val="left"/>
    </w:lvl>
    <w:lvl w:ilvl="3" w:tplc="A09039D6">
      <w:numFmt w:val="decimal"/>
      <w:lvlText w:val=""/>
      <w:lvlJc w:val="left"/>
    </w:lvl>
    <w:lvl w:ilvl="4" w:tplc="3D80E8E2">
      <w:numFmt w:val="decimal"/>
      <w:lvlText w:val=""/>
      <w:lvlJc w:val="left"/>
    </w:lvl>
    <w:lvl w:ilvl="5" w:tplc="C38C5558">
      <w:numFmt w:val="decimal"/>
      <w:lvlText w:val=""/>
      <w:lvlJc w:val="left"/>
    </w:lvl>
    <w:lvl w:ilvl="6" w:tplc="A956EB2C">
      <w:numFmt w:val="decimal"/>
      <w:lvlText w:val=""/>
      <w:lvlJc w:val="left"/>
    </w:lvl>
    <w:lvl w:ilvl="7" w:tplc="8AB84288">
      <w:numFmt w:val="decimal"/>
      <w:lvlText w:val=""/>
      <w:lvlJc w:val="left"/>
    </w:lvl>
    <w:lvl w:ilvl="8" w:tplc="DB6EA60C">
      <w:numFmt w:val="decimal"/>
      <w:lvlText w:val=""/>
      <w:lvlJc w:val="left"/>
    </w:lvl>
  </w:abstractNum>
  <w:abstractNum w:abstractNumId="6" w15:restartNumberingAfterBreak="0">
    <w:nsid w:val="5B2446A0"/>
    <w:multiLevelType w:val="hybridMultilevel"/>
    <w:tmpl w:val="529458A4"/>
    <w:lvl w:ilvl="0" w:tplc="172A01FC">
      <w:start w:val="1"/>
      <w:numFmt w:val="decimal"/>
      <w:lvlText w:val="%1."/>
      <w:lvlJc w:val="left"/>
      <w:pPr>
        <w:ind w:left="720" w:hanging="360"/>
      </w:pPr>
    </w:lvl>
    <w:lvl w:ilvl="1" w:tplc="8A7A0E02">
      <w:numFmt w:val="decimal"/>
      <w:lvlText w:val=""/>
      <w:lvlJc w:val="left"/>
    </w:lvl>
    <w:lvl w:ilvl="2" w:tplc="B71A0EA0">
      <w:numFmt w:val="decimal"/>
      <w:lvlText w:val=""/>
      <w:lvlJc w:val="left"/>
    </w:lvl>
    <w:lvl w:ilvl="3" w:tplc="83F6F182">
      <w:numFmt w:val="decimal"/>
      <w:lvlText w:val=""/>
      <w:lvlJc w:val="left"/>
    </w:lvl>
    <w:lvl w:ilvl="4" w:tplc="90C69470">
      <w:numFmt w:val="decimal"/>
      <w:lvlText w:val=""/>
      <w:lvlJc w:val="left"/>
    </w:lvl>
    <w:lvl w:ilvl="5" w:tplc="F0849D12">
      <w:numFmt w:val="decimal"/>
      <w:lvlText w:val=""/>
      <w:lvlJc w:val="left"/>
    </w:lvl>
    <w:lvl w:ilvl="6" w:tplc="3D94C746">
      <w:numFmt w:val="decimal"/>
      <w:lvlText w:val=""/>
      <w:lvlJc w:val="left"/>
    </w:lvl>
    <w:lvl w:ilvl="7" w:tplc="67F81DAA">
      <w:numFmt w:val="decimal"/>
      <w:lvlText w:val=""/>
      <w:lvlJc w:val="left"/>
    </w:lvl>
    <w:lvl w:ilvl="8" w:tplc="4A1C834A">
      <w:numFmt w:val="decimal"/>
      <w:lvlText w:val=""/>
      <w:lvlJc w:val="left"/>
    </w:lvl>
  </w:abstractNum>
  <w:abstractNum w:abstractNumId="7" w15:restartNumberingAfterBreak="0">
    <w:nsid w:val="699829A9"/>
    <w:multiLevelType w:val="hybridMultilevel"/>
    <w:tmpl w:val="CC86C504"/>
    <w:lvl w:ilvl="0" w:tplc="DD189C96">
      <w:start w:val="1"/>
      <w:numFmt w:val="bullet"/>
      <w:lvlText w:val="•"/>
      <w:lvlJc w:val="left"/>
      <w:pPr>
        <w:ind w:left="720" w:hanging="360"/>
      </w:pPr>
    </w:lvl>
    <w:lvl w:ilvl="1" w:tplc="D256B200">
      <w:numFmt w:val="decimal"/>
      <w:lvlText w:val=""/>
      <w:lvlJc w:val="left"/>
    </w:lvl>
    <w:lvl w:ilvl="2" w:tplc="22B0368C">
      <w:numFmt w:val="decimal"/>
      <w:lvlText w:val=""/>
      <w:lvlJc w:val="left"/>
    </w:lvl>
    <w:lvl w:ilvl="3" w:tplc="FE6AC34C">
      <w:numFmt w:val="decimal"/>
      <w:lvlText w:val=""/>
      <w:lvlJc w:val="left"/>
    </w:lvl>
    <w:lvl w:ilvl="4" w:tplc="EF74F23A">
      <w:numFmt w:val="decimal"/>
      <w:lvlText w:val=""/>
      <w:lvlJc w:val="left"/>
    </w:lvl>
    <w:lvl w:ilvl="5" w:tplc="31643EDC">
      <w:numFmt w:val="decimal"/>
      <w:lvlText w:val=""/>
      <w:lvlJc w:val="left"/>
    </w:lvl>
    <w:lvl w:ilvl="6" w:tplc="F3884466">
      <w:numFmt w:val="decimal"/>
      <w:lvlText w:val=""/>
      <w:lvlJc w:val="left"/>
    </w:lvl>
    <w:lvl w:ilvl="7" w:tplc="72D01866">
      <w:numFmt w:val="decimal"/>
      <w:lvlText w:val=""/>
      <w:lvlJc w:val="left"/>
    </w:lvl>
    <w:lvl w:ilvl="8" w:tplc="488EE874">
      <w:numFmt w:val="decimal"/>
      <w:lvlText w:val=""/>
      <w:lvlJc w:val="left"/>
    </w:lvl>
  </w:abstractNum>
  <w:abstractNum w:abstractNumId="8" w15:restartNumberingAfterBreak="0">
    <w:nsid w:val="7A100863"/>
    <w:multiLevelType w:val="hybridMultilevel"/>
    <w:tmpl w:val="E61E8E18"/>
    <w:lvl w:ilvl="0" w:tplc="9B80EC78">
      <w:start w:val="1"/>
      <w:numFmt w:val="bullet"/>
      <w:lvlText w:val="•"/>
      <w:lvlJc w:val="left"/>
      <w:pPr>
        <w:ind w:left="720" w:hanging="360"/>
      </w:pPr>
    </w:lvl>
    <w:lvl w:ilvl="1" w:tplc="67DA7058">
      <w:numFmt w:val="decimal"/>
      <w:lvlText w:val=""/>
      <w:lvlJc w:val="left"/>
    </w:lvl>
    <w:lvl w:ilvl="2" w:tplc="80A840EE">
      <w:numFmt w:val="decimal"/>
      <w:lvlText w:val=""/>
      <w:lvlJc w:val="left"/>
    </w:lvl>
    <w:lvl w:ilvl="3" w:tplc="76C4B656">
      <w:numFmt w:val="decimal"/>
      <w:lvlText w:val=""/>
      <w:lvlJc w:val="left"/>
    </w:lvl>
    <w:lvl w:ilvl="4" w:tplc="B1E64C70">
      <w:numFmt w:val="decimal"/>
      <w:lvlText w:val=""/>
      <w:lvlJc w:val="left"/>
    </w:lvl>
    <w:lvl w:ilvl="5" w:tplc="E466B220">
      <w:numFmt w:val="decimal"/>
      <w:lvlText w:val=""/>
      <w:lvlJc w:val="left"/>
    </w:lvl>
    <w:lvl w:ilvl="6" w:tplc="E710133E">
      <w:numFmt w:val="decimal"/>
      <w:lvlText w:val=""/>
      <w:lvlJc w:val="left"/>
    </w:lvl>
    <w:lvl w:ilvl="7" w:tplc="A2D2C7EE">
      <w:numFmt w:val="decimal"/>
      <w:lvlText w:val=""/>
      <w:lvlJc w:val="left"/>
    </w:lvl>
    <w:lvl w:ilvl="8" w:tplc="90966F7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1AE"/>
    <w:rsid w:val="000372C7"/>
    <w:rsid w:val="005D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F007"/>
  <w15:docId w15:val="{FDBF45B7-A490-463F-8476-6ED42CF0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33333"/>
        <w:sz w:val="22"/>
        <w:szCs w:val="22"/>
        <w:lang w:val="lt-LT" w:eastAsia="lt-L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paragraph" w:styleId="Antra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Antra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Antra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Antra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Antra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Antra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vadinimas">
    <w:name w:val="Title"/>
    <w:uiPriority w:val="10"/>
    <w:qFormat/>
    <w:rPr>
      <w:sz w:val="56"/>
      <w:szCs w:val="56"/>
    </w:rPr>
  </w:style>
  <w:style w:type="paragraph" w:customStyle="1" w:styleId="Grietas1">
    <w:name w:val="Griežtas1"/>
    <w:qFormat/>
    <w:rPr>
      <w:b/>
      <w:bCs/>
    </w:rPr>
  </w:style>
  <w:style w:type="paragraph" w:styleId="Sraopastraipa">
    <w:name w:val="List Paragraph"/>
    <w:qFormat/>
  </w:style>
  <w:style w:type="character" w:styleId="Hipersaitas">
    <w:name w:val="Hyperlink"/>
    <w:uiPriority w:val="99"/>
    <w:unhideWhenUsed/>
    <w:rPr>
      <w:color w:val="0563C1"/>
      <w:u w:val="single"/>
    </w:rPr>
  </w:style>
  <w:style w:type="character" w:styleId="Puslapioinaosnuoroda">
    <w:name w:val="footnote reference"/>
    <w:uiPriority w:val="99"/>
    <w:semiHidden/>
    <w:unhideWhenUsed/>
    <w:rPr>
      <w:vertAlign w:val="superscript"/>
    </w:rPr>
  </w:style>
  <w:style w:type="paragraph" w:styleId="Puslapioinaostekstas">
    <w:name w:val="footnote text"/>
    <w:link w:val="PuslapioinaostekstasDiagrama"/>
    <w:uiPriority w:val="99"/>
    <w:semiHidden/>
    <w:unhideWhenUsed/>
    <w:rPr>
      <w:sz w:val="20"/>
      <w:szCs w:val="20"/>
    </w:rPr>
  </w:style>
  <w:style w:type="character" w:customStyle="1" w:styleId="PuslapioinaostekstasDiagrama">
    <w:name w:val="Puslapio išnašos tekstas Diagrama"/>
    <w:link w:val="Puslapioinaostekstas"/>
    <w:uiPriority w:val="99"/>
    <w:semiHidden/>
    <w:unhideWhenUsed/>
    <w:rPr>
      <w:sz w:val="20"/>
      <w:szCs w:val="20"/>
    </w:rPr>
  </w:style>
  <w:style w:type="character" w:styleId="Dokumentoinaosnumeris">
    <w:name w:val="endnote reference"/>
    <w:uiPriority w:val="99"/>
    <w:semiHidden/>
    <w:unhideWhenUsed/>
    <w:rPr>
      <w:vertAlign w:val="superscript"/>
    </w:rPr>
  </w:style>
  <w:style w:type="paragraph" w:styleId="Dokumentoinaostekstas">
    <w:name w:val="endnote text"/>
    <w:link w:val="DokumentoinaostekstasDiagrama"/>
    <w:uiPriority w:val="99"/>
    <w:semiHidden/>
    <w:unhideWhenUsed/>
    <w:rPr>
      <w:sz w:val="20"/>
      <w:szCs w:val="20"/>
    </w:rPr>
  </w:style>
  <w:style w:type="character" w:customStyle="1" w:styleId="DokumentoinaostekstasDiagrama">
    <w:name w:val="Dokumento išnašos tekstas Diagrama"/>
    <w:link w:val="Dokumentoinaostekstas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7096</Words>
  <Characters>4046</Characters>
  <Application>Microsoft Office Word</Application>
  <DocSecurity>0</DocSecurity>
  <Lines>33</Lines>
  <Paragraphs>22</Paragraphs>
  <ScaleCrop>false</ScaleCrop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Paulius</cp:lastModifiedBy>
  <cp:revision>2</cp:revision>
  <dcterms:created xsi:type="dcterms:W3CDTF">2026-04-01T08:51:00Z</dcterms:created>
  <dcterms:modified xsi:type="dcterms:W3CDTF">2026-04-02T15:24:00Z</dcterms:modified>
</cp:coreProperties>
</file>