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caps/>
          <w:color w:val="808080"/>
          <w:sz w:val="18"/>
          <w:szCs w:val="18"/>
        </w:rPr>
        <w:t xml:space="preserve">UŽDUOTIES LAPAS</w:t>
      </w:r>
    </w:p>
    <w:p>
      <w:pPr>
        <w:spacing w:after="60"/>
        <w:jc w:val="center"/>
      </w:pPr>
      <w:r>
        <w:rPr>
          <w:rFonts w:ascii="Arial" w:cs="Arial" w:eastAsia="Arial" w:hAnsi="Arial"/>
          <w:b/>
          <w:bCs/>
          <w:color w:val="1F4E79"/>
          <w:sz w:val="36"/>
          <w:szCs w:val="36"/>
        </w:rPr>
        <w:t xml:space="preserve">Skaitmeninių technologijų poveikis aplinkai</w:t>
      </w:r>
    </w:p>
    <w:p>
      <w:pPr>
        <w:spacing w:after="80"/>
        <w:jc w:val="center"/>
      </w:pPr>
      <w:r>
        <w:rPr>
          <w:rFonts w:ascii="Arial" w:cs="Arial" w:eastAsia="Arial" w:hAnsi="Arial"/>
          <w:color w:val="808080"/>
          <w:sz w:val="20"/>
          <w:szCs w:val="20"/>
        </w:rPr>
        <w:t xml:space="preserve">9 klasė  •  Sauga  •  Mokymosi pamoka</w:t>
      </w:r>
    </w:p>
    <w:p>
      <w:pPr>
        <w:pBdr>
          <w:bottom w:val="single" w:color="1F4E79" w:sz="2" w:space="1"/>
        </w:pBdr>
        <w:spacing w:after="80"/>
      </w:pPr>
    </w:p>
    <w:p>
      <w:pPr>
        <w:spacing w:after="200"/>
      </w:pPr>
    </w:p>
    <w:p>
      <w:pPr>
        <w:spacing w:after="120" w:before="300"/>
      </w:pPr>
      <w:r>
        <w:rPr>
          <w:rFonts w:ascii="Arial" w:cs="Arial" w:eastAsia="Arial" w:hAnsi="Arial"/>
          <w:b/>
          <w:bCs/>
          <w:color w:val="1F4E79"/>
          <w:sz w:val="26"/>
          <w:szCs w:val="26"/>
        </w:rPr>
        <w:t xml:space="preserve">KĄ PADARYSITE</w:t>
      </w:r>
    </w:p>
    <w:p>
      <w:pPr>
        <w:keepNext w:val="false"/>
        <w:spacing w:after="80" w:before="0"/>
        <w:jc w:val="left"/>
      </w:pPr>
      <w:r>
        <w:rPr>
          <w:rFonts w:ascii="Arial" w:cs="Arial" w:eastAsia="Arial" w:hAnsi="Arial"/>
          <w:b w:val="false"/>
          <w:bCs w:val="false"/>
          <w:color w:val="333333"/>
          <w:sz w:val="22"/>
          <w:szCs w:val="22"/>
        </w:rPr>
        <w:t xml:space="preserve">Remdamiesi pamokoje nagrinėta medžiaga, užpildysite lentelę, kurioje nurodysite skaitmeninių veiksmų poveikį aplinkai. Kiekvienam veiksmui įrašysite priežastį (kodėl šis veiksmas kenkia aplinkai), poveikį (kokia žala daroma) ir sprendimą (ką galima padaryti kitaip). Pamokos pabaigoje suformuluosite du konkrečius asmeninius įsipareigojimus savo skaitmeniniam pėdsakui mažinti.</w:t>
      </w:r>
    </w:p>
    <w:p>
      <w:pPr>
        <w:spacing w:after="120" w:before="300"/>
      </w:pPr>
      <w:r>
        <w:rPr>
          <w:rFonts w:ascii="Arial" w:cs="Arial" w:eastAsia="Arial" w:hAnsi="Arial"/>
          <w:b/>
          <w:bCs/>
          <w:color w:val="1F4E79"/>
          <w:sz w:val="26"/>
          <w:szCs w:val="26"/>
        </w:rPr>
        <w:t xml:space="preserve">REIKALAVIMAI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0%"/>
            <w:tcBorders>
              <w:top w:val="single" w:color="auto" w:sz="1"/>
              <w:left w:val="single" w:color="auto" w:sz="1"/>
              <w:bottom w:val="single" w:color="auto" w:sz="1"/>
              <w:right w:val="single" w:color="auto" w:sz="1"/>
            </w:tcBorders>
            <w:shd w:fill="1F4E79" w:val="clear"/>
            <w:tcMar>
              <w:top w:type="dxa" w:w="60"/>
              <w:left w:type="dxa" w:w="100"/>
              <w:bottom w:type="dxa" w:w="60"/>
              <w:right w:type="dxa" w:w="100"/>
            </w:tcMar>
          </w:tcPr>
          <w:p>
            <w:r>
              <w:rPr>
                <w:rFonts w:ascii="Arial" w:cs="Arial" w:eastAsia="Arial" w:hAnsi="Arial"/>
                <w:b/>
                <w:bCs/>
                <w:color w:val="FFFFFF"/>
                <w:sz w:val="22"/>
                <w:szCs w:val="22"/>
              </w:rPr>
              <w:t xml:space="preserve">Nr.</w:t>
            </w:r>
          </w:p>
        </w:tc>
        <w:tc>
          <w:tcPr>
            <w:tcW w:type="pct" w:w="90%"/>
            <w:tcBorders>
              <w:top w:val="single" w:color="auto" w:sz="1"/>
              <w:left w:val="single" w:color="auto" w:sz="1"/>
              <w:bottom w:val="single" w:color="auto" w:sz="1"/>
              <w:right w:val="single" w:color="auto" w:sz="1"/>
            </w:tcBorders>
            <w:shd w:fill="1F4E79" w:val="clear"/>
            <w:tcMar>
              <w:top w:type="dxa" w:w="60"/>
              <w:left w:type="dxa" w:w="100"/>
              <w:bottom w:type="dxa" w:w="60"/>
              <w:right w:type="dxa" w:w="100"/>
            </w:tcMar>
          </w:tcPr>
          <w:p>
            <w:r>
              <w:rPr>
                <w:rFonts w:ascii="Arial" w:cs="Arial" w:eastAsia="Arial" w:hAnsi="Arial"/>
                <w:b/>
                <w:bCs/>
                <w:color w:val="FFFFFF"/>
                <w:sz w:val="22"/>
                <w:szCs w:val="22"/>
              </w:rPr>
              <w:t xml:space="preserve">Reikalavimas</w:t>
            </w:r>
          </w:p>
        </w:tc>
      </w:tr>
      <w:tr>
        <w:tc>
          <w:tcPr>
            <w:tcBorders>
              <w:top w:val="single" w:color="auto" w:sz="1"/>
              <w:left w:val="single" w:color="auto" w:sz="1"/>
              <w:bottom w:val="single" w:color="auto" w:sz="1"/>
              <w:right w:val="single" w:color="auto" w:sz="1"/>
            </w:tcBorders>
            <w:tcMar>
              <w:top w:type="dxa" w:w="60"/>
              <w:left w:type="dxa" w:w="100"/>
              <w:bottom w:type="dxa" w:w="60"/>
              <w:right w:type="dxa" w:w="100"/>
            </w:tcMar>
          </w:tcPr>
          <w:p>
            <w:r>
              <w:rPr>
                <w:rFonts w:ascii="Arial" w:cs="Arial" w:eastAsia="Arial" w:hAnsi="Arial"/>
                <w:color w:val="333333"/>
                <w:sz w:val="22"/>
                <w:szCs w:val="22"/>
              </w:rPr>
              <w:t xml:space="preserve">1.</w:t>
            </w:r>
          </w:p>
        </w:tc>
        <w:tc>
          <w:tcPr>
            <w:tcBorders>
              <w:top w:val="single" w:color="auto" w:sz="1"/>
              <w:left w:val="single" w:color="auto" w:sz="1"/>
              <w:bottom w:val="single" w:color="auto" w:sz="1"/>
              <w:right w:val="single" w:color="auto" w:sz="1"/>
            </w:tcBorders>
            <w:tcMar>
              <w:top w:type="dxa" w:w="60"/>
              <w:left w:type="dxa" w:w="100"/>
              <w:bottom w:type="dxa" w:w="60"/>
              <w:right w:type="dxa" w:w="100"/>
            </w:tcMar>
          </w:tcPr>
          <w:p>
            <w:r>
              <w:rPr>
                <w:rFonts w:ascii="Arial" w:cs="Arial" w:eastAsia="Arial" w:hAnsi="Arial"/>
                <w:color w:val="333333"/>
                <w:sz w:val="22"/>
                <w:szCs w:val="22"/>
              </w:rPr>
              <w:t xml:space="preserve">Lentelėje užpildytos visos 4 eilutės (4 skaitmeniniai veiksmai).</w:t>
            </w:r>
          </w:p>
        </w:tc>
      </w:tr>
      <w:tr>
        <w:tc>
          <w:tcPr>
            <w:tcBorders>
              <w:top w:val="single" w:color="auto" w:sz="1"/>
              <w:left w:val="single" w:color="auto" w:sz="1"/>
              <w:bottom w:val="single" w:color="auto" w:sz="1"/>
              <w:right w:val="single" w:color="auto" w:sz="1"/>
            </w:tcBorders>
            <w:tcMar>
              <w:top w:type="dxa" w:w="60"/>
              <w:left w:type="dxa" w:w="100"/>
              <w:bottom w:type="dxa" w:w="60"/>
              <w:right w:type="dxa" w:w="100"/>
            </w:tcMar>
          </w:tcPr>
          <w:p>
            <w:r>
              <w:rPr>
                <w:rFonts w:ascii="Arial" w:cs="Arial" w:eastAsia="Arial" w:hAnsi="Arial"/>
                <w:color w:val="333333"/>
                <w:sz w:val="22"/>
                <w:szCs w:val="22"/>
              </w:rPr>
              <w:t xml:space="preserve">2.</w:t>
            </w:r>
          </w:p>
        </w:tc>
        <w:tc>
          <w:tcPr>
            <w:tcBorders>
              <w:top w:val="single" w:color="auto" w:sz="1"/>
              <w:left w:val="single" w:color="auto" w:sz="1"/>
              <w:bottom w:val="single" w:color="auto" w:sz="1"/>
              <w:right w:val="single" w:color="auto" w:sz="1"/>
            </w:tcBorders>
            <w:tcMar>
              <w:top w:type="dxa" w:w="60"/>
              <w:left w:type="dxa" w:w="100"/>
              <w:bottom w:type="dxa" w:w="60"/>
              <w:right w:type="dxa" w:w="100"/>
            </w:tcMar>
          </w:tcPr>
          <w:p>
            <w:r>
              <w:rPr>
                <w:rFonts w:ascii="Arial" w:cs="Arial" w:eastAsia="Arial" w:hAnsi="Arial"/>
                <w:color w:val="333333"/>
                <w:sz w:val="22"/>
                <w:szCs w:val="22"/>
              </w:rPr>
              <w:t xml:space="preserve">Kiekvienam veiksmui nurodyta priežastis: kodėl šis veiksmas sunaudoja išteklius.</w:t>
            </w:r>
          </w:p>
        </w:tc>
      </w:tr>
      <w:tr>
        <w:tc>
          <w:tcPr>
            <w:tcBorders>
              <w:top w:val="single" w:color="auto" w:sz="1"/>
              <w:left w:val="single" w:color="auto" w:sz="1"/>
              <w:bottom w:val="single" w:color="auto" w:sz="1"/>
              <w:right w:val="single" w:color="auto" w:sz="1"/>
            </w:tcBorders>
            <w:tcMar>
              <w:top w:type="dxa" w:w="60"/>
              <w:left w:type="dxa" w:w="100"/>
              <w:bottom w:type="dxa" w:w="60"/>
              <w:right w:type="dxa" w:w="100"/>
            </w:tcMar>
          </w:tcPr>
          <w:p>
            <w:r>
              <w:rPr>
                <w:rFonts w:ascii="Arial" w:cs="Arial" w:eastAsia="Arial" w:hAnsi="Arial"/>
                <w:color w:val="333333"/>
                <w:sz w:val="22"/>
                <w:szCs w:val="22"/>
              </w:rPr>
              <w:t xml:space="preserve">3.</w:t>
            </w:r>
          </w:p>
        </w:tc>
        <w:tc>
          <w:tcPr>
            <w:tcBorders>
              <w:top w:val="single" w:color="auto" w:sz="1"/>
              <w:left w:val="single" w:color="auto" w:sz="1"/>
              <w:bottom w:val="single" w:color="auto" w:sz="1"/>
              <w:right w:val="single" w:color="auto" w:sz="1"/>
            </w:tcBorders>
            <w:tcMar>
              <w:top w:type="dxa" w:w="60"/>
              <w:left w:type="dxa" w:w="100"/>
              <w:bottom w:type="dxa" w:w="60"/>
              <w:right w:type="dxa" w:w="100"/>
            </w:tcMar>
          </w:tcPr>
          <w:p>
            <w:r>
              <w:rPr>
                <w:rFonts w:ascii="Arial" w:cs="Arial" w:eastAsia="Arial" w:hAnsi="Arial"/>
                <w:color w:val="333333"/>
                <w:sz w:val="22"/>
                <w:szCs w:val="22"/>
              </w:rPr>
              <w:t xml:space="preserve">Kiekvienam veiksmui nurodytas poveikis: kokia konkreti žala aplinkai.</w:t>
            </w:r>
          </w:p>
        </w:tc>
      </w:tr>
      <w:tr>
        <w:tc>
          <w:tcPr>
            <w:tcBorders>
              <w:top w:val="single" w:color="auto" w:sz="1"/>
              <w:left w:val="single" w:color="auto" w:sz="1"/>
              <w:bottom w:val="single" w:color="auto" w:sz="1"/>
              <w:right w:val="single" w:color="auto" w:sz="1"/>
            </w:tcBorders>
            <w:tcMar>
              <w:top w:type="dxa" w:w="60"/>
              <w:left w:type="dxa" w:w="100"/>
              <w:bottom w:type="dxa" w:w="60"/>
              <w:right w:type="dxa" w:w="100"/>
            </w:tcMar>
          </w:tcPr>
          <w:p>
            <w:r>
              <w:rPr>
                <w:rFonts w:ascii="Arial" w:cs="Arial" w:eastAsia="Arial" w:hAnsi="Arial"/>
                <w:color w:val="333333"/>
                <w:sz w:val="22"/>
                <w:szCs w:val="22"/>
              </w:rPr>
              <w:t xml:space="preserve">4.</w:t>
            </w:r>
          </w:p>
        </w:tc>
        <w:tc>
          <w:tcPr>
            <w:tcBorders>
              <w:top w:val="single" w:color="auto" w:sz="1"/>
              <w:left w:val="single" w:color="auto" w:sz="1"/>
              <w:bottom w:val="single" w:color="auto" w:sz="1"/>
              <w:right w:val="single" w:color="auto" w:sz="1"/>
            </w:tcBorders>
            <w:tcMar>
              <w:top w:type="dxa" w:w="60"/>
              <w:left w:type="dxa" w:w="100"/>
              <w:bottom w:type="dxa" w:w="60"/>
              <w:right w:type="dxa" w:w="100"/>
            </w:tcMar>
          </w:tcPr>
          <w:p>
            <w:r>
              <w:rPr>
                <w:rFonts w:ascii="Arial" w:cs="Arial" w:eastAsia="Arial" w:hAnsi="Arial"/>
                <w:color w:val="333333"/>
                <w:sz w:val="22"/>
                <w:szCs w:val="22"/>
              </w:rPr>
              <w:t xml:space="preserve">Kiekvienam veiksmui nurodytas sprendimas: ką galima padaryti, kad poveikis sumažėtų.</w:t>
            </w:r>
          </w:p>
        </w:tc>
      </w:tr>
      <w:tr>
        <w:tc>
          <w:tcPr>
            <w:tcBorders>
              <w:top w:val="single" w:color="auto" w:sz="1"/>
              <w:left w:val="single" w:color="auto" w:sz="1"/>
              <w:bottom w:val="single" w:color="auto" w:sz="1"/>
              <w:right w:val="single" w:color="auto" w:sz="1"/>
            </w:tcBorders>
            <w:tcMar>
              <w:top w:type="dxa" w:w="60"/>
              <w:left w:type="dxa" w:w="100"/>
              <w:bottom w:type="dxa" w:w="60"/>
              <w:right w:type="dxa" w:w="100"/>
            </w:tcMar>
          </w:tcPr>
          <w:p>
            <w:r>
              <w:rPr>
                <w:rFonts w:ascii="Arial" w:cs="Arial" w:eastAsia="Arial" w:hAnsi="Arial"/>
                <w:color w:val="333333"/>
                <w:sz w:val="22"/>
                <w:szCs w:val="22"/>
              </w:rPr>
              <w:t xml:space="preserve">5.</w:t>
            </w:r>
          </w:p>
        </w:tc>
        <w:tc>
          <w:tcPr>
            <w:tcBorders>
              <w:top w:val="single" w:color="auto" w:sz="1"/>
              <w:left w:val="single" w:color="auto" w:sz="1"/>
              <w:bottom w:val="single" w:color="auto" w:sz="1"/>
              <w:right w:val="single" w:color="auto" w:sz="1"/>
            </w:tcBorders>
            <w:tcMar>
              <w:top w:type="dxa" w:w="60"/>
              <w:left w:type="dxa" w:w="100"/>
              <w:bottom w:type="dxa" w:w="60"/>
              <w:right w:type="dxa" w:w="100"/>
            </w:tcMar>
          </w:tcPr>
          <w:p>
            <w:r>
              <w:rPr>
                <w:rFonts w:ascii="Arial" w:cs="Arial" w:eastAsia="Arial" w:hAnsi="Arial"/>
                <w:color w:val="333333"/>
                <w:sz w:val="22"/>
                <w:szCs w:val="22"/>
              </w:rPr>
              <w:t xml:space="preserve">Užrašyti 2 asmeniniai įsipareigojimai skaitmeniniam pėdsakui mažinti.</w:t>
            </w:r>
          </w:p>
        </w:tc>
      </w:tr>
      <w:tr>
        <w:tc>
          <w:tcPr>
            <w:tcBorders>
              <w:top w:val="single" w:color="auto" w:sz="1"/>
              <w:left w:val="single" w:color="auto" w:sz="1"/>
              <w:bottom w:val="single" w:color="auto" w:sz="1"/>
              <w:right w:val="single" w:color="auto" w:sz="1"/>
            </w:tcBorders>
            <w:tcMar>
              <w:top w:type="dxa" w:w="60"/>
              <w:left w:type="dxa" w:w="100"/>
              <w:bottom w:type="dxa" w:w="60"/>
              <w:right w:type="dxa" w:w="100"/>
            </w:tcMar>
          </w:tcPr>
          <w:p>
            <w:r>
              <w:rPr>
                <w:rFonts w:ascii="Arial" w:cs="Arial" w:eastAsia="Arial" w:hAnsi="Arial"/>
                <w:color w:val="333333"/>
                <w:sz w:val="22"/>
                <w:szCs w:val="22"/>
              </w:rPr>
              <w:t xml:space="preserve">6.</w:t>
            </w:r>
          </w:p>
        </w:tc>
        <w:tc>
          <w:tcPr>
            <w:tcBorders>
              <w:top w:val="single" w:color="auto" w:sz="1"/>
              <w:left w:val="single" w:color="auto" w:sz="1"/>
              <w:bottom w:val="single" w:color="auto" w:sz="1"/>
              <w:right w:val="single" w:color="auto" w:sz="1"/>
            </w:tcBorders>
            <w:tcMar>
              <w:top w:type="dxa" w:w="60"/>
              <w:left w:type="dxa" w:w="100"/>
              <w:bottom w:type="dxa" w:w="60"/>
              <w:right w:type="dxa" w:w="100"/>
            </w:tcMar>
          </w:tcPr>
          <w:p>
            <w:r>
              <w:rPr>
                <w:rFonts w:ascii="Arial" w:cs="Arial" w:eastAsia="Arial" w:hAnsi="Arial"/>
                <w:color w:val="333333"/>
                <w:sz w:val="22"/>
                <w:szCs w:val="22"/>
              </w:rPr>
              <w:t xml:space="preserve">Kiekvienas įsipareigojimas atsako į tris klausimus: kas, kada ir kaip.</w:t>
            </w:r>
          </w:p>
        </w:tc>
      </w:tr>
    </w:tbl>
    <w:p>
      <w:pPr>
        <w:spacing w:after="200"/>
      </w:pPr>
    </w:p>
    <w:p>
      <w:pPr>
        <w:spacing w:after="120" w:before="300"/>
      </w:pPr>
      <w:r>
        <w:rPr>
          <w:rFonts w:ascii="Arial" w:cs="Arial" w:eastAsia="Arial" w:hAnsi="Arial"/>
          <w:b/>
          <w:bCs/>
          <w:color w:val="1F4E79"/>
          <w:sz w:val="26"/>
          <w:szCs w:val="26"/>
        </w:rPr>
        <w:t xml:space="preserve">DARBO EIGA</w:t>
      </w:r>
    </w:p>
    <w:p>
      <w:pPr>
        <w:spacing w:after="80" w:before="360"/>
      </w:pPr>
      <w:r>
        <w:rPr>
          <w:rFonts w:ascii="Arial" w:cs="Arial" w:eastAsia="Arial" w:hAnsi="Arial"/>
          <w:b/>
          <w:bCs/>
          <w:color w:val="2E75B6"/>
          <w:sz w:val="23"/>
          <w:szCs w:val="23"/>
        </w:rPr>
        <w:t xml:space="preserve">1 ŽINGSNIS: Prisiminkite pamokos medžiagą</w:t>
      </w:r>
    </w:p>
    <w:p>
      <w:pPr>
        <w:keepNext w:val="false"/>
        <w:spacing w:after="80" w:before="0"/>
        <w:jc w:val="left"/>
      </w:pPr>
      <w:r>
        <w:rPr>
          <w:rFonts w:ascii="Arial" w:cs="Arial" w:eastAsia="Arial" w:hAnsi="Arial"/>
          <w:b w:val="false"/>
          <w:bCs w:val="false"/>
          <w:color w:val="333333"/>
          <w:sz w:val="22"/>
          <w:szCs w:val="22"/>
        </w:rPr>
        <w:t xml:space="preserve">Prieš pildydami lentelę, prisiminkite pagrindines sąvokas, kurias nagrinėjote pamokoje. Pagalvokite apie šiuos klausimus:</w:t>
      </w:r>
    </w:p>
    <w:p>
      <w:pPr>
        <w:keepNext w:val="false"/>
        <w:spacing w:after="80" w:before="0"/>
        <w:jc w:val="left"/>
      </w:pPr>
      <w:r>
        <w:rPr>
          <w:rFonts w:ascii="Arial" w:cs="Arial" w:eastAsia="Arial" w:hAnsi="Arial"/>
          <w:b w:val="false"/>
          <w:bCs w:val="false"/>
          <w:color w:val="333333"/>
          <w:sz w:val="22"/>
          <w:szCs w:val="22"/>
        </w:rPr>
        <w:t xml:space="preserve">1) Kaip duomenų centrai sunaudoja elektrą?</w:t>
      </w:r>
    </w:p>
    <w:p>
      <w:pPr>
        <w:keepNext w:val="false"/>
        <w:spacing w:after="80" w:before="0"/>
        <w:jc w:val="left"/>
      </w:pPr>
      <w:r>
        <w:rPr>
          <w:rFonts w:ascii="Arial" w:cs="Arial" w:eastAsia="Arial" w:hAnsi="Arial"/>
          <w:b w:val="false"/>
          <w:bCs w:val="false"/>
          <w:color w:val="333333"/>
          <w:sz w:val="22"/>
          <w:szCs w:val="22"/>
        </w:rPr>
        <w:t xml:space="preserve">2) Kodėl e-atliekos pavojingos aplinkai?</w:t>
      </w:r>
    </w:p>
    <w:p>
      <w:pPr>
        <w:keepNext w:val="false"/>
        <w:spacing w:after="80" w:before="0"/>
        <w:jc w:val="left"/>
      </w:pPr>
      <w:r>
        <w:rPr>
          <w:rFonts w:ascii="Arial" w:cs="Arial" w:eastAsia="Arial" w:hAnsi="Arial"/>
          <w:b w:val="false"/>
          <w:bCs w:val="false"/>
          <w:color w:val="333333"/>
          <w:sz w:val="22"/>
          <w:szCs w:val="22"/>
        </w:rPr>
        <w:t xml:space="preserve">3) Kaip kasdieniai veiksmai (vaizdo žiūrėjimas, el. laiškai, debesija) sukuria skaitmeninį pėdsaką?</w:t>
      </w:r>
    </w:p>
    <w:p>
      <w:pPr>
        <w:spacing w:after="60" w:before="120"/>
      </w:pPr>
      <w:r>
        <w:rPr>
          <w:rFonts w:ascii="Arial" w:cs="Arial" w:eastAsia="Arial" w:hAnsi="Arial"/>
          <w:color w:val="808080"/>
          <w:sz w:val="22"/>
          <w:szCs w:val="22"/>
        </w:rPr>
        <w:t xml:space="preserve">(Užuomina: jei nepamenate detalių, galite peržvelgti teorijos santrauką.)</w:t>
      </w:r>
    </w:p>
    <w:p>
      <w:pPr>
        <w:spacing w:after="60" w:before="120"/>
      </w:pPr>
      <w:r>
        <w:rPr>
          <w:rFonts w:ascii="Arial" w:cs="Arial" w:eastAsia="Arial" w:hAnsi="Arial"/>
          <w:color w:val="2E7D32"/>
          <w:sz w:val="22"/>
          <w:szCs w:val="22"/>
        </w:rPr>
        <w:t xml:space="preserve">✓ Dabar turėtumėte prisiminti, kas yra skaitmeninis pėdsakas, e-atliekos ir duomenų centrai.</w:t>
      </w:r>
    </w:p>
    <w:p>
      <w:pPr>
        <w:spacing w:after="80" w:before="360"/>
      </w:pPr>
      <w:r>
        <w:rPr>
          <w:rFonts w:ascii="Arial" w:cs="Arial" w:eastAsia="Arial" w:hAnsi="Arial"/>
          <w:b/>
          <w:bCs/>
          <w:color w:val="2E75B6"/>
          <w:sz w:val="23"/>
          <w:szCs w:val="23"/>
        </w:rPr>
        <w:t xml:space="preserve">2 ŽINGSNIS: Atverkite dokumentą kompiuteryje</w:t>
      </w:r>
    </w:p>
    <w:p>
      <w:pPr>
        <w:keepNext w:val="false"/>
        <w:spacing w:after="80" w:before="0"/>
        <w:jc w:val="left"/>
      </w:pPr>
      <w:r>
        <w:rPr>
          <w:rFonts w:ascii="Arial" w:cs="Arial" w:eastAsia="Arial" w:hAnsi="Arial"/>
          <w:b w:val="false"/>
          <w:bCs w:val="false"/>
          <w:color w:val="333333"/>
          <w:sz w:val="22"/>
          <w:szCs w:val="22"/>
        </w:rPr>
        <w:t xml:space="preserve">Mokytojas nurodys, kur rasite šį dokumentą ("Google Classroom" arba kompiuterio darbalaukyje). Atidarykite jį.</w:t>
      </w:r>
    </w:p>
    <w:p>
      <w:pPr>
        <w:keepNext w:val="false"/>
        <w:spacing w:after="80" w:before="0"/>
        <w:jc w:val="left"/>
      </w:pPr>
      <w:r>
        <w:rPr>
          <w:rFonts w:ascii="Arial" w:cs="Arial" w:eastAsia="Arial" w:hAnsi="Arial"/>
          <w:b w:val="false"/>
          <w:bCs w:val="false"/>
          <w:color w:val="333333"/>
          <w:sz w:val="22"/>
          <w:szCs w:val="22"/>
        </w:rPr>
        <w:t xml:space="preserve">Jei dokumentas atidaromas tik skaitymo režimu, spauskite mygtuką "Redaguoti" arba paprašykite mokytojo pagalbos.</w:t>
      </w:r>
    </w:p>
    <w:p>
      <w:pPr>
        <w:spacing w:after="60" w:before="120"/>
      </w:pPr>
      <w:r>
        <w:rPr>
          <w:rFonts w:ascii="Arial" w:cs="Arial" w:eastAsia="Arial" w:hAnsi="Arial"/>
          <w:color w:val="2E7D32"/>
          <w:sz w:val="22"/>
          <w:szCs w:val="22"/>
        </w:rPr>
        <w:t xml:space="preserve">✓ Dabar turėtumėte matyti šį dokumentą atidarytą ekrane, su tuščia lentele žemiau.</w:t>
      </w:r>
    </w:p>
    <w:p>
      <w:pPr>
        <w:spacing w:after="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1"/>
              <w:left w:val="single" w:color="BF8F00" w:sz="12"/>
              <w:bottom w:val="single" w:color="BFBFBF" w:sz="1"/>
              <w:right w:val="single" w:color="BFBFBF" w:sz="1"/>
            </w:tcBorders>
            <w:shd w:fill="FFF2CC" w:val="clear"/>
            <w:tcMar>
              <w:top w:type="dxa" w:w="120"/>
              <w:left w:type="dxa" w:w="120"/>
              <w:bottom w:type="dxa" w:w="120"/>
              <w:right w:type="dxa" w:w="120"/>
            </w:tcMar>
          </w:tcPr>
          <w:p>
            <w:pPr>
              <w:spacing w:after="60"/>
            </w:pPr>
            <w:r>
              <w:rPr>
                <w:rFonts w:ascii="Arial" w:cs="Arial" w:eastAsia="Arial" w:hAnsi="Arial"/>
                <w:b/>
                <w:bCs/>
                <w:color w:val="BF8F00"/>
                <w:sz w:val="22"/>
                <w:szCs w:val="22"/>
              </w:rPr>
              <w:t xml:space="preserve">ĮSTRIGOTE?</w:t>
            </w:r>
          </w:p>
          <w:p>
            <w:pPr>
              <w:spacing w:after="40"/>
            </w:pPr>
            <w:r>
              <w:rPr>
                <w:rFonts w:ascii="Arial" w:cs="Arial" w:eastAsia="Arial" w:hAnsi="Arial"/>
                <w:color w:val="333333"/>
                <w:sz w:val="20"/>
                <w:szCs w:val="20"/>
              </w:rPr>
              <w:t xml:space="preserve">Jei nematote lentelės arba dokumentas neatsidaro:</w:t>
            </w:r>
          </w:p>
          <w:p>
            <w:pPr>
              <w:spacing w:after="40"/>
            </w:pPr>
            <w:r>
              <w:rPr>
                <w:rFonts w:ascii="Arial" w:cs="Arial" w:eastAsia="Arial" w:hAnsi="Arial"/>
                <w:color w:val="333333"/>
                <w:sz w:val="20"/>
                <w:szCs w:val="20"/>
              </w:rPr>
              <w:t xml:space="preserve">• Patikrinkite, ar atidarėte tinkamą failą.</w:t>
            </w:r>
          </w:p>
          <w:p>
            <w:pPr>
              <w:spacing w:after="40"/>
            </w:pPr>
            <w:r>
              <w:rPr>
                <w:rFonts w:ascii="Arial" w:cs="Arial" w:eastAsia="Arial" w:hAnsi="Arial"/>
                <w:color w:val="333333"/>
                <w:sz w:val="20"/>
                <w:szCs w:val="20"/>
              </w:rPr>
              <w:t xml:space="preserve">• Jei "Google Classroom" rodomas klaidos pranešimas, pabandykite atnaujinti puslapį (klavišas F5).</w:t>
            </w:r>
          </w:p>
          <w:p>
            <w:pPr>
              <w:spacing w:after="40"/>
            </w:pPr>
            <w:r>
              <w:rPr>
                <w:rFonts w:ascii="Arial" w:cs="Arial" w:eastAsia="Arial" w:hAnsi="Arial"/>
                <w:color w:val="333333"/>
                <w:sz w:val="20"/>
                <w:szCs w:val="20"/>
              </w:rPr>
              <w:t xml:space="preserve">• Jei vis tiek neveikia, pakelkite ranką ir paprašykite mokytojo pagalbos.</w:t>
            </w:r>
          </w:p>
        </w:tc>
      </w:tr>
    </w:tbl>
    <w:p>
      <w:pPr>
        <w:spacing w:after="80" w:before="360"/>
      </w:pPr>
      <w:r>
        <w:rPr>
          <w:rFonts w:ascii="Arial" w:cs="Arial" w:eastAsia="Arial" w:hAnsi="Arial"/>
          <w:b/>
          <w:bCs/>
          <w:color w:val="2E75B6"/>
          <w:sz w:val="23"/>
          <w:szCs w:val="23"/>
        </w:rPr>
        <w:t xml:space="preserve">3 ŽINGSNIS: Užpildykite lentelę</w:t>
      </w:r>
    </w:p>
    <w:p>
      <w:pPr>
        <w:keepNext w:val="false"/>
        <w:spacing w:after="80" w:before="0"/>
        <w:jc w:val="left"/>
      </w:pPr>
      <w:r>
        <w:rPr>
          <w:rFonts w:ascii="Arial" w:cs="Arial" w:eastAsia="Arial" w:hAnsi="Arial"/>
          <w:b w:val="false"/>
          <w:bCs w:val="false"/>
          <w:color w:val="333333"/>
          <w:sz w:val="22"/>
          <w:szCs w:val="22"/>
        </w:rPr>
        <w:t xml:space="preserve">Žemiau matote lentelę su keturiais skaitmeniniais veiksmais. Kiekvienai eilutei turite užpildyti tris stulpelius:</w:t>
      </w:r>
    </w:p>
    <w:p>
      <w:pPr>
        <w:keepNext w:val="false"/>
        <w:spacing w:after="80" w:before="0"/>
        <w:jc w:val="left"/>
      </w:pPr>
      <w:r>
        <w:rPr>
          <w:rFonts w:ascii="Arial" w:cs="Arial" w:eastAsia="Arial" w:hAnsi="Arial"/>
          <w:b w:val="false"/>
          <w:bCs w:val="false"/>
          <w:color w:val="333333"/>
          <w:sz w:val="22"/>
          <w:szCs w:val="22"/>
        </w:rPr>
        <w:t xml:space="preserve">• Priežastis: kodėl šis veiksmas sunaudoja energiją ar kitus išteklius.</w:t>
      </w:r>
    </w:p>
    <w:p>
      <w:pPr>
        <w:keepNext w:val="false"/>
        <w:spacing w:after="80" w:before="0"/>
        <w:jc w:val="left"/>
      </w:pPr>
      <w:r>
        <w:rPr>
          <w:rFonts w:ascii="Arial" w:cs="Arial" w:eastAsia="Arial" w:hAnsi="Arial"/>
          <w:b w:val="false"/>
          <w:bCs w:val="false"/>
          <w:color w:val="333333"/>
          <w:sz w:val="22"/>
          <w:szCs w:val="22"/>
        </w:rPr>
        <w:t xml:space="preserve">• Poveikis aplinkai: kokia konkreti žala daroma (pvz., CO₂ išmetimas, atliekos).</w:t>
      </w:r>
    </w:p>
    <w:p>
      <w:pPr>
        <w:keepNext w:val="false"/>
        <w:spacing w:after="80" w:before="0"/>
        <w:jc w:val="left"/>
      </w:pPr>
      <w:r>
        <w:rPr>
          <w:rFonts w:ascii="Arial" w:cs="Arial" w:eastAsia="Arial" w:hAnsi="Arial"/>
          <w:b w:val="false"/>
          <w:bCs w:val="false"/>
          <w:color w:val="333333"/>
          <w:sz w:val="22"/>
          <w:szCs w:val="22"/>
        </w:rPr>
        <w:t xml:space="preserve">• Sprendimas: ką galima padaryti kitaip, kad poveikis sumažėtų.</w:t>
      </w:r>
    </w:p>
    <w:p>
      <w:pPr>
        <w:keepNext w:val="false"/>
        <w:spacing w:after="80" w:before="0"/>
        <w:jc w:val="left"/>
      </w:pPr>
      <w:r>
        <w:rPr>
          <w:rFonts w:ascii="Arial" w:cs="Arial" w:eastAsia="Arial" w:hAnsi="Arial"/>
          <w:b w:val="false"/>
          <w:bCs w:val="false"/>
          <w:color w:val="333333"/>
          <w:sz w:val="22"/>
          <w:szCs w:val="22"/>
        </w:rPr>
        <w:t xml:space="preserve">Rašykite pilnais sakiniais. Kiekviename langelyje turi būti bent vienas sakinys.</w:t>
      </w:r>
    </w:p>
    <w:p>
      <w:pPr>
        <w:spacing w:after="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1"/>
              <w:left w:val="single" w:color="2E75B6" w:sz="12"/>
              <w:bottom w:val="single" w:color="BFBFBF" w:sz="1"/>
              <w:right w:val="single" w:color="BFBFBF" w:sz="1"/>
            </w:tcBorders>
            <w:shd w:fill="DEEAF6" w:val="clear"/>
            <w:tcMar>
              <w:top w:type="dxa" w:w="120"/>
              <w:left w:type="dxa" w:w="120"/>
              <w:bottom w:type="dxa" w:w="120"/>
              <w:right w:type="dxa" w:w="120"/>
            </w:tcMar>
          </w:tcPr>
          <w:p>
            <w:pPr>
              <w:spacing w:after="60"/>
            </w:pPr>
            <w:r>
              <w:rPr>
                <w:rFonts w:ascii="Arial" w:cs="Arial" w:eastAsia="Arial" w:hAnsi="Arial"/>
                <w:b/>
                <w:bCs/>
                <w:color w:val="2E75B6"/>
                <w:sz w:val="22"/>
                <w:szCs w:val="22"/>
              </w:rPr>
              <w:t xml:space="preserve">SVARBU</w:t>
            </w:r>
          </w:p>
          <w:p>
            <w:pPr>
              <w:spacing w:after="40"/>
            </w:pPr>
            <w:r>
              <w:rPr>
                <w:rFonts w:ascii="Arial" w:cs="Arial" w:eastAsia="Arial" w:hAnsi="Arial"/>
                <w:color w:val="333333"/>
                <w:sz w:val="20"/>
                <w:szCs w:val="20"/>
              </w:rPr>
              <w:t xml:space="preserve">Rašykite konkrečiai, o ne bendrai. Vietoj "kenkia aplinkai" nurodykite, kaip tiksliai kenkia: "serveriai sunaudoja elektrą ir reikalauja aušinimo", "pavojingos medžiagos patenka į dirvožemį".</w:t>
            </w:r>
          </w:p>
        </w:tc>
      </w:tr>
    </w:tbl>
    <w:p>
      <w:pPr>
        <w:spacing w:after="60" w:before="120"/>
      </w:pPr>
      <w:r>
        <w:rPr>
          <w:rFonts w:ascii="Arial" w:cs="Arial" w:eastAsia="Arial" w:hAnsi="Arial"/>
          <w:color w:val="808080"/>
          <w:sz w:val="22"/>
          <w:szCs w:val="22"/>
        </w:rPr>
        <w:t xml:space="preserve">(Užuomina: pagalvokite apie tai, ką sužinojote apie duomenų centrus, e-atliekas ir vaizdo srautą.)</w:t>
      </w:r>
    </w:p>
    <w:p>
      <w:pPr>
        <w:spacing w:after="8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Borders>
              <w:top w:val="single" w:color="auto" w:sz="1"/>
              <w:left w:val="single" w:color="auto" w:sz="1"/>
              <w:bottom w:val="single" w:color="auto" w:sz="1"/>
              <w:right w:val="single" w:color="auto"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Skaitmeninis veiksmas</w:t>
            </w:r>
          </w:p>
        </w:tc>
        <w:tc>
          <w:tcPr>
            <w:tcW w:type="pct" w:w="25%"/>
            <w:tcBorders>
              <w:top w:val="single" w:color="auto" w:sz="1"/>
              <w:left w:val="single" w:color="auto" w:sz="1"/>
              <w:bottom w:val="single" w:color="auto" w:sz="1"/>
              <w:right w:val="single" w:color="auto"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Priežastis (kodėl sunaudoja išteklius)</w:t>
            </w:r>
          </w:p>
        </w:tc>
        <w:tc>
          <w:tcPr>
            <w:tcW w:type="pct" w:w="25%"/>
            <w:tcBorders>
              <w:top w:val="single" w:color="auto" w:sz="1"/>
              <w:left w:val="single" w:color="auto" w:sz="1"/>
              <w:bottom w:val="single" w:color="auto" w:sz="1"/>
              <w:right w:val="single" w:color="auto"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Poveikis aplinkai (kokia žala)</w:t>
            </w:r>
          </w:p>
        </w:tc>
        <w:tc>
          <w:tcPr>
            <w:tcW w:type="pct" w:w="25%"/>
            <w:tcBorders>
              <w:top w:val="single" w:color="auto" w:sz="1"/>
              <w:left w:val="single" w:color="auto" w:sz="1"/>
              <w:bottom w:val="single" w:color="auto" w:sz="1"/>
              <w:right w:val="single" w:color="auto" w:sz="1"/>
            </w:tcBorders>
            <w:shd w:fill="1F4E79" w:val="clear"/>
            <w:tcMar>
              <w:top w:type="dxa" w:w="60"/>
              <w:left w:type="dxa" w:w="80"/>
              <w:bottom w:type="dxa" w:w="60"/>
              <w:right w:type="dxa" w:w="80"/>
            </w:tcMar>
          </w:tcPr>
          <w:p>
            <w:r>
              <w:rPr>
                <w:rFonts w:ascii="Arial" w:cs="Arial" w:eastAsia="Arial" w:hAnsi="Arial"/>
                <w:b/>
                <w:bCs/>
                <w:color w:val="FFFFFF"/>
                <w:sz w:val="20"/>
                <w:szCs w:val="20"/>
              </w:rPr>
              <w:t xml:space="preserve">Sprendimas (ką daryti kitaip)</w:t>
            </w:r>
          </w:p>
        </w:tc>
      </w:tr>
      <w:tr>
        <w:tc>
          <w:tcPr>
            <w:tcBorders>
              <w:top w:val="single" w:color="auto" w:sz="1"/>
              <w:left w:val="single" w:color="auto" w:sz="1"/>
              <w:bottom w:val="single" w:color="auto" w:sz="1"/>
              <w:right w:val="single" w:color="auto" w:sz="1"/>
            </w:tcBorders>
            <w:shd w:fill="F2F2F2" w:val="clear"/>
            <w:tcMar>
              <w:top w:type="dxa" w:w="60"/>
              <w:left w:type="dxa" w:w="80"/>
              <w:bottom w:type="dxa" w:w="60"/>
              <w:right w:type="dxa" w:w="80"/>
            </w:tcMar>
          </w:tcPr>
          <w:p>
            <w:r>
              <w:rPr>
                <w:rFonts w:ascii="Arial" w:cs="Arial" w:eastAsia="Arial" w:hAnsi="Arial"/>
                <w:color w:val="333333"/>
                <w:sz w:val="20"/>
                <w:szCs w:val="20"/>
              </w:rPr>
              <w:t xml:space="preserve">Srautinis vaizdo turinio žiūrėjimas (pvz., "YouTube" 4K kokybe)</w:t>
            </w:r>
          </w:p>
        </w:tc>
        <w:tc>
          <w:tcPr>
            <w:tcBorders>
              <w:top w:val="single" w:color="auto" w:sz="1"/>
              <w:left w:val="single" w:color="auto" w:sz="1"/>
              <w:bottom w:val="single" w:color="auto" w:sz="1"/>
              <w:right w:val="single" w:color="auto" w:sz="1"/>
            </w:tcBorders>
            <w:tcMar>
              <w:top w:type="dxa" w:w="60"/>
              <w:left w:type="dxa" w:w="80"/>
              <w:bottom w:type="dxa" w:w="60"/>
              <w:right w:type="dxa" w:w="80"/>
            </w:tcMar>
          </w:tcPr>
          <w:p>
            <w:pPr>
              <w:spacing w:after="400"/>
            </w:pPr>
          </w:p>
        </w:tc>
        <w:tc>
          <w:tcPr>
            <w:tcBorders>
              <w:top w:val="single" w:color="auto" w:sz="1"/>
              <w:left w:val="single" w:color="auto" w:sz="1"/>
              <w:bottom w:val="single" w:color="auto" w:sz="1"/>
              <w:right w:val="single" w:color="auto" w:sz="1"/>
            </w:tcBorders>
            <w:tcMar>
              <w:top w:type="dxa" w:w="60"/>
              <w:left w:type="dxa" w:w="80"/>
              <w:bottom w:type="dxa" w:w="60"/>
              <w:right w:type="dxa" w:w="80"/>
            </w:tcMar>
          </w:tcPr>
          <w:p>
            <w:pPr>
              <w:spacing w:after="400"/>
            </w:pPr>
          </w:p>
        </w:tc>
        <w:tc>
          <w:tcPr>
            <w:tcBorders>
              <w:top w:val="single" w:color="auto" w:sz="1"/>
              <w:left w:val="single" w:color="auto" w:sz="1"/>
              <w:bottom w:val="single" w:color="auto" w:sz="1"/>
              <w:right w:val="single" w:color="auto" w:sz="1"/>
            </w:tcBorders>
            <w:tcMar>
              <w:top w:type="dxa" w:w="60"/>
              <w:left w:type="dxa" w:w="80"/>
              <w:bottom w:type="dxa" w:w="60"/>
              <w:right w:type="dxa" w:w="80"/>
            </w:tcMar>
          </w:tcPr>
          <w:p>
            <w:pPr>
              <w:spacing w:after="400"/>
            </w:pPr>
          </w:p>
        </w:tc>
      </w:tr>
      <w:tr>
        <w:tc>
          <w:tcPr>
            <w:tcBorders>
              <w:top w:val="single" w:color="auto" w:sz="1"/>
              <w:left w:val="single" w:color="auto" w:sz="1"/>
              <w:bottom w:val="single" w:color="auto" w:sz="1"/>
              <w:right w:val="single" w:color="auto" w:sz="1"/>
            </w:tcBorders>
            <w:shd w:fill="F2F2F2" w:val="clear"/>
            <w:tcMar>
              <w:top w:type="dxa" w:w="60"/>
              <w:left w:type="dxa" w:w="80"/>
              <w:bottom w:type="dxa" w:w="60"/>
              <w:right w:type="dxa" w:w="80"/>
            </w:tcMar>
          </w:tcPr>
          <w:p>
            <w:r>
              <w:rPr>
                <w:rFonts w:ascii="Arial" w:cs="Arial" w:eastAsia="Arial" w:hAnsi="Arial"/>
                <w:color w:val="333333"/>
                <w:sz w:val="20"/>
                <w:szCs w:val="20"/>
              </w:rPr>
              <w:t xml:space="preserve">Didelių failų saugojimas debesyje (pvz., "Google Drive")</w:t>
            </w:r>
          </w:p>
        </w:tc>
        <w:tc>
          <w:tcPr>
            <w:tcBorders>
              <w:top w:val="single" w:color="auto" w:sz="1"/>
              <w:left w:val="single" w:color="auto" w:sz="1"/>
              <w:bottom w:val="single" w:color="auto" w:sz="1"/>
              <w:right w:val="single" w:color="auto" w:sz="1"/>
            </w:tcBorders>
            <w:tcMar>
              <w:top w:type="dxa" w:w="60"/>
              <w:left w:type="dxa" w:w="80"/>
              <w:bottom w:type="dxa" w:w="60"/>
              <w:right w:type="dxa" w:w="80"/>
            </w:tcMar>
          </w:tcPr>
          <w:p>
            <w:pPr>
              <w:spacing w:after="400"/>
            </w:pPr>
          </w:p>
        </w:tc>
        <w:tc>
          <w:tcPr>
            <w:tcBorders>
              <w:top w:val="single" w:color="auto" w:sz="1"/>
              <w:left w:val="single" w:color="auto" w:sz="1"/>
              <w:bottom w:val="single" w:color="auto" w:sz="1"/>
              <w:right w:val="single" w:color="auto" w:sz="1"/>
            </w:tcBorders>
            <w:tcMar>
              <w:top w:type="dxa" w:w="60"/>
              <w:left w:type="dxa" w:w="80"/>
              <w:bottom w:type="dxa" w:w="60"/>
              <w:right w:type="dxa" w:w="80"/>
            </w:tcMar>
          </w:tcPr>
          <w:p>
            <w:pPr>
              <w:spacing w:after="400"/>
            </w:pPr>
          </w:p>
        </w:tc>
        <w:tc>
          <w:tcPr>
            <w:tcBorders>
              <w:top w:val="single" w:color="auto" w:sz="1"/>
              <w:left w:val="single" w:color="auto" w:sz="1"/>
              <w:bottom w:val="single" w:color="auto" w:sz="1"/>
              <w:right w:val="single" w:color="auto" w:sz="1"/>
            </w:tcBorders>
            <w:tcMar>
              <w:top w:type="dxa" w:w="60"/>
              <w:left w:type="dxa" w:w="80"/>
              <w:bottom w:type="dxa" w:w="60"/>
              <w:right w:type="dxa" w:w="80"/>
            </w:tcMar>
          </w:tcPr>
          <w:p>
            <w:pPr>
              <w:spacing w:after="400"/>
            </w:pPr>
          </w:p>
        </w:tc>
      </w:tr>
      <w:tr>
        <w:tc>
          <w:tcPr>
            <w:tcBorders>
              <w:top w:val="single" w:color="auto" w:sz="1"/>
              <w:left w:val="single" w:color="auto" w:sz="1"/>
              <w:bottom w:val="single" w:color="auto" w:sz="1"/>
              <w:right w:val="single" w:color="auto" w:sz="1"/>
            </w:tcBorders>
            <w:shd w:fill="F2F2F2" w:val="clear"/>
            <w:tcMar>
              <w:top w:type="dxa" w:w="60"/>
              <w:left w:type="dxa" w:w="80"/>
              <w:bottom w:type="dxa" w:w="60"/>
              <w:right w:type="dxa" w:w="80"/>
            </w:tcMar>
          </w:tcPr>
          <w:p>
            <w:r>
              <w:rPr>
                <w:rFonts w:ascii="Arial" w:cs="Arial" w:eastAsia="Arial" w:hAnsi="Arial"/>
                <w:color w:val="333333"/>
                <w:sz w:val="20"/>
                <w:szCs w:val="20"/>
              </w:rPr>
              <w:t xml:space="preserve">Senų el. laiškų su priedais kaupimas pašto dėžutėje</w:t>
            </w:r>
          </w:p>
        </w:tc>
        <w:tc>
          <w:tcPr>
            <w:tcBorders>
              <w:top w:val="single" w:color="auto" w:sz="1"/>
              <w:left w:val="single" w:color="auto" w:sz="1"/>
              <w:bottom w:val="single" w:color="auto" w:sz="1"/>
              <w:right w:val="single" w:color="auto" w:sz="1"/>
            </w:tcBorders>
            <w:tcMar>
              <w:top w:type="dxa" w:w="60"/>
              <w:left w:type="dxa" w:w="80"/>
              <w:bottom w:type="dxa" w:w="60"/>
              <w:right w:type="dxa" w:w="80"/>
            </w:tcMar>
          </w:tcPr>
          <w:p>
            <w:pPr>
              <w:spacing w:after="400"/>
            </w:pPr>
          </w:p>
        </w:tc>
        <w:tc>
          <w:tcPr>
            <w:tcBorders>
              <w:top w:val="single" w:color="auto" w:sz="1"/>
              <w:left w:val="single" w:color="auto" w:sz="1"/>
              <w:bottom w:val="single" w:color="auto" w:sz="1"/>
              <w:right w:val="single" w:color="auto" w:sz="1"/>
            </w:tcBorders>
            <w:tcMar>
              <w:top w:type="dxa" w:w="60"/>
              <w:left w:type="dxa" w:w="80"/>
              <w:bottom w:type="dxa" w:w="60"/>
              <w:right w:type="dxa" w:w="80"/>
            </w:tcMar>
          </w:tcPr>
          <w:p>
            <w:pPr>
              <w:spacing w:after="400"/>
            </w:pPr>
          </w:p>
        </w:tc>
        <w:tc>
          <w:tcPr>
            <w:tcBorders>
              <w:top w:val="single" w:color="auto" w:sz="1"/>
              <w:left w:val="single" w:color="auto" w:sz="1"/>
              <w:bottom w:val="single" w:color="auto" w:sz="1"/>
              <w:right w:val="single" w:color="auto" w:sz="1"/>
            </w:tcBorders>
            <w:tcMar>
              <w:top w:type="dxa" w:w="60"/>
              <w:left w:type="dxa" w:w="80"/>
              <w:bottom w:type="dxa" w:w="60"/>
              <w:right w:type="dxa" w:w="80"/>
            </w:tcMar>
          </w:tcPr>
          <w:p>
            <w:pPr>
              <w:spacing w:after="400"/>
            </w:pPr>
          </w:p>
        </w:tc>
      </w:tr>
      <w:tr>
        <w:tc>
          <w:tcPr>
            <w:tcBorders>
              <w:top w:val="single" w:color="auto" w:sz="1"/>
              <w:left w:val="single" w:color="auto" w:sz="1"/>
              <w:bottom w:val="single" w:color="auto" w:sz="1"/>
              <w:right w:val="single" w:color="auto" w:sz="1"/>
            </w:tcBorders>
            <w:shd w:fill="F2F2F2" w:val="clear"/>
            <w:tcMar>
              <w:top w:type="dxa" w:w="60"/>
              <w:left w:type="dxa" w:w="80"/>
              <w:bottom w:type="dxa" w:w="60"/>
              <w:right w:type="dxa" w:w="80"/>
            </w:tcMar>
          </w:tcPr>
          <w:p>
            <w:r>
              <w:rPr>
                <w:rFonts w:ascii="Arial" w:cs="Arial" w:eastAsia="Arial" w:hAnsi="Arial"/>
                <w:color w:val="333333"/>
                <w:sz w:val="20"/>
                <w:szCs w:val="20"/>
              </w:rPr>
              <w:t xml:space="preserve">Seno telefono ar kompiuterio išmetimas į buitines atliekas</w:t>
            </w:r>
          </w:p>
        </w:tc>
        <w:tc>
          <w:tcPr>
            <w:tcBorders>
              <w:top w:val="single" w:color="auto" w:sz="1"/>
              <w:left w:val="single" w:color="auto" w:sz="1"/>
              <w:bottom w:val="single" w:color="auto" w:sz="1"/>
              <w:right w:val="single" w:color="auto" w:sz="1"/>
            </w:tcBorders>
            <w:tcMar>
              <w:top w:type="dxa" w:w="60"/>
              <w:left w:type="dxa" w:w="80"/>
              <w:bottom w:type="dxa" w:w="60"/>
              <w:right w:type="dxa" w:w="80"/>
            </w:tcMar>
          </w:tcPr>
          <w:p>
            <w:pPr>
              <w:spacing w:after="400"/>
            </w:pPr>
          </w:p>
        </w:tc>
        <w:tc>
          <w:tcPr>
            <w:tcBorders>
              <w:top w:val="single" w:color="auto" w:sz="1"/>
              <w:left w:val="single" w:color="auto" w:sz="1"/>
              <w:bottom w:val="single" w:color="auto" w:sz="1"/>
              <w:right w:val="single" w:color="auto" w:sz="1"/>
            </w:tcBorders>
            <w:tcMar>
              <w:top w:type="dxa" w:w="60"/>
              <w:left w:type="dxa" w:w="80"/>
              <w:bottom w:type="dxa" w:w="60"/>
              <w:right w:type="dxa" w:w="80"/>
            </w:tcMar>
          </w:tcPr>
          <w:p>
            <w:pPr>
              <w:spacing w:after="400"/>
            </w:pPr>
          </w:p>
        </w:tc>
        <w:tc>
          <w:tcPr>
            <w:tcBorders>
              <w:top w:val="single" w:color="auto" w:sz="1"/>
              <w:left w:val="single" w:color="auto" w:sz="1"/>
              <w:bottom w:val="single" w:color="auto" w:sz="1"/>
              <w:right w:val="single" w:color="auto" w:sz="1"/>
            </w:tcBorders>
            <w:tcMar>
              <w:top w:type="dxa" w:w="60"/>
              <w:left w:type="dxa" w:w="80"/>
              <w:bottom w:type="dxa" w:w="60"/>
              <w:right w:type="dxa" w:w="80"/>
            </w:tcMar>
          </w:tcPr>
          <w:p>
            <w:pPr>
              <w:spacing w:after="400"/>
            </w:pPr>
          </w:p>
        </w:tc>
      </w:tr>
    </w:tbl>
    <w:p>
      <w:pPr>
        <w:spacing w:after="60" w:before="120"/>
      </w:pPr>
      <w:r>
        <w:rPr>
          <w:rFonts w:ascii="Arial" w:cs="Arial" w:eastAsia="Arial" w:hAnsi="Arial"/>
          <w:color w:val="2E7D32"/>
          <w:sz w:val="22"/>
          <w:szCs w:val="22"/>
        </w:rPr>
        <w:t xml:space="preserve">✓ Dabar turėtumėte turėti visas 4 eilutes užpildytas: kiekvienoje yra priežastis, poveikis ir sprendimas.</w:t>
      </w:r>
    </w:p>
    <w:p>
      <w:pPr>
        <w:spacing w:after="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BFBFBF" w:sz="1"/>
              <w:left w:val="single" w:color="BF8F00" w:sz="12"/>
              <w:bottom w:val="single" w:color="BFBFBF" w:sz="1"/>
              <w:right w:val="single" w:color="BFBFBF" w:sz="1"/>
            </w:tcBorders>
            <w:shd w:fill="FFF2CC" w:val="clear"/>
            <w:tcMar>
              <w:top w:type="dxa" w:w="120"/>
              <w:left w:type="dxa" w:w="120"/>
              <w:bottom w:type="dxa" w:w="120"/>
              <w:right w:type="dxa" w:w="120"/>
            </w:tcMar>
          </w:tcPr>
          <w:p>
            <w:pPr>
              <w:spacing w:after="60"/>
            </w:pPr>
            <w:r>
              <w:rPr>
                <w:rFonts w:ascii="Arial" w:cs="Arial" w:eastAsia="Arial" w:hAnsi="Arial"/>
                <w:b/>
                <w:bCs/>
                <w:color w:val="BF8F00"/>
                <w:sz w:val="22"/>
                <w:szCs w:val="22"/>
              </w:rPr>
              <w:t xml:space="preserve">ĮSTRIGOTE?</w:t>
            </w:r>
          </w:p>
          <w:p>
            <w:pPr>
              <w:spacing w:after="40"/>
            </w:pPr>
            <w:r>
              <w:rPr>
                <w:rFonts w:ascii="Arial" w:cs="Arial" w:eastAsia="Arial" w:hAnsi="Arial"/>
                <w:color w:val="333333"/>
                <w:sz w:val="20"/>
                <w:szCs w:val="20"/>
              </w:rPr>
              <w:t xml:space="preserve">Jei nežinote, ką rašyti stulpelyje "Priežastis":</w:t>
            </w:r>
          </w:p>
          <w:p>
            <w:pPr>
              <w:spacing w:after="40"/>
            </w:pPr>
            <w:r>
              <w:rPr>
                <w:rFonts w:ascii="Arial" w:cs="Arial" w:eastAsia="Arial" w:hAnsi="Arial"/>
                <w:color w:val="333333"/>
                <w:sz w:val="20"/>
                <w:szCs w:val="20"/>
              </w:rPr>
              <w:t xml:space="preserve">• Pagalvokite: kas fiziškai vyksta, kai atliekate šį veiksmą? Kokie įrenginiai dirba? Kur keliauja duomenys?</w:t>
            </w:r>
          </w:p>
          <w:p>
            <w:pPr>
              <w:spacing w:after="40"/>
            </w:pPr>
            <w:r>
              <w:rPr>
                <w:rFonts w:ascii="Arial" w:cs="Arial" w:eastAsia="Arial" w:hAnsi="Arial"/>
                <w:color w:val="333333"/>
                <w:sz w:val="20"/>
                <w:szCs w:val="20"/>
              </w:rPr>
              <w:t xml:space="preserve">• Pavyzdžiui: kai žiūrite vaizdo įrašą, duomenys keliauja nuo serverio iki jūsų kompiuterio. Serveris sunaudoja elektrą, o aušinimo sistema sunaudoja dar daugiau.</w:t>
            </w:r>
          </w:p>
        </w:tc>
      </w:tr>
    </w:tbl>
    <w:p>
      <w:pPr>
        <w:spacing w:after="80" w:before="360"/>
      </w:pPr>
      <w:r>
        <w:rPr>
          <w:rFonts w:ascii="Arial" w:cs="Arial" w:eastAsia="Arial" w:hAnsi="Arial"/>
          <w:b/>
          <w:bCs/>
          <w:color w:val="2E75B6"/>
          <w:sz w:val="23"/>
          <w:szCs w:val="23"/>
        </w:rPr>
        <w:t xml:space="preserve">4 ŽINGSNIS: Suformuluokite 2 asmeninius įsipareigojimus</w:t>
      </w:r>
    </w:p>
    <w:p>
      <w:pPr>
        <w:keepNext w:val="false"/>
        <w:spacing w:after="80" w:before="0"/>
        <w:jc w:val="left"/>
      </w:pPr>
      <w:r>
        <w:rPr>
          <w:rFonts w:ascii="Arial" w:cs="Arial" w:eastAsia="Arial" w:hAnsi="Arial"/>
          <w:b w:val="false"/>
          <w:bCs w:val="false"/>
          <w:color w:val="333333"/>
          <w:sz w:val="22"/>
          <w:szCs w:val="22"/>
        </w:rPr>
        <w:t xml:space="preserve">Po lentele užrašykite du konkrečius veiksmus, kuriuos pats (-i) imsitės, kad sumažintumėte savo skaitmeninį pėdsaką. Kiekvienam veiksmui atsakykite į tris klausimus:</w:t>
      </w:r>
    </w:p>
    <w:p>
      <w:pPr>
        <w:keepNext w:val="false"/>
        <w:spacing w:after="80" w:before="0"/>
        <w:jc w:val="left"/>
      </w:pPr>
      <w:r>
        <w:rPr>
          <w:rFonts w:ascii="Arial" w:cs="Arial" w:eastAsia="Arial" w:hAnsi="Arial"/>
          <w:b w:val="false"/>
          <w:bCs w:val="false"/>
          <w:color w:val="333333"/>
          <w:sz w:val="22"/>
          <w:szCs w:val="22"/>
        </w:rPr>
        <w:t xml:space="preserve">• Kas? (kokį veiksmą atliksite)</w:t>
      </w:r>
    </w:p>
    <w:p>
      <w:pPr>
        <w:keepNext w:val="false"/>
        <w:spacing w:after="80" w:before="0"/>
        <w:jc w:val="left"/>
      </w:pPr>
      <w:r>
        <w:rPr>
          <w:rFonts w:ascii="Arial" w:cs="Arial" w:eastAsia="Arial" w:hAnsi="Arial"/>
          <w:b w:val="false"/>
          <w:bCs w:val="false"/>
          <w:color w:val="333333"/>
          <w:sz w:val="22"/>
          <w:szCs w:val="22"/>
        </w:rPr>
        <w:t xml:space="preserve">• Kada? (kaip dažnai arba kokiomis aplinkybėmis)</w:t>
      </w:r>
    </w:p>
    <w:p>
      <w:pPr>
        <w:keepNext w:val="false"/>
        <w:spacing w:after="80" w:before="0"/>
        <w:jc w:val="left"/>
      </w:pPr>
      <w:r>
        <w:rPr>
          <w:rFonts w:ascii="Arial" w:cs="Arial" w:eastAsia="Arial" w:hAnsi="Arial"/>
          <w:b w:val="false"/>
          <w:bCs w:val="false"/>
          <w:color w:val="333333"/>
          <w:sz w:val="22"/>
          <w:szCs w:val="22"/>
        </w:rPr>
        <w:t xml:space="preserve">• Kaip? (kokiu būdu tai padarysite)</w:t>
      </w:r>
    </w:p>
    <w:p>
      <w:pPr>
        <w:spacing w:after="80" w:before="80"/>
      </w:pPr>
    </w:p>
    <w:p>
      <w:pPr>
        <w:keepNext w:val="false"/>
        <w:spacing w:after="80" w:before="0"/>
        <w:jc w:val="left"/>
      </w:pPr>
      <w:r>
        <w:rPr>
          <w:rFonts w:ascii="Arial" w:cs="Arial" w:eastAsia="Arial" w:hAnsi="Arial"/>
          <w:b/>
          <w:bCs/>
          <w:color w:val="333333"/>
          <w:sz w:val="22"/>
          <w:szCs w:val="22"/>
        </w:rPr>
        <w:t xml:space="preserve">Pavyzdys (rašykite savus, nekopijuokite):</w:t>
      </w:r>
    </w:p>
    <w:p>
      <w:pPr>
        <w:keepNext w:val="false"/>
        <w:spacing w:after="80" w:before="0"/>
        <w:jc w:val="left"/>
      </w:pPr>
      <w:r>
        <w:rPr>
          <w:rFonts w:ascii="Arial" w:cs="Arial" w:eastAsia="Arial" w:hAnsi="Arial"/>
          <w:b w:val="false"/>
          <w:bCs w:val="false"/>
          <w:color w:val="333333"/>
          <w:sz w:val="22"/>
          <w:szCs w:val="22"/>
        </w:rPr>
        <w:t xml:space="preserve">"Kiekvieną savaitę (kada) ištrinsiu (kas) el. laiškus su dideliais priedais iš pašto dėžutės, naudodamas paieškos filtrą pagal priedo dydį (kaip)."</w:t>
      </w:r>
    </w:p>
    <w:p>
      <w:pPr>
        <w:spacing w:after="60" w:before="120"/>
      </w:pPr>
      <w:r>
        <w:rPr>
          <w:rFonts w:ascii="Arial" w:cs="Arial" w:eastAsia="Arial" w:hAnsi="Arial"/>
          <w:color w:val="808080"/>
          <w:sz w:val="22"/>
          <w:szCs w:val="22"/>
        </w:rPr>
        <w:t xml:space="preserve">(Užuomina: veiksmai turi būti konkretūs ir asmeniniai. "Mažiau naudosiu internetą" yra per daug abstraktu. "Žiūrėdamas vaizdo įrašus namuose, sumažinsiu kokybę iki 720p" yra konkretus veiksmas.)</w:t>
      </w:r>
    </w:p>
    <w:p>
      <w:pPr>
        <w:spacing w:after="60" w:before="120"/>
      </w:pPr>
      <w:r>
        <w:rPr>
          <w:rFonts w:ascii="Arial" w:cs="Arial" w:eastAsia="Arial" w:hAnsi="Arial"/>
          <w:color w:val="2E7D32"/>
          <w:sz w:val="22"/>
          <w:szCs w:val="22"/>
        </w:rPr>
        <w:t xml:space="preserve">✓ Dabar turėtumėte turėti užrašytus 2 konkrečius įsipareigojimus, kiekvienas su atsakymais: kas, kada, kaip.</w:t>
      </w:r>
    </w:p>
    <w:p>
      <w:pPr>
        <w:spacing w:after="80" w:before="360"/>
      </w:pPr>
      <w:r>
        <w:rPr>
          <w:rFonts w:ascii="Arial" w:cs="Arial" w:eastAsia="Arial" w:hAnsi="Arial"/>
          <w:b/>
          <w:bCs/>
          <w:color w:val="2E75B6"/>
          <w:sz w:val="23"/>
          <w:szCs w:val="23"/>
        </w:rPr>
        <w:t xml:space="preserve">5 ŽINGSNIS: Peržiūrėkite ir pateikite darbą</w:t>
      </w:r>
    </w:p>
    <w:p>
      <w:pPr>
        <w:keepNext w:val="false"/>
        <w:spacing w:after="80" w:before="0"/>
        <w:jc w:val="left"/>
      </w:pPr>
      <w:r>
        <w:rPr>
          <w:rFonts w:ascii="Arial" w:cs="Arial" w:eastAsia="Arial" w:hAnsi="Arial"/>
          <w:b w:val="false"/>
          <w:bCs w:val="false"/>
          <w:color w:val="333333"/>
          <w:sz w:val="22"/>
          <w:szCs w:val="22"/>
        </w:rPr>
        <w:t xml:space="preserve">Prieš pateikdami darbą, peržvelkite savo atsakymus:</w:t>
      </w:r>
    </w:p>
    <w:p>
      <w:pPr>
        <w:keepNext w:val="false"/>
        <w:spacing w:after="80" w:before="0"/>
        <w:jc w:val="left"/>
      </w:pPr>
      <w:r>
        <w:rPr>
          <w:rFonts w:ascii="Arial" w:cs="Arial" w:eastAsia="Arial" w:hAnsi="Arial"/>
          <w:b w:val="false"/>
          <w:bCs w:val="false"/>
          <w:color w:val="333333"/>
          <w:sz w:val="22"/>
          <w:szCs w:val="22"/>
        </w:rPr>
        <w:t xml:space="preserve">• Ar kiekvienos eilutės langeliai užpildyti pilnais sakiniais?</w:t>
      </w:r>
    </w:p>
    <w:p>
      <w:pPr>
        <w:keepNext w:val="false"/>
        <w:spacing w:after="80" w:before="0"/>
        <w:jc w:val="left"/>
      </w:pPr>
      <w:r>
        <w:rPr>
          <w:rFonts w:ascii="Arial" w:cs="Arial" w:eastAsia="Arial" w:hAnsi="Arial"/>
          <w:b w:val="false"/>
          <w:bCs w:val="false"/>
          <w:color w:val="333333"/>
          <w:sz w:val="22"/>
          <w:szCs w:val="22"/>
        </w:rPr>
        <w:t xml:space="preserve">• Ar priežastys, poveikiai ir sprendimai nesikartoja (kiekvienam veiksmui jie turi būti skirtingi)?</w:t>
      </w:r>
    </w:p>
    <w:p>
      <w:pPr>
        <w:keepNext w:val="false"/>
        <w:spacing w:after="80" w:before="0"/>
        <w:jc w:val="left"/>
      </w:pPr>
      <w:r>
        <w:rPr>
          <w:rFonts w:ascii="Arial" w:cs="Arial" w:eastAsia="Arial" w:hAnsi="Arial"/>
          <w:b w:val="false"/>
          <w:bCs w:val="false"/>
          <w:color w:val="333333"/>
          <w:sz w:val="22"/>
          <w:szCs w:val="22"/>
        </w:rPr>
        <w:t xml:space="preserve">• Ar abu įsipareigojimai atsako į visus tris klausimus (kas, kada, kaip)?</w:t>
      </w:r>
    </w:p>
    <w:p>
      <w:pPr>
        <w:keepNext w:val="false"/>
        <w:spacing w:after="80" w:before="0"/>
        <w:jc w:val="left"/>
      </w:pPr>
      <w:r>
        <w:rPr>
          <w:rFonts w:ascii="Arial" w:cs="Arial" w:eastAsia="Arial" w:hAnsi="Arial"/>
          <w:b w:val="false"/>
          <w:bCs w:val="false"/>
          <w:color w:val="333333"/>
          <w:sz w:val="22"/>
          <w:szCs w:val="22"/>
        </w:rPr>
        <w:t xml:space="preserve">Pateikite darbą mokytojo nurodytu būdu.</w:t>
      </w:r>
    </w:p>
    <w:p>
      <w:pPr>
        <w:spacing w:after="60" w:before="120"/>
      </w:pPr>
      <w:r>
        <w:rPr>
          <w:rFonts w:ascii="Arial" w:cs="Arial" w:eastAsia="Arial" w:hAnsi="Arial"/>
          <w:color w:val="2E7D32"/>
          <w:sz w:val="22"/>
          <w:szCs w:val="22"/>
        </w:rPr>
        <w:t xml:space="preserve">✓ Darbas peržiūrėtas ir pateiktas.</w:t>
      </w:r>
    </w:p>
    <w:p>
      <w:pPr>
        <w:spacing w:after="200"/>
      </w:pPr>
    </w:p>
    <w:p>
      <w:pPr>
        <w:spacing w:after="120" w:before="300"/>
      </w:pPr>
      <w:r>
        <w:rPr>
          <w:rFonts w:ascii="Arial" w:cs="Arial" w:eastAsia="Arial" w:hAnsi="Arial"/>
          <w:b/>
          <w:bCs/>
          <w:color w:val="1F4E79"/>
          <w:sz w:val="26"/>
          <w:szCs w:val="26"/>
        </w:rPr>
        <w:t xml:space="preserve">PATIKRINKITE SAVE</w:t>
      </w:r>
    </w:p>
    <w:p>
      <w:pPr>
        <w:keepNext/>
        <w:spacing w:after="60"/>
      </w:pPr>
      <w:r>
        <w:rPr>
          <w:rFonts w:ascii="Arial" w:cs="Arial" w:eastAsia="Arial" w:hAnsi="Arial"/>
          <w:color w:val="333333"/>
          <w:sz w:val="22"/>
          <w:szCs w:val="22"/>
        </w:rPr>
        <w:t xml:space="preserve">☐ Ar visos 4 lentelės eilutės užpildytos?</w:t>
      </w:r>
    </w:p>
    <w:p>
      <w:pPr>
        <w:keepNext/>
        <w:spacing w:after="60"/>
      </w:pPr>
      <w:r>
        <w:rPr>
          <w:rFonts w:ascii="Arial" w:cs="Arial" w:eastAsia="Arial" w:hAnsi="Arial"/>
          <w:color w:val="333333"/>
          <w:sz w:val="22"/>
          <w:szCs w:val="22"/>
        </w:rPr>
        <w:t xml:space="preserve">☐ Ar kiekvienam veiksmui nurodyta priežastis, poveikis ir sprendimas?</w:t>
      </w:r>
    </w:p>
    <w:p>
      <w:pPr>
        <w:keepNext/>
        <w:spacing w:after="60"/>
      </w:pPr>
      <w:r>
        <w:rPr>
          <w:rFonts w:ascii="Arial" w:cs="Arial" w:eastAsia="Arial" w:hAnsi="Arial"/>
          <w:color w:val="333333"/>
          <w:sz w:val="22"/>
          <w:szCs w:val="22"/>
        </w:rPr>
        <w:t xml:space="preserve">☐ Ar priežastys paaiškina, kodėl veiksmas sunaudoja išteklius (ne tik "kenkia aplinkai")?</w:t>
      </w:r>
    </w:p>
    <w:p>
      <w:pPr>
        <w:keepNext/>
        <w:spacing w:after="60"/>
      </w:pPr>
      <w:r>
        <w:rPr>
          <w:rFonts w:ascii="Arial" w:cs="Arial" w:eastAsia="Arial" w:hAnsi="Arial"/>
          <w:color w:val="333333"/>
          <w:sz w:val="22"/>
          <w:szCs w:val="22"/>
        </w:rPr>
        <w:t xml:space="preserve">☐ Ar poveikiai nurodo konkrečią žalą (pvz., CO₂, pavojingos medžiagos, elektros suvartojimas)?</w:t>
      </w:r>
    </w:p>
    <w:p>
      <w:pPr>
        <w:keepNext/>
        <w:spacing w:after="60"/>
      </w:pPr>
      <w:r>
        <w:rPr>
          <w:rFonts w:ascii="Arial" w:cs="Arial" w:eastAsia="Arial" w:hAnsi="Arial"/>
          <w:color w:val="333333"/>
          <w:sz w:val="22"/>
          <w:szCs w:val="22"/>
        </w:rPr>
        <w:t xml:space="preserve">☐ Ar sprendimai yra konkretūs veiksmai, o ne abstraktūs pageidavimai?</w:t>
      </w:r>
    </w:p>
    <w:p>
      <w:pPr>
        <w:keepNext/>
        <w:spacing w:after="60"/>
      </w:pPr>
      <w:r>
        <w:rPr>
          <w:rFonts w:ascii="Arial" w:cs="Arial" w:eastAsia="Arial" w:hAnsi="Arial"/>
          <w:color w:val="333333"/>
          <w:sz w:val="22"/>
          <w:szCs w:val="22"/>
        </w:rPr>
        <w:t xml:space="preserve">☐ Ar užrašyti 2 asmeniniai įsipareigojimai?</w:t>
      </w:r>
    </w:p>
    <w:p>
      <w:pPr>
        <w:keepNext w:val="false"/>
        <w:spacing w:after="60"/>
      </w:pPr>
      <w:r>
        <w:rPr>
          <w:rFonts w:ascii="Arial" w:cs="Arial" w:eastAsia="Arial" w:hAnsi="Arial"/>
          <w:color w:val="333333"/>
          <w:sz w:val="22"/>
          <w:szCs w:val="22"/>
        </w:rPr>
        <w:t xml:space="preserve">☐ Ar kiekvienas įsipareigojimas atsako į tris klausimus: kas, kada, kaip?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2026-04-01T11:03:44.525Z</dcterms:created>
  <dcterms:modified xsi:type="dcterms:W3CDTF">2026-04-01T11:03:44.526Z</dcterms:modified>
</cp:coreProperties>
</file>

<file path=docProps/custom.xml><?xml version="1.0" encoding="utf-8"?>
<Properties xmlns="http://schemas.openxmlformats.org/officeDocument/2006/custom-properties" xmlns:vt="http://schemas.openxmlformats.org/officeDocument/2006/docPropsVTypes"/>
</file>