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A237E"/>
          <w:sz w:val="36"/>
          <w:szCs w:val="36"/>
        </w:rPr>
        <w:t xml:space="preserve">Privatumas ir paskyrų sauga</w:t>
      </w:r>
    </w:p>
    <w:p>
      <w:pPr>
        <w:pBdr>
          <w:bottom w:val="single" w:color="1565C0" w:sz="48"/>
        </w:pBdr>
        <w:spacing w:after="200"/>
      </w:pPr>
    </w:p>
    <w:tbl>
      <w:tblPr>
        <w:tblW w:type="auto" w:w="100"/>
        <w:tblBorders>
          <w:top w:val="none" w:sz="0"/>
          <w:left w:val="none" w:sz="0"/>
          <w:bottom w:val="none" w:sz="0"/>
          <w:right w:val="none" w:sz="0"/>
          <w:insideH w:val="single" w:color="auto" w:sz="4"/>
          <w:insideV w:val="single" w:color="auto" w:sz="4"/>
        </w:tblBorders>
        <w:tblLayout w:type="fixed"/>
      </w:tblPr>
      <w:tblGrid>
        <w:gridCol w:w="2400"/>
        <w:gridCol w:w="7200"/>
      </w:tblGrid>
      <w:tr>
        <w:tc>
          <w:tcPr>
            <w:tcW w:type="dxa" w:w="2400"/>
            <w:tcBorders>
              <w:top w:val="none" w:sz="0"/>
              <w:left w:val="none" w:sz="0"/>
              <w:bottom w:val="single" w:color="EEEEEE" w:sz="4"/>
              <w:right w:val="none" w:sz="0"/>
            </w:tcBorders>
            <w:shd w:fill="F8F9FA" w:val="clear"/>
            <w:tcMar>
              <w:top w:type="dxa" w:w="60"/>
              <w:left w:type="dxa" w:w="120"/>
              <w:bottom w:type="dxa" w:w="60"/>
              <w:right w:type="dxa" w:w="120"/>
            </w:tcMar>
          </w:tcPr>
          <w:p>
            <w:r>
              <w:rPr>
                <w:rFonts w:ascii="Arial" w:cs="Arial" w:eastAsia="Arial" w:hAnsi="Arial"/>
                <w:b/>
                <w:bCs/>
                <w:color w:val="424242"/>
                <w:sz w:val="22"/>
                <w:szCs w:val="22"/>
              </w:rPr>
              <w:t xml:space="preserve">Tipas</w:t>
            </w:r>
          </w:p>
        </w:tc>
        <w:tc>
          <w:tcPr>
            <w:tcW w:type="dxa" w:w="7200"/>
            <w:tcBorders>
              <w:top w:val="none" w:sz="0"/>
              <w:left w:val="none" w:sz="0"/>
              <w:bottom w:val="single" w:color="EEEEEE" w:sz="4"/>
              <w:right w:val="none" w:sz="0"/>
            </w:tcBorders>
            <w:shd w:fill="F8F9FA" w:val="clear"/>
            <w:tcMar>
              <w:top w:type="dxa" w:w="60"/>
              <w:left w:type="dxa" w:w="120"/>
              <w:bottom w:type="dxa" w:w="60"/>
              <w:right w:type="dxa" w:w="120"/>
            </w:tcMar>
          </w:tcPr>
          <w:p>
            <w:r>
              <w:rPr>
                <w:rFonts w:ascii="Arial" w:cs="Arial" w:eastAsia="Arial" w:hAnsi="Arial"/>
                <w:color w:val="212121"/>
                <w:sz w:val="22"/>
                <w:szCs w:val="22"/>
              </w:rPr>
              <w:t xml:space="preserve">L — Mokymosi pamoka (2 iš 4 apie saugą)</w:t>
            </w:r>
          </w:p>
        </w:tc>
      </w:tr>
      <w:tr>
        <w:tc>
          <w:tcPr>
            <w:tcW w:type="dxa" w:w="2400"/>
            <w:tcBorders>
              <w:top w:val="none" w:sz="0"/>
              <w:left w:val="none" w:sz="0"/>
              <w:bottom w:val="single" w:color="EEEEEE" w:sz="4"/>
              <w:right w:val="none" w:sz="0"/>
            </w:tcBorders>
            <w:shd w:fill="F8F9FA" w:val="clear"/>
            <w:tcMar>
              <w:top w:type="dxa" w:w="60"/>
              <w:left w:type="dxa" w:w="120"/>
              <w:bottom w:type="dxa" w:w="60"/>
              <w:right w:type="dxa" w:w="120"/>
            </w:tcMar>
          </w:tcPr>
          <w:p>
            <w:r>
              <w:rPr>
                <w:rFonts w:ascii="Arial" w:cs="Arial" w:eastAsia="Arial" w:hAnsi="Arial"/>
                <w:b/>
                <w:bCs/>
                <w:color w:val="424242"/>
                <w:sz w:val="22"/>
                <w:szCs w:val="22"/>
              </w:rPr>
              <w:t xml:space="preserve">Klasė</w:t>
            </w:r>
          </w:p>
        </w:tc>
        <w:tc>
          <w:tcPr>
            <w:tcW w:type="dxa" w:w="7200"/>
            <w:tcBorders>
              <w:top w:val="none" w:sz="0"/>
              <w:left w:val="none" w:sz="0"/>
              <w:bottom w:val="single" w:color="EEEEEE" w:sz="4"/>
              <w:right w:val="none" w:sz="0"/>
            </w:tcBorders>
            <w:shd w:fill="F8F9FA" w:val="clear"/>
            <w:tcMar>
              <w:top w:type="dxa" w:w="60"/>
              <w:left w:type="dxa" w:w="120"/>
              <w:bottom w:type="dxa" w:w="60"/>
              <w:right w:type="dxa" w:w="120"/>
            </w:tcMar>
          </w:tcPr>
          <w:p>
            <w:r>
              <w:rPr>
                <w:rFonts w:ascii="Arial" w:cs="Arial" w:eastAsia="Arial" w:hAnsi="Arial"/>
                <w:color w:val="212121"/>
                <w:sz w:val="22"/>
                <w:szCs w:val="22"/>
              </w:rPr>
              <w:t xml:space="preserve">9</w:t>
            </w:r>
          </w:p>
        </w:tc>
      </w:tr>
      <w:tr>
        <w:tc>
          <w:tcPr>
            <w:tcW w:type="dxa" w:w="2400"/>
            <w:tcBorders>
              <w:top w:val="none" w:sz="0"/>
              <w:left w:val="none" w:sz="0"/>
              <w:bottom w:val="single" w:color="EEEEEE" w:sz="4"/>
              <w:right w:val="none" w:sz="0"/>
            </w:tcBorders>
            <w:shd w:fill="F8F9FA" w:val="clear"/>
            <w:tcMar>
              <w:top w:type="dxa" w:w="60"/>
              <w:left w:type="dxa" w:w="120"/>
              <w:bottom w:type="dxa" w:w="60"/>
              <w:right w:type="dxa" w:w="120"/>
            </w:tcMar>
          </w:tcPr>
          <w:p>
            <w:r>
              <w:rPr>
                <w:rFonts w:ascii="Arial" w:cs="Arial" w:eastAsia="Arial" w:hAnsi="Arial"/>
                <w:b/>
                <w:bCs/>
                <w:color w:val="424242"/>
                <w:sz w:val="22"/>
                <w:szCs w:val="22"/>
              </w:rPr>
              <w:t xml:space="preserve">Trukmė</w:t>
            </w:r>
          </w:p>
        </w:tc>
        <w:tc>
          <w:tcPr>
            <w:tcW w:type="dxa" w:w="7200"/>
            <w:tcBorders>
              <w:top w:val="none" w:sz="0"/>
              <w:left w:val="none" w:sz="0"/>
              <w:bottom w:val="single" w:color="EEEEEE" w:sz="4"/>
              <w:right w:val="none" w:sz="0"/>
            </w:tcBorders>
            <w:shd w:fill="F8F9FA" w:val="clear"/>
            <w:tcMar>
              <w:top w:type="dxa" w:w="60"/>
              <w:left w:type="dxa" w:w="120"/>
              <w:bottom w:type="dxa" w:w="60"/>
              <w:right w:type="dxa" w:w="120"/>
            </w:tcMar>
          </w:tcPr>
          <w:p>
            <w:r>
              <w:rPr>
                <w:rFonts w:ascii="Arial" w:cs="Arial" w:eastAsia="Arial" w:hAnsi="Arial"/>
                <w:color w:val="212121"/>
                <w:sz w:val="22"/>
                <w:szCs w:val="22"/>
              </w:rPr>
              <w:t xml:space="preserve">~40 min.</w:t>
            </w:r>
          </w:p>
        </w:tc>
      </w:tr>
      <w:tr>
        <w:tc>
          <w:tcPr>
            <w:tcW w:type="dxa" w:w="2400"/>
            <w:tcBorders>
              <w:top w:val="none" w:sz="0"/>
              <w:left w:val="none" w:sz="0"/>
              <w:bottom w:val="single" w:color="EEEEEE" w:sz="4"/>
              <w:right w:val="none" w:sz="0"/>
            </w:tcBorders>
            <w:shd w:fill="F8F9FA" w:val="clear"/>
            <w:tcMar>
              <w:top w:type="dxa" w:w="60"/>
              <w:left w:type="dxa" w:w="120"/>
              <w:bottom w:type="dxa" w:w="60"/>
              <w:right w:type="dxa" w:w="120"/>
            </w:tcMar>
          </w:tcPr>
          <w:p>
            <w:r>
              <w:rPr>
                <w:rFonts w:ascii="Arial" w:cs="Arial" w:eastAsia="Arial" w:hAnsi="Arial"/>
                <w:b/>
                <w:bCs/>
                <w:color w:val="424242"/>
                <w:sz w:val="22"/>
                <w:szCs w:val="22"/>
              </w:rPr>
              <w:t xml:space="preserve">Forma</w:t>
            </w:r>
          </w:p>
        </w:tc>
        <w:tc>
          <w:tcPr>
            <w:tcW w:type="dxa" w:w="7200"/>
            <w:tcBorders>
              <w:top w:val="none" w:sz="0"/>
              <w:left w:val="none" w:sz="0"/>
              <w:bottom w:val="single" w:color="EEEEEE" w:sz="4"/>
              <w:right w:val="none" w:sz="0"/>
            </w:tcBorders>
            <w:shd w:fill="F8F9FA" w:val="clear"/>
            <w:tcMar>
              <w:top w:type="dxa" w:w="60"/>
              <w:left w:type="dxa" w:w="120"/>
              <w:bottom w:type="dxa" w:w="60"/>
              <w:right w:type="dxa" w:w="120"/>
            </w:tcMar>
          </w:tcPr>
          <w:p>
            <w:r>
              <w:rPr>
                <w:rFonts w:ascii="Arial" w:cs="Arial" w:eastAsia="Arial" w:hAnsi="Arial"/>
                <w:color w:val="212121"/>
                <w:sz w:val="22"/>
                <w:szCs w:val="22"/>
              </w:rPr>
              <w:t xml:space="preserve">Pilnas demonstravimas</w:t>
            </w:r>
          </w:p>
        </w:tc>
      </w:tr>
      <w:tr>
        <w:tc>
          <w:tcPr>
            <w:tcW w:type="dxa" w:w="2400"/>
            <w:tcBorders>
              <w:top w:val="none" w:sz="0"/>
              <w:left w:val="none" w:sz="0"/>
              <w:bottom w:val="single" w:color="EEEEEE" w:sz="4"/>
              <w:right w:val="none" w:sz="0"/>
            </w:tcBorders>
            <w:shd w:fill="F8F9FA" w:val="clear"/>
            <w:tcMar>
              <w:top w:type="dxa" w:w="60"/>
              <w:left w:type="dxa" w:w="120"/>
              <w:bottom w:type="dxa" w:w="60"/>
              <w:right w:type="dxa" w:w="120"/>
            </w:tcMar>
          </w:tcPr>
          <w:p>
            <w:r>
              <w:rPr>
                <w:rFonts w:ascii="Arial" w:cs="Arial" w:eastAsia="Arial" w:hAnsi="Arial"/>
                <w:b/>
                <w:bCs/>
                <w:color w:val="424242"/>
                <w:sz w:val="22"/>
                <w:szCs w:val="22"/>
              </w:rPr>
              <w:t xml:space="preserve">Temos ribos</w:t>
            </w:r>
          </w:p>
        </w:tc>
        <w:tc>
          <w:tcPr>
            <w:tcW w:type="dxa" w:w="7200"/>
            <w:tcBorders>
              <w:top w:val="none" w:sz="0"/>
              <w:left w:val="none" w:sz="0"/>
              <w:bottom w:val="single" w:color="EEEEEE" w:sz="4"/>
              <w:right w:val="none" w:sz="0"/>
            </w:tcBorders>
            <w:shd w:fill="F8F9FA" w:val="clear"/>
            <w:tcMar>
              <w:top w:type="dxa" w:w="60"/>
              <w:left w:type="dxa" w:w="120"/>
              <w:bottom w:type="dxa" w:w="60"/>
              <w:right w:type="dxa" w:w="120"/>
            </w:tcMar>
          </w:tcPr>
          <w:p>
            <w:r>
              <w:rPr>
                <w:rFonts w:ascii="Arial" w:cs="Arial" w:eastAsia="Arial" w:hAnsi="Arial"/>
                <w:color w:val="212121"/>
                <w:sz w:val="22"/>
                <w:szCs w:val="22"/>
              </w:rPr>
              <w:t xml:space="preserve">Ši pamoka apima stiprių slaptažodžių kūrimo kriterijus, dviejų veiksnių autentifikacijos (2FA) veikimo principą ir jautrių asmeninių duomenų atpažinimą konkrečiose situacijose. Neapima phishing, socialinės inžinerijos ar internetinių grėsmių, tai nagrinėjama kitoje pamokoje.</w:t>
            </w:r>
          </w:p>
        </w:tc>
      </w:tr>
    </w:tbl>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rPr>
          <w:cantSplit/>
        </w:trPr>
        <w:tc>
          <w:tcPr>
            <w:tcBorders>
              <w:top w:val="single" w:color="E0E0E0" w:sz="4"/>
              <w:left w:val="single" w:color="5E35B1" w:sz="64"/>
              <w:bottom w:val="single" w:color="E0E0E0" w:sz="4"/>
              <w:right w:val="single" w:color="E0E0E0" w:sz="4"/>
            </w:tcBorders>
            <w:shd w:fill="EDE7F6" w:val="clear"/>
            <w:tcMar>
              <w:top w:type="dxa" w:w="120"/>
              <w:left w:type="dxa" w:w="120"/>
              <w:bottom w:type="dxa" w:w="120"/>
              <w:right w:type="dxa" w:w="120"/>
            </w:tcMar>
          </w:tcPr>
          <w:p>
            <w:pPr>
              <w:spacing w:after="80"/>
            </w:pPr>
            <w:r>
              <w:rPr>
                <w:rFonts w:ascii="Arial" w:cs="Arial" w:eastAsia="Arial" w:hAnsi="Arial"/>
                <w:b/>
                <w:bCs/>
                <w:color w:val="4A148C"/>
                <w:sz w:val="22"/>
                <w:szCs w:val="22"/>
              </w:rPr>
              <w:t xml:space="preserve">PAMOKOS TIKSLAI</w:t>
            </w:r>
          </w:p>
          <w:p>
            <w:pPr>
              <w:spacing w:after="60"/>
            </w:pPr>
            <w:r>
              <w:rPr>
                <w:rFonts w:ascii="Arial" w:cs="Arial" w:eastAsia="Arial" w:hAnsi="Arial"/>
                <w:b/>
                <w:bCs/>
                <w:color w:val="5E35B1"/>
                <w:sz w:val="22"/>
                <w:szCs w:val="22"/>
              </w:rPr>
              <w:t xml:space="preserve">▸ </w:t>
            </w:r>
            <w:r>
              <w:rPr>
                <w:rFonts w:ascii="Arial" w:cs="Arial" w:eastAsia="Arial" w:hAnsi="Arial"/>
                <w:color w:val="212121"/>
                <w:sz w:val="22"/>
                <w:szCs w:val="22"/>
              </w:rPr>
              <w:t xml:space="preserve">Paaiškinti, kas daro slaptažodį stiprų, ir sukurti slaptažodį pagal saugumo kriterijus.</w:t>
            </w:r>
          </w:p>
          <w:p>
            <w:pPr>
              <w:spacing w:after="60"/>
            </w:pPr>
            <w:r>
              <w:rPr>
                <w:rFonts w:ascii="Arial" w:cs="Arial" w:eastAsia="Arial" w:hAnsi="Arial"/>
                <w:b/>
                <w:bCs/>
                <w:color w:val="5E35B1"/>
                <w:sz w:val="22"/>
                <w:szCs w:val="22"/>
              </w:rPr>
              <w:t xml:space="preserve">▸ </w:t>
            </w:r>
            <w:r>
              <w:rPr>
                <w:rFonts w:ascii="Arial" w:cs="Arial" w:eastAsia="Arial" w:hAnsi="Arial"/>
                <w:color w:val="212121"/>
                <w:sz w:val="22"/>
                <w:szCs w:val="22"/>
              </w:rPr>
              <w:t xml:space="preserve">Apibūdinti, kaip veikia dviejų veiksnių autentifikacija ir kodėl ji padidina saugumą.</w:t>
            </w:r>
          </w:p>
          <w:p>
            <w:pPr>
              <w:spacing w:after="60"/>
            </w:pPr>
            <w:r>
              <w:rPr>
                <w:rFonts w:ascii="Arial" w:cs="Arial" w:eastAsia="Arial" w:hAnsi="Arial"/>
                <w:b/>
                <w:bCs/>
                <w:color w:val="5E35B1"/>
                <w:sz w:val="22"/>
                <w:szCs w:val="22"/>
              </w:rPr>
              <w:t xml:space="preserve">▸ </w:t>
            </w:r>
            <w:r>
              <w:rPr>
                <w:rFonts w:ascii="Arial" w:cs="Arial" w:eastAsia="Arial" w:hAnsi="Arial"/>
                <w:color w:val="212121"/>
                <w:sz w:val="22"/>
                <w:szCs w:val="22"/>
              </w:rPr>
              <w:t xml:space="preserve">Atskirti saugų ir nesaugų elgesį su asmeniniais duomenimis konkrečiose situacijose.</w:t>
            </w:r>
          </w:p>
        </w:tc>
      </w:tr>
    </w:tbl>
    <w:p>
      <w:pPr>
        <w:spacing w:before="200"/>
      </w:pPr>
    </w:p>
    <w:tbl>
      <w:tblPr>
        <w:tblW w:type="auto" w:w="100"/>
        <w:tblBorders>
          <w:top w:val="none" w:sz="0"/>
          <w:left w:val="none" w:sz="0"/>
          <w:bottom w:val="none" w:sz="0"/>
          <w:right w:val="none" w:sz="0"/>
          <w:insideH w:val="single" w:color="auto" w:sz="4"/>
          <w:insideV w:val="single" w:color="auto" w:sz="4"/>
        </w:tblBorders>
        <w:tblLayout w:type="fixed"/>
      </w:tblPr>
      <w:tblGrid>
        <w:gridCol w:w="200"/>
        <w:gridCol w:w="9400"/>
      </w:tblGrid>
      <w:tr>
        <w:trPr>
          <w:cantSplit/>
        </w:trPr>
        <w:tc>
          <w:tcPr>
            <w:tcW w:type="dxa" w:w="200"/>
            <w:tcBorders>
              <w:top w:val="none" w:sz="0"/>
              <w:left w:val="none" w:sz="0"/>
              <w:bottom w:val="none" w:sz="0"/>
              <w:right w:val="none" w:sz="0"/>
            </w:tcBorders>
            <w:shd w:fill="F57C00" w:val="clear"/>
          </w:tcPr>
          <w:p/>
        </w:tc>
        <w:tc>
          <w:tcPr>
            <w:tcW w:type="dxa" w:w="9400"/>
            <w:tcBorders>
              <w:top w:val="none" w:sz="0"/>
              <w:left w:val="none" w:sz="0"/>
              <w:bottom w:val="none" w:sz="0"/>
              <w:right w:val="none" w:sz="0"/>
            </w:tcBorders>
            <w:shd w:fill="FFF3E0" w:val="clear"/>
          </w:tcPr>
          <w:p>
            <w:r>
              <w:rPr>
                <w:rFonts w:ascii="Arial" w:cs="Arial" w:eastAsia="Arial" w:hAnsi="Arial"/>
                <w:b/>
                <w:bCs/>
                <w:color w:val="F57C00"/>
                <w:sz w:val="24"/>
                <w:szCs w:val="24"/>
              </w:rPr>
              <w:t xml:space="preserve">Pamokos pradžios klausimai</w:t>
            </w:r>
            <w:r>
              <w:rPr>
                <w:rFonts w:ascii="Arial" w:cs="Arial" w:eastAsia="Arial" w:hAnsi="Arial"/>
                <w:color w:val="757575"/>
                <w:sz w:val="20"/>
                <w:szCs w:val="20"/>
              </w:rPr>
              <w:t xml:space="preserve"> — ~4 min.</w:t>
            </w:r>
          </w:p>
        </w:tc>
      </w:tr>
    </w:tbl>
    <w:p>
      <w:pPr>
        <w:keepNext/>
        <w:spacing w:after="80"/>
      </w:pPr>
      <w:r>
        <w:rPr>
          <w:rFonts w:ascii="Arial" w:cs="Arial" w:eastAsia="Arial" w:hAnsi="Arial"/>
          <w:b/>
          <w:bCs/>
          <w:color w:val="424242"/>
          <w:sz w:val="22"/>
          <w:szCs w:val="22"/>
        </w:rPr>
        <w:t xml:space="preserve">Formatas: </w:t>
      </w:r>
      <w:r>
        <w:rPr>
          <w:rFonts w:ascii="Arial" w:cs="Arial" w:eastAsia="Arial" w:hAnsi="Arial"/>
          <w:color w:val="212121"/>
          <w:sz w:val="22"/>
          <w:szCs w:val="22"/>
        </w:rPr>
        <w:t xml:space="preserve">žodinis, klausimai skaidrėje.</w:t>
      </w:r>
    </w:p>
    <w:p>
      <w:pPr>
        <w:spacing w:after="60"/>
        <w:ind w:left="360"/>
      </w:pPr>
      <w:r>
        <w:rPr>
          <w:rFonts w:ascii="Arial" w:cs="Arial" w:eastAsia="Arial" w:hAnsi="Arial"/>
          <w:b/>
          <w:bCs/>
          <w:color w:val="F57C00"/>
          <w:sz w:val="22"/>
          <w:szCs w:val="22"/>
        </w:rPr>
        <w:t xml:space="preserve">1. </w:t>
      </w:r>
      <w:r>
        <w:rPr>
          <w:rFonts w:ascii="Arial" w:cs="Arial" w:eastAsia="Arial" w:hAnsi="Arial"/>
          <w:color w:val="212121"/>
          <w:sz w:val="22"/>
          <w:szCs w:val="22"/>
        </w:rPr>
        <w:t xml:space="preserve">Kaip reikėtų taisyklingai sėdėti prie kompiuterio? Įvardinkite bent du principus.</w:t>
      </w:r>
    </w:p>
    <w:p>
      <w:pPr>
        <w:spacing w:after="60"/>
        <w:ind w:left="360"/>
      </w:pPr>
      <w:r>
        <w:rPr>
          <w:rFonts w:ascii="Arial" w:cs="Arial" w:eastAsia="Arial" w:hAnsi="Arial"/>
          <w:b/>
          <w:bCs/>
          <w:color w:val="F57C00"/>
          <w:sz w:val="22"/>
          <w:szCs w:val="22"/>
        </w:rPr>
        <w:t xml:space="preserve">2. </w:t>
      </w:r>
      <w:r>
        <w:rPr>
          <w:rFonts w:ascii="Arial" w:cs="Arial" w:eastAsia="Arial" w:hAnsi="Arial"/>
          <w:color w:val="212121"/>
          <w:sz w:val="22"/>
          <w:szCs w:val="22"/>
        </w:rPr>
        <w:t xml:space="preserve">Kas yra 20-20-20 taisyklė ir kodėl ji padeda akims?</w:t>
      </w:r>
    </w:p>
    <w:p>
      <w:pPr>
        <w:spacing w:after="60"/>
        <w:ind w:left="360"/>
      </w:pPr>
      <w:r>
        <w:rPr>
          <w:rFonts w:ascii="Arial" w:cs="Arial" w:eastAsia="Arial" w:hAnsi="Arial"/>
          <w:b/>
          <w:bCs/>
          <w:color w:val="F57C00"/>
          <w:sz w:val="22"/>
          <w:szCs w:val="22"/>
        </w:rPr>
        <w:t xml:space="preserve">3. </w:t>
      </w:r>
      <w:r>
        <w:rPr>
          <w:rFonts w:ascii="Arial" w:cs="Arial" w:eastAsia="Arial" w:hAnsi="Arial"/>
          <w:color w:val="212121"/>
          <w:sz w:val="22"/>
          <w:szCs w:val="22"/>
        </w:rPr>
        <w:t xml:space="preserve">Kokius pratimus galima atlikti per pertrauką, kad sumažintumėte rankų ir nugaros įtampą?</w:t>
      </w:r>
    </w:p>
    <w:p>
      <w:pPr>
        <w:ind w:left="240"/>
      </w:pPr>
      <w:r>
        <w:rPr>
          <w:rFonts w:ascii="Arial" w:cs="Arial" w:eastAsia="Arial" w:hAnsi="Arial"/>
          <w:i/>
          <w:iCs/>
          <w:color w:val="616161"/>
          <w:sz w:val="20"/>
          <w:szCs w:val="20"/>
        </w:rPr>
        <w:t xml:space="preserve">(Ryšys su nauja tema: praeitą pamoką kalbėjome apie fizinę saugą prie kompiuterio. Šiandien pereiname prie skaitmeninės saugos: kaip apsaugoti savo paskyras ir asmeninius duomenis.)</w:t>
      </w:r>
    </w:p>
    <w:p>
      <w:pPr>
        <w:spacing w:before="200"/>
      </w:pPr>
    </w:p>
    <w:tbl>
      <w:tblPr>
        <w:tblW w:type="auto" w:w="100"/>
        <w:tblBorders>
          <w:top w:val="none" w:sz="0"/>
          <w:left w:val="none" w:sz="0"/>
          <w:bottom w:val="none" w:sz="0"/>
          <w:right w:val="none" w:sz="0"/>
          <w:insideH w:val="single" w:color="auto" w:sz="4"/>
          <w:insideV w:val="single" w:color="auto" w:sz="4"/>
        </w:tblBorders>
        <w:tblLayout w:type="fixed"/>
      </w:tblPr>
      <w:tblGrid>
        <w:gridCol w:w="200"/>
        <w:gridCol w:w="9400"/>
      </w:tblGrid>
      <w:tr>
        <w:trPr>
          <w:cantSplit/>
        </w:trPr>
        <w:tc>
          <w:tcPr>
            <w:tcW w:type="dxa" w:w="200"/>
            <w:tcBorders>
              <w:top w:val="none" w:sz="0"/>
              <w:left w:val="none" w:sz="0"/>
              <w:bottom w:val="none" w:sz="0"/>
              <w:right w:val="none" w:sz="0"/>
            </w:tcBorders>
            <w:shd w:fill="1565C0" w:val="clear"/>
          </w:tcPr>
          <w:p/>
        </w:tc>
        <w:tc>
          <w:tcPr>
            <w:tcW w:type="dxa" w:w="9400"/>
            <w:tcBorders>
              <w:top w:val="none" w:sz="0"/>
              <w:left w:val="none" w:sz="0"/>
              <w:bottom w:val="none" w:sz="0"/>
              <w:right w:val="none" w:sz="0"/>
            </w:tcBorders>
            <w:shd w:fill="E3F2FD" w:val="clear"/>
          </w:tcPr>
          <w:p>
            <w:r>
              <w:rPr>
                <w:rFonts w:ascii="Arial" w:cs="Arial" w:eastAsia="Arial" w:hAnsi="Arial"/>
                <w:b/>
                <w:bCs/>
                <w:color w:val="1565C0"/>
                <w:sz w:val="24"/>
                <w:szCs w:val="24"/>
              </w:rPr>
              <w:t xml:space="preserve">Dėstymas ir vedama praktika</w:t>
            </w:r>
            <w:r>
              <w:rPr>
                <w:rFonts w:ascii="Arial" w:cs="Arial" w:eastAsia="Arial" w:hAnsi="Arial"/>
                <w:color w:val="757575"/>
                <w:sz w:val="20"/>
                <w:szCs w:val="20"/>
              </w:rPr>
              <w:t xml:space="preserve"> — ~22 min.</w:t>
            </w:r>
          </w:p>
        </w:tc>
      </w:tr>
    </w:tbl>
    <w:p>
      <w:pPr>
        <w:keepNext/>
        <w:spacing w:after="80"/>
      </w:pPr>
      <w:r>
        <w:rPr>
          <w:rFonts w:ascii="Arial" w:cs="Arial" w:eastAsia="Arial" w:hAnsi="Arial"/>
          <w:b/>
          <w:bCs/>
          <w:color w:val="424242"/>
          <w:sz w:val="22"/>
          <w:szCs w:val="22"/>
        </w:rPr>
        <w:t xml:space="preserve">Dėstymo blokas 1: </w:t>
      </w:r>
      <w:r>
        <w:rPr>
          <w:rFonts w:ascii="Arial" w:cs="Arial" w:eastAsia="Arial" w:hAnsi="Arial"/>
          <w:color w:val="212121"/>
          <w:sz w:val="22"/>
          <w:szCs w:val="22"/>
        </w:rPr>
        <w:t xml:space="preserve">Slaptažodžių sauga (~8 min.)</w:t>
      </w:r>
    </w:p>
    <w:p>
      <w:pPr>
        <w:spacing w:after="80"/>
      </w:pPr>
      <w:r>
        <w:rPr>
          <w:rFonts w:ascii="Arial" w:cs="Arial" w:eastAsia="Arial" w:hAnsi="Arial"/>
          <w:b/>
          <w:bCs/>
          <w:color w:val="424242"/>
          <w:sz w:val="22"/>
          <w:szCs w:val="22"/>
        </w:rPr>
        <w:t xml:space="preserve">Mokytojo veiksmai: </w:t>
      </w:r>
      <w:r>
        <w:rPr>
          <w:rFonts w:ascii="Arial" w:cs="Arial" w:eastAsia="Arial" w:hAnsi="Arial"/>
          <w:color w:val="212121"/>
          <w:sz w:val="22"/>
          <w:szCs w:val="22"/>
        </w:rPr>
        <w:t xml:space="preserve">Paklauskite mokinių: kas, jūsų manymu, yra geras slaptažodis? Surinkite keletą atsakymų. Parodykite skaidrėje du slaptažodžių pavyzdžius: trumpą, nuspėjamą (pvz., „petras123“) ir stiprų (pvz., „M4n0_k!yp3#Ruduo“). Paaiškinkite stipraus slaptažodžio kriterijus:</w:t>
      </w:r>
    </w:p>
    <w:p>
      <w:pPr>
        <w:spacing w:after="40"/>
        <w:ind w:left="360"/>
      </w:pPr>
      <w:r>
        <w:rPr>
          <w:rFonts w:ascii="Arial" w:cs="Arial" w:eastAsia="Arial" w:hAnsi="Arial"/>
          <w:color w:val="212121"/>
          <w:sz w:val="22"/>
          <w:szCs w:val="22"/>
        </w:rPr>
        <w:t xml:space="preserve">• Ilgis: bent 12 simbolių.</w:t>
      </w:r>
    </w:p>
    <w:p>
      <w:pPr>
        <w:spacing w:after="40"/>
        <w:ind w:left="360"/>
      </w:pPr>
      <w:r>
        <w:rPr>
          <w:rFonts w:ascii="Arial" w:cs="Arial" w:eastAsia="Arial" w:hAnsi="Arial"/>
          <w:color w:val="212121"/>
          <w:sz w:val="22"/>
          <w:szCs w:val="22"/>
        </w:rPr>
        <w:t xml:space="preserve">• Simbolių įvairovė: didžiosios, mažosios raidės, skaičiai, specialieji simboliai.</w:t>
      </w:r>
    </w:p>
    <w:p>
      <w:pPr>
        <w:spacing w:after="40"/>
        <w:ind w:left="360"/>
      </w:pPr>
      <w:r>
        <w:rPr>
          <w:rFonts w:ascii="Arial" w:cs="Arial" w:eastAsia="Arial" w:hAnsi="Arial"/>
          <w:color w:val="212121"/>
          <w:sz w:val="22"/>
          <w:szCs w:val="22"/>
        </w:rPr>
        <w:t xml:space="preserve">• Ne asmeninė informacija: ne vardas, ne gimimo data, ne augintinio pavadinimas.</w:t>
      </w:r>
    </w:p>
    <w:p>
      <w:pPr>
        <w:spacing w:after="80"/>
        <w:ind w:left="360"/>
      </w:pPr>
      <w:r>
        <w:rPr>
          <w:rFonts w:ascii="Arial" w:cs="Arial" w:eastAsia="Arial" w:hAnsi="Arial"/>
          <w:color w:val="212121"/>
          <w:sz w:val="22"/>
          <w:szCs w:val="22"/>
        </w:rPr>
        <w:t xml:space="preserve">• Unikalumas: skirtingas slaptažodis kiekvienai paskyrai.</w:t>
      </w:r>
    </w:p>
    <w:p>
      <w:pPr>
        <w:spacing w:after="80"/>
      </w:pPr>
      <w:r>
        <w:rPr>
          <w:rFonts w:ascii="Arial" w:cs="Arial" w:eastAsia="Arial" w:hAnsi="Arial"/>
          <w:color w:val="212121"/>
          <w:sz w:val="22"/>
          <w:szCs w:val="22"/>
        </w:rPr>
        <w:t xml:space="preserve">Parodykite frazės tipo slaptažodžio kūrimo metodą: pasirenkate kelis nesusijusius žodžius ir sujungiate su skaičiais ar simboliais (pvz., „Stalas7!Debesis_Raudonas“). Paaiškinkite, kodėl frazė lengviau įsimenama, bet sunku atspėti.</w:t>
      </w:r>
    </w:p>
    <w:p>
      <w:pPr>
        <w:keepLines/>
        <w:shd w:fill="FFF8E1" w:val="clear"/>
        <w:spacing w:after="80" w:before="80"/>
        <w:ind w:left="240"/>
      </w:pPr>
      <w:r>
        <w:rPr>
          <w:rFonts w:ascii="Arial" w:cs="Arial" w:eastAsia="Arial" w:hAnsi="Arial"/>
          <w:b/>
          <w:bCs/>
          <w:color w:val="E65100"/>
          <w:sz w:val="22"/>
          <w:szCs w:val="22"/>
        </w:rPr>
        <w:t xml:space="preserve">⚠ Dažna klaida: </w:t>
      </w:r>
      <w:r>
        <w:rPr>
          <w:rFonts w:ascii="Arial" w:cs="Arial" w:eastAsia="Arial" w:hAnsi="Arial"/>
          <w:color w:val="212121"/>
          <w:sz w:val="22"/>
          <w:szCs w:val="22"/>
        </w:rPr>
        <w:t xml:space="preserve">mokiniai mano, kad slaptažodis „Vardas2010!“ yra stiprus, nes turi skaičius ir simbolį. </w:t>
      </w:r>
      <w:r>
        <w:rPr>
          <w:rFonts w:ascii="Arial" w:cs="Arial" w:eastAsia="Arial" w:hAnsi="Arial"/>
          <w:b/>
          <w:bCs/>
          <w:color w:val="212121"/>
          <w:sz w:val="22"/>
          <w:szCs w:val="22"/>
        </w:rPr>
        <w:t xml:space="preserve">Taisyklė: jei slaptažodyje yra asmeninė informacija (vardas, gimimo metai), jis nesaugus, net jei turi simbolių.</w:t>
      </w:r>
    </w:p>
    <w:p>
      <w:pPr>
        <w:spacing w:after="80"/>
      </w:pPr>
      <w:r>
        <w:rPr>
          <w:rFonts w:ascii="Arial" w:cs="Arial" w:eastAsia="Arial" w:hAnsi="Arial"/>
          <w:b/>
          <w:bCs/>
          <w:color w:val="424242"/>
          <w:sz w:val="22"/>
          <w:szCs w:val="22"/>
        </w:rPr>
        <w:t xml:space="preserve">Mokinių veiksmai: </w:t>
      </w:r>
      <w:r>
        <w:rPr>
          <w:rFonts w:ascii="Arial" w:cs="Arial" w:eastAsia="Arial" w:hAnsi="Arial"/>
          <w:color w:val="212121"/>
          <w:sz w:val="22"/>
          <w:szCs w:val="22"/>
        </w:rPr>
        <w:t xml:space="preserve">klauso, atsako į pradinį klausimą apie slaptažodžius, stebi pavyzdžius skaidrėje.</w:t>
      </w:r>
    </w:p>
    <w:p>
      <w:pPr>
        <w:spacing w:before="120"/>
      </w:pPr>
    </w:p>
    <w:p>
      <w:pPr>
        <w:keepNext/>
        <w:spacing w:after="80"/>
      </w:pPr>
      <w:r>
        <w:rPr>
          <w:rFonts w:ascii="Arial" w:cs="Arial" w:eastAsia="Arial" w:hAnsi="Arial"/>
          <w:b/>
          <w:bCs/>
          <w:color w:val="424242"/>
          <w:sz w:val="22"/>
          <w:szCs w:val="22"/>
        </w:rPr>
        <w:t xml:space="preserve">Dėstymo blokas 2: </w:t>
      </w:r>
      <w:r>
        <w:rPr>
          <w:rFonts w:ascii="Arial" w:cs="Arial" w:eastAsia="Arial" w:hAnsi="Arial"/>
          <w:color w:val="212121"/>
          <w:sz w:val="22"/>
          <w:szCs w:val="22"/>
        </w:rPr>
        <w:t xml:space="preserve">Dviejų veiksnių autentifikacija (~7 min.)</w:t>
      </w:r>
    </w:p>
    <w:p>
      <w:pPr>
        <w:spacing w:after="80"/>
      </w:pPr>
      <w:r>
        <w:rPr>
          <w:rFonts w:ascii="Arial" w:cs="Arial" w:eastAsia="Arial" w:hAnsi="Arial"/>
          <w:b/>
          <w:bCs/>
          <w:color w:val="424242"/>
          <w:sz w:val="22"/>
          <w:szCs w:val="22"/>
        </w:rPr>
        <w:t xml:space="preserve">Mokytojo veiksmai: </w:t>
      </w:r>
      <w:r>
        <w:rPr>
          <w:rFonts w:ascii="Arial" w:cs="Arial" w:eastAsia="Arial" w:hAnsi="Arial"/>
          <w:color w:val="212121"/>
          <w:sz w:val="22"/>
          <w:szCs w:val="22"/>
        </w:rPr>
        <w:t xml:space="preserve">Paklauskite: kas nutiktų, jei kažkas sužinotų jūsų slaptažodį? Paaiškinkite, kad slaptažodis vienas negarantuoja saugumo. Pristatykite dviejų veiksnių autentifikacijos (2FA) logiką:</w:t>
      </w:r>
    </w:p>
    <w:p>
      <w:pPr>
        <w:spacing w:after="40"/>
        <w:ind w:left="360"/>
      </w:pPr>
      <w:r>
        <w:rPr>
          <w:rFonts w:ascii="Arial" w:cs="Arial" w:eastAsia="Arial" w:hAnsi="Arial"/>
          <w:color w:val="212121"/>
          <w:sz w:val="22"/>
          <w:szCs w:val="22"/>
        </w:rPr>
        <w:t xml:space="preserve">• Pirmas veiksnys: tai, ką žinai (slaptažodis).</w:t>
      </w:r>
    </w:p>
    <w:p>
      <w:pPr>
        <w:spacing w:after="40"/>
        <w:ind w:left="360"/>
      </w:pPr>
      <w:r>
        <w:rPr>
          <w:rFonts w:ascii="Arial" w:cs="Arial" w:eastAsia="Arial" w:hAnsi="Arial"/>
          <w:color w:val="212121"/>
          <w:sz w:val="22"/>
          <w:szCs w:val="22"/>
        </w:rPr>
        <w:t xml:space="preserve">• Antras veiksnys: tai, ką turi (telefonas, raktas) arba tai, kas esi (piršto antspaudas).</w:t>
      </w:r>
    </w:p>
    <w:p>
      <w:pPr>
        <w:spacing w:after="80"/>
        <w:ind w:left="360"/>
      </w:pPr>
      <w:r>
        <w:rPr>
          <w:rFonts w:ascii="Arial" w:cs="Arial" w:eastAsia="Arial" w:hAnsi="Arial"/>
          <w:color w:val="212121"/>
          <w:sz w:val="22"/>
          <w:szCs w:val="22"/>
        </w:rPr>
        <w:t xml:space="preserve">• Net pavogus slaptažodį, be antrojo veiksnio prisijungti neįmanoma.</w:t>
      </w:r>
    </w:p>
    <w:p>
      <w:pPr>
        <w:spacing w:after="80"/>
      </w:pPr>
      <w:r>
        <w:rPr>
          <w:rFonts w:ascii="Arial" w:cs="Arial" w:eastAsia="Arial" w:hAnsi="Arial"/>
          <w:color w:val="212121"/>
          <w:sz w:val="22"/>
          <w:szCs w:val="22"/>
        </w:rPr>
        <w:t xml:space="preserve">Pateikite kasdienį palyginimą: durų užraktas (slaptažodis) + signalizacijos kodas (2FA). Net atidarius duris, signalizacija suveikia.</w:t>
      </w:r>
    </w:p>
    <w:p>
      <w:pPr>
        <w:spacing w:after="80"/>
      </w:pPr>
      <w:r>
        <w:rPr>
          <w:rFonts w:ascii="Arial" w:cs="Arial" w:eastAsia="Arial" w:hAnsi="Arial"/>
          <w:b/>
          <w:bCs/>
          <w:color w:val="424242"/>
          <w:sz w:val="22"/>
          <w:szCs w:val="22"/>
        </w:rPr>
        <w:t xml:space="preserve">Mokinių veiksmai: </w:t>
      </w:r>
      <w:r>
        <w:rPr>
          <w:rFonts w:ascii="Arial" w:cs="Arial" w:eastAsia="Arial" w:hAnsi="Arial"/>
          <w:color w:val="212121"/>
          <w:sz w:val="22"/>
          <w:szCs w:val="22"/>
        </w:rPr>
        <w:t xml:space="preserve">klauso, atsako į klausimą apie slaptažodžio pažeidžiamumą, stebi 2FA schemą skaidrėje.</w:t>
      </w:r>
    </w:p>
    <w:p>
      <w:pPr>
        <w:spacing w:before="120"/>
      </w:pPr>
    </w:p>
    <w:p>
      <w:pPr>
        <w:keepNext/>
        <w:spacing w:after="80"/>
      </w:pPr>
      <w:r>
        <w:rPr>
          <w:rFonts w:ascii="Arial" w:cs="Arial" w:eastAsia="Arial" w:hAnsi="Arial"/>
          <w:b/>
          <w:bCs/>
          <w:color w:val="424242"/>
          <w:sz w:val="22"/>
          <w:szCs w:val="22"/>
        </w:rPr>
        <w:t xml:space="preserve">Dėstymo blokas 3: </w:t>
      </w:r>
      <w:r>
        <w:rPr>
          <w:rFonts w:ascii="Arial" w:cs="Arial" w:eastAsia="Arial" w:hAnsi="Arial"/>
          <w:color w:val="212121"/>
          <w:sz w:val="22"/>
          <w:szCs w:val="22"/>
        </w:rPr>
        <w:t xml:space="preserve">Jautrių asmeninių duomenų atpažinimas (~7 min.)</w:t>
      </w:r>
    </w:p>
    <w:p>
      <w:pPr>
        <w:spacing w:after="80"/>
      </w:pPr>
      <w:r>
        <w:rPr>
          <w:rFonts w:ascii="Arial" w:cs="Arial" w:eastAsia="Arial" w:hAnsi="Arial"/>
          <w:b/>
          <w:bCs/>
          <w:color w:val="424242"/>
          <w:sz w:val="22"/>
          <w:szCs w:val="22"/>
        </w:rPr>
        <w:t xml:space="preserve">Mokytojo veiksmai: </w:t>
      </w:r>
      <w:r>
        <w:rPr>
          <w:rFonts w:ascii="Arial" w:cs="Arial" w:eastAsia="Arial" w:hAnsi="Arial"/>
          <w:color w:val="212121"/>
          <w:sz w:val="22"/>
          <w:szCs w:val="22"/>
        </w:rPr>
        <w:t xml:space="preserve">Paklauskite: kokią informaciją apie save skelbiate internete? Surinkite pavyzdžius. Paaiškinkite, kad duomenys skirstomi pagal jautrumą:</w:t>
      </w:r>
    </w:p>
    <w:p>
      <w:pPr>
        <w:spacing w:after="40"/>
        <w:ind w:left="360"/>
      </w:pPr>
      <w:r>
        <w:rPr>
          <w:rFonts w:ascii="Arial" w:cs="Arial" w:eastAsia="Arial" w:hAnsi="Arial"/>
          <w:color w:val="212121"/>
          <w:sz w:val="22"/>
          <w:szCs w:val="22"/>
        </w:rPr>
        <w:t xml:space="preserve">• Jautrūs duomenys: asmens kodas, namų adresas, slaptažodis, banko kortelės numeris.</w:t>
      </w:r>
    </w:p>
    <w:p>
      <w:pPr>
        <w:spacing w:after="40"/>
        <w:ind w:left="360"/>
      </w:pPr>
      <w:r>
        <w:rPr>
          <w:rFonts w:ascii="Arial" w:cs="Arial" w:eastAsia="Arial" w:hAnsi="Arial"/>
          <w:color w:val="212121"/>
          <w:sz w:val="22"/>
          <w:szCs w:val="22"/>
        </w:rPr>
        <w:t xml:space="preserve">• Vidutinio jautrumo: el. pašto adresas, telefono numeris, mokyklos pavadinimas.</w:t>
      </w:r>
    </w:p>
    <w:p>
      <w:pPr>
        <w:spacing w:after="80"/>
        <w:ind w:left="360"/>
      </w:pPr>
      <w:r>
        <w:rPr>
          <w:rFonts w:ascii="Arial" w:cs="Arial" w:eastAsia="Arial" w:hAnsi="Arial"/>
          <w:color w:val="212121"/>
          <w:sz w:val="22"/>
          <w:szCs w:val="22"/>
        </w:rPr>
        <w:t xml:space="preserve">• Vieša informacija: pomėgiai, mėgstamas sportas, mėgstama muzika.</w:t>
      </w:r>
    </w:p>
    <w:p>
      <w:pPr>
        <w:spacing w:after="80"/>
      </w:pPr>
      <w:r>
        <w:rPr>
          <w:rFonts w:ascii="Arial" w:cs="Arial" w:eastAsia="Arial" w:hAnsi="Arial"/>
          <w:color w:val="212121"/>
          <w:sz w:val="22"/>
          <w:szCs w:val="22"/>
        </w:rPr>
        <w:t xml:space="preserve">Parodykite skaidrėje 2–3 konkrečias situacijas. Pvz.: „Draugas prašo atsiųsti asmens kodą per žinutę, kad užregistruotų jus į konkursą.“ Paklauskite: ar tai saugu? Kodėl? Pateikite argumentuotą atsakymą.</w:t>
      </w:r>
    </w:p>
    <w:p>
      <w:pPr>
        <w:keepLines/>
        <w:shd w:fill="FFF8E1" w:val="clear"/>
        <w:spacing w:after="80" w:before="80"/>
        <w:ind w:left="240"/>
      </w:pPr>
      <w:r>
        <w:rPr>
          <w:rFonts w:ascii="Arial" w:cs="Arial" w:eastAsia="Arial" w:hAnsi="Arial"/>
          <w:b/>
          <w:bCs/>
          <w:color w:val="E65100"/>
          <w:sz w:val="22"/>
          <w:szCs w:val="22"/>
        </w:rPr>
        <w:t xml:space="preserve">⚠ Dažna klaida: </w:t>
      </w:r>
      <w:r>
        <w:rPr>
          <w:rFonts w:ascii="Arial" w:cs="Arial" w:eastAsia="Arial" w:hAnsi="Arial"/>
          <w:color w:val="212121"/>
          <w:sz w:val="22"/>
          <w:szCs w:val="22"/>
        </w:rPr>
        <w:t xml:space="preserve">mokiniai mano, kad el. pašto adresas yra visiškai nepavojinga informacija. </w:t>
      </w:r>
      <w:r>
        <w:rPr>
          <w:rFonts w:ascii="Arial" w:cs="Arial" w:eastAsia="Arial" w:hAnsi="Arial"/>
          <w:b/>
          <w:bCs/>
          <w:color w:val="212121"/>
          <w:sz w:val="22"/>
          <w:szCs w:val="22"/>
        </w:rPr>
        <w:t xml:space="preserve">Taisyklė: el. pašto adresas gali būti naudojamas slaptažodžio atkūrimui, todėl jo nereikėtų skelbti viešai.</w:t>
      </w:r>
    </w:p>
    <w:p>
      <w:pPr>
        <w:spacing w:after="80"/>
      </w:pPr>
      <w:r>
        <w:rPr>
          <w:rFonts w:ascii="Arial" w:cs="Arial" w:eastAsia="Arial" w:hAnsi="Arial"/>
          <w:b/>
          <w:bCs/>
          <w:color w:val="424242"/>
          <w:sz w:val="22"/>
          <w:szCs w:val="22"/>
        </w:rPr>
        <w:t xml:space="preserve">Mokinių veiksmai: </w:t>
      </w:r>
      <w:r>
        <w:rPr>
          <w:rFonts w:ascii="Arial" w:cs="Arial" w:eastAsia="Arial" w:hAnsi="Arial"/>
          <w:color w:val="212121"/>
          <w:sz w:val="22"/>
          <w:szCs w:val="22"/>
        </w:rPr>
        <w:t xml:space="preserve">vardija savo skelbiamą informaciją, vertina situacijas skaidrėje, argumentuoja, ar elgesys saugus.</w:t>
      </w:r>
    </w:p>
    <w:p>
      <w:pPr>
        <w:spacing w:before="200"/>
      </w:pPr>
    </w:p>
    <w:tbl>
      <w:tblPr>
        <w:tblW w:type="auto" w:w="100"/>
        <w:tblBorders>
          <w:top w:val="none" w:sz="0"/>
          <w:left w:val="none" w:sz="0"/>
          <w:bottom w:val="none" w:sz="0"/>
          <w:right w:val="none" w:sz="0"/>
          <w:insideH w:val="single" w:color="auto" w:sz="4"/>
          <w:insideV w:val="single" w:color="auto" w:sz="4"/>
        </w:tblBorders>
        <w:tblLayout w:type="fixed"/>
      </w:tblPr>
      <w:tblGrid>
        <w:gridCol w:w="200"/>
        <w:gridCol w:w="9400"/>
      </w:tblGrid>
      <w:tr>
        <w:trPr>
          <w:cantSplit/>
        </w:trPr>
        <w:tc>
          <w:tcPr>
            <w:tcW w:type="dxa" w:w="200"/>
            <w:tcBorders>
              <w:top w:val="none" w:sz="0"/>
              <w:left w:val="none" w:sz="0"/>
              <w:bottom w:val="none" w:sz="0"/>
              <w:right w:val="none" w:sz="0"/>
            </w:tcBorders>
            <w:shd w:fill="2E7D32" w:val="clear"/>
          </w:tcPr>
          <w:p/>
        </w:tc>
        <w:tc>
          <w:tcPr>
            <w:tcW w:type="dxa" w:w="9400"/>
            <w:tcBorders>
              <w:top w:val="none" w:sz="0"/>
              <w:left w:val="none" w:sz="0"/>
              <w:bottom w:val="none" w:sz="0"/>
              <w:right w:val="none" w:sz="0"/>
            </w:tcBorders>
            <w:shd w:fill="E8F5E9" w:val="clear"/>
          </w:tcPr>
          <w:p>
            <w:r>
              <w:rPr>
                <w:rFonts w:ascii="Arial" w:cs="Arial" w:eastAsia="Arial" w:hAnsi="Arial"/>
                <w:b/>
                <w:bCs/>
                <w:color w:val="2E7D32"/>
                <w:sz w:val="24"/>
                <w:szCs w:val="24"/>
              </w:rPr>
              <w:t xml:space="preserve">Savarankiška užduotis</w:t>
            </w:r>
            <w:r>
              <w:rPr>
                <w:rFonts w:ascii="Arial" w:cs="Arial" w:eastAsia="Arial" w:hAnsi="Arial"/>
                <w:color w:val="757575"/>
                <w:sz w:val="20"/>
                <w:szCs w:val="20"/>
              </w:rPr>
              <w:t xml:space="preserve"> — ~8 min.</w:t>
            </w:r>
          </w:p>
        </w:tc>
      </w:tr>
    </w:tbl>
    <w:p>
      <w:pPr>
        <w:spacing w:after="80"/>
      </w:pPr>
      <w:r>
        <w:rPr>
          <w:rFonts w:ascii="Arial" w:cs="Arial" w:eastAsia="Arial" w:hAnsi="Arial"/>
          <w:b/>
          <w:bCs/>
          <w:color w:val="424242"/>
          <w:sz w:val="22"/>
          <w:szCs w:val="22"/>
        </w:rPr>
        <w:t xml:space="preserve">Mokytojo veiksmai: </w:t>
      </w:r>
      <w:r>
        <w:rPr>
          <w:rFonts w:ascii="Arial" w:cs="Arial" w:eastAsia="Arial" w:hAnsi="Arial"/>
          <w:color w:val="212121"/>
          <w:sz w:val="22"/>
          <w:szCs w:val="22"/>
        </w:rPr>
        <w:t xml:space="preserve">Perskaitykite kiekvieną situaciją garsiai. Po kiekvienos situacijos paklauskite kelių mokinių pasirinktinai: saugu ar nesaugu? Reikalaukite argumentavimo, ne tik atsakymo „taip“ arba „ne“.</w:t>
      </w:r>
    </w:p>
    <w:p>
      <w:pPr>
        <w:keepNext/>
        <w:spacing w:after="80"/>
      </w:pPr>
      <w:r>
        <w:rPr>
          <w:rFonts w:ascii="Arial" w:cs="Arial" w:eastAsia="Arial" w:hAnsi="Arial"/>
          <w:b/>
          <w:bCs/>
          <w:color w:val="424242"/>
          <w:sz w:val="22"/>
          <w:szCs w:val="22"/>
        </w:rPr>
        <w:t xml:space="preserve">Užduotis: </w:t>
      </w:r>
      <w:r>
        <w:rPr>
          <w:rFonts w:ascii="Arial" w:cs="Arial" w:eastAsia="Arial" w:hAnsi="Arial"/>
          <w:color w:val="212121"/>
          <w:sz w:val="22"/>
          <w:szCs w:val="22"/>
        </w:rPr>
        <w:t xml:space="preserve">5 situacijos. Kiekvienai nurodykite: saugu ar nesaugu? Pagrįskite savo atsakymą.</w:t>
      </w:r>
    </w:p>
    <w:p>
      <w:pPr>
        <w:spacing w:after="60"/>
        <w:ind w:left="360"/>
      </w:pPr>
      <w:r>
        <w:rPr>
          <w:rFonts w:ascii="Arial" w:cs="Arial" w:eastAsia="Arial" w:hAnsi="Arial"/>
          <w:b/>
          <w:bCs/>
          <w:color w:val="2E7D32"/>
          <w:sz w:val="22"/>
          <w:szCs w:val="22"/>
        </w:rPr>
        <w:t xml:space="preserve">1. </w:t>
      </w:r>
      <w:r>
        <w:rPr>
          <w:rFonts w:ascii="Arial" w:cs="Arial" w:eastAsia="Arial" w:hAnsi="Arial"/>
          <w:color w:val="212121"/>
          <w:sz w:val="22"/>
          <w:szCs w:val="22"/>
        </w:rPr>
        <w:t xml:space="preserve">Naudojate tą patį slaptažodį visoms savo paskyroms, nes jis ilgas ir sudėtingas.</w:t>
      </w:r>
    </w:p>
    <w:p>
      <w:pPr>
        <w:spacing w:after="60"/>
        <w:ind w:left="360"/>
      </w:pPr>
      <w:r>
        <w:rPr>
          <w:rFonts w:ascii="Arial" w:cs="Arial" w:eastAsia="Arial" w:hAnsi="Arial"/>
          <w:b/>
          <w:bCs/>
          <w:color w:val="2E7D32"/>
          <w:sz w:val="22"/>
          <w:szCs w:val="22"/>
        </w:rPr>
        <w:t xml:space="preserve">2. </w:t>
      </w:r>
      <w:r>
        <w:rPr>
          <w:rFonts w:ascii="Arial" w:cs="Arial" w:eastAsia="Arial" w:hAnsi="Arial"/>
          <w:color w:val="212121"/>
          <w:sz w:val="22"/>
          <w:szCs w:val="22"/>
        </w:rPr>
        <w:t xml:space="preserve">Nepažįstamas asmuo socialiniame tinkle prašo jūsų telefono numerio, kad galėtų atsiųsti dovanų kodą.</w:t>
      </w:r>
    </w:p>
    <w:p>
      <w:pPr>
        <w:spacing w:after="60"/>
        <w:ind w:left="360"/>
      </w:pPr>
      <w:r>
        <w:rPr>
          <w:rFonts w:ascii="Arial" w:cs="Arial" w:eastAsia="Arial" w:hAnsi="Arial"/>
          <w:b/>
          <w:bCs/>
          <w:color w:val="2E7D32"/>
          <w:sz w:val="22"/>
          <w:szCs w:val="22"/>
        </w:rPr>
        <w:t xml:space="preserve">3. </w:t>
      </w:r>
      <w:r>
        <w:rPr>
          <w:rFonts w:ascii="Arial" w:cs="Arial" w:eastAsia="Arial" w:hAnsi="Arial"/>
          <w:color w:val="212121"/>
          <w:sz w:val="22"/>
          <w:szCs w:val="22"/>
        </w:rPr>
        <w:t xml:space="preserve">Įjungiate dviejų veiksnių autentifikaciją savo el. pašto paskyroje.</w:t>
      </w:r>
    </w:p>
    <w:p>
      <w:pPr>
        <w:spacing w:after="60"/>
        <w:ind w:left="360"/>
      </w:pPr>
      <w:r>
        <w:rPr>
          <w:rFonts w:ascii="Arial" w:cs="Arial" w:eastAsia="Arial" w:hAnsi="Arial"/>
          <w:b/>
          <w:bCs/>
          <w:color w:val="2E7D32"/>
          <w:sz w:val="22"/>
          <w:szCs w:val="22"/>
        </w:rPr>
        <w:t xml:space="preserve">4. </w:t>
      </w:r>
      <w:r>
        <w:rPr>
          <w:rFonts w:ascii="Arial" w:cs="Arial" w:eastAsia="Arial" w:hAnsi="Arial"/>
          <w:color w:val="212121"/>
          <w:sz w:val="22"/>
          <w:szCs w:val="22"/>
        </w:rPr>
        <w:t xml:space="preserve">Draugas klasėje prašo pasakyti jūsų slaptažodį, kad patikrintų, ar paskyra veikia.</w:t>
      </w:r>
    </w:p>
    <w:p>
      <w:pPr>
        <w:spacing w:after="80"/>
        <w:ind w:left="360"/>
      </w:pPr>
      <w:r>
        <w:rPr>
          <w:rFonts w:ascii="Arial" w:cs="Arial" w:eastAsia="Arial" w:hAnsi="Arial"/>
          <w:b/>
          <w:bCs/>
          <w:color w:val="2E7D32"/>
          <w:sz w:val="22"/>
          <w:szCs w:val="22"/>
        </w:rPr>
        <w:t xml:space="preserve">5. </w:t>
      </w:r>
      <w:r>
        <w:rPr>
          <w:rFonts w:ascii="Arial" w:cs="Arial" w:eastAsia="Arial" w:hAnsi="Arial"/>
          <w:color w:val="212121"/>
          <w:sz w:val="22"/>
          <w:szCs w:val="22"/>
        </w:rPr>
        <w:t xml:space="preserve">Užsiregistruojate naujoje svetainėje ir ji prašo nurodyti namų adresą, nors tai yra žaidimų forumas.</w:t>
      </w:r>
    </w:p>
    <w:p>
      <w:pPr>
        <w:spacing w:after="80"/>
      </w:pPr>
      <w:r>
        <w:rPr>
          <w:rFonts w:ascii="Arial" w:cs="Arial" w:eastAsia="Arial" w:hAnsi="Arial"/>
          <w:b/>
          <w:bCs/>
          <w:color w:val="424242"/>
          <w:sz w:val="22"/>
          <w:szCs w:val="22"/>
        </w:rPr>
        <w:t xml:space="preserve">Mokinių veiksmai: </w:t>
      </w:r>
      <w:r>
        <w:rPr>
          <w:rFonts w:ascii="Arial" w:cs="Arial" w:eastAsia="Arial" w:hAnsi="Arial"/>
          <w:color w:val="212121"/>
          <w:sz w:val="22"/>
          <w:szCs w:val="22"/>
        </w:rPr>
        <w:t xml:space="preserve">klauso situacijų, žodžiu atsako, ar elgesys saugus, ir pagrindžia savo nuomonę. Jei atsakymas neteisingas arba nepilnas, kiti mokiniai papildo.</w:t>
      </w:r>
    </w:p>
    <w:p>
      <w:pPr>
        <w:spacing w:after="80"/>
      </w:pPr>
      <w:r>
        <w:rPr>
          <w:rFonts w:ascii="Arial" w:cs="Arial" w:eastAsia="Arial" w:hAnsi="Arial"/>
          <w:b/>
          <w:bCs/>
          <w:color w:val="424242"/>
          <w:sz w:val="22"/>
          <w:szCs w:val="22"/>
        </w:rPr>
        <w:t xml:space="preserve">Ką stebėti: </w:t>
      </w:r>
      <w:r>
        <w:rPr>
          <w:rFonts w:ascii="Arial" w:cs="Arial" w:eastAsia="Arial" w:hAnsi="Arial"/>
          <w:color w:val="212121"/>
          <w:sz w:val="22"/>
          <w:szCs w:val="22"/>
        </w:rPr>
        <w:t xml:space="preserve">ar mokiniai tik atsako „saugu / nesaugu“, ar pateikia argumentą. Jei argumentavimas silpnas, padėkite nukreipiančiu klausimu: „O kodėl tai pavojinga? Kas galėtų nutikti?“</w:t>
      </w:r>
    </w:p>
    <w:p>
      <w:pPr>
        <w:spacing w:before="200"/>
      </w:pPr>
    </w:p>
    <w:tbl>
      <w:tblPr>
        <w:tblW w:type="auto" w:w="100"/>
        <w:tblBorders>
          <w:top w:val="none" w:sz="0"/>
          <w:left w:val="none" w:sz="0"/>
          <w:bottom w:val="none" w:sz="0"/>
          <w:right w:val="none" w:sz="0"/>
          <w:insideH w:val="single" w:color="auto" w:sz="4"/>
          <w:insideV w:val="single" w:color="auto" w:sz="4"/>
        </w:tblBorders>
        <w:tblLayout w:type="fixed"/>
      </w:tblPr>
      <w:tblGrid>
        <w:gridCol w:w="200"/>
        <w:gridCol w:w="9400"/>
      </w:tblGrid>
      <w:tr>
        <w:trPr>
          <w:cantSplit/>
        </w:trPr>
        <w:tc>
          <w:tcPr>
            <w:tcW w:type="dxa" w:w="200"/>
            <w:tcBorders>
              <w:top w:val="none" w:sz="0"/>
              <w:left w:val="none" w:sz="0"/>
              <w:bottom w:val="none" w:sz="0"/>
              <w:right w:val="none" w:sz="0"/>
            </w:tcBorders>
            <w:shd w:fill="F57C00" w:val="clear"/>
          </w:tcPr>
          <w:p/>
        </w:tc>
        <w:tc>
          <w:tcPr>
            <w:tcW w:type="dxa" w:w="9400"/>
            <w:tcBorders>
              <w:top w:val="none" w:sz="0"/>
              <w:left w:val="none" w:sz="0"/>
              <w:bottom w:val="none" w:sz="0"/>
              <w:right w:val="none" w:sz="0"/>
            </w:tcBorders>
            <w:shd w:fill="FFF3E0" w:val="clear"/>
          </w:tcPr>
          <w:p>
            <w:r>
              <w:rPr>
                <w:rFonts w:ascii="Arial" w:cs="Arial" w:eastAsia="Arial" w:hAnsi="Arial"/>
                <w:b/>
                <w:bCs/>
                <w:color w:val="F57C00"/>
                <w:sz w:val="24"/>
                <w:szCs w:val="24"/>
              </w:rPr>
              <w:t xml:space="preserve">Pamokos pabaigos klausimai</w:t>
            </w:r>
            <w:r>
              <w:rPr>
                <w:rFonts w:ascii="Arial" w:cs="Arial" w:eastAsia="Arial" w:hAnsi="Arial"/>
                <w:color w:val="757575"/>
                <w:sz w:val="20"/>
                <w:szCs w:val="20"/>
              </w:rPr>
              <w:t xml:space="preserve"> — ~3 min.</w:t>
            </w:r>
          </w:p>
        </w:tc>
      </w:tr>
    </w:tbl>
    <w:p>
      <w:pPr>
        <w:keepNext/>
        <w:spacing w:after="80"/>
      </w:pPr>
      <w:r>
        <w:rPr>
          <w:rFonts w:ascii="Arial" w:cs="Arial" w:eastAsia="Arial" w:hAnsi="Arial"/>
          <w:b/>
          <w:bCs/>
          <w:color w:val="424242"/>
          <w:sz w:val="22"/>
          <w:szCs w:val="22"/>
        </w:rPr>
        <w:t xml:space="preserve">Formatas: </w:t>
      </w:r>
      <w:r>
        <w:rPr>
          <w:rFonts w:ascii="Arial" w:cs="Arial" w:eastAsia="Arial" w:hAnsi="Arial"/>
          <w:color w:val="212121"/>
          <w:sz w:val="22"/>
          <w:szCs w:val="22"/>
        </w:rPr>
        <w:t xml:space="preserve">žodinis, klausimai skaidrėje.</w:t>
      </w:r>
    </w:p>
    <w:p>
      <w:pPr>
        <w:spacing w:after="60"/>
        <w:ind w:left="360"/>
      </w:pPr>
      <w:r>
        <w:rPr>
          <w:rFonts w:ascii="Arial" w:cs="Arial" w:eastAsia="Arial" w:hAnsi="Arial"/>
          <w:b/>
          <w:bCs/>
          <w:color w:val="F57C00"/>
          <w:sz w:val="22"/>
          <w:szCs w:val="22"/>
        </w:rPr>
        <w:t xml:space="preserve">1. </w:t>
      </w:r>
      <w:r>
        <w:rPr>
          <w:rFonts w:ascii="Arial" w:cs="Arial" w:eastAsia="Arial" w:hAnsi="Arial"/>
          <w:color w:val="212121"/>
          <w:sz w:val="22"/>
          <w:szCs w:val="22"/>
        </w:rPr>
        <w:t xml:space="preserve">Įvardinkite tris stipraus slaptažodžio kriterijus.</w:t>
      </w:r>
    </w:p>
    <w:p>
      <w:pPr>
        <w:spacing w:after="60"/>
        <w:ind w:left="360"/>
      </w:pPr>
      <w:r>
        <w:rPr>
          <w:rFonts w:ascii="Arial" w:cs="Arial" w:eastAsia="Arial" w:hAnsi="Arial"/>
          <w:b/>
          <w:bCs/>
          <w:color w:val="F57C00"/>
          <w:sz w:val="22"/>
          <w:szCs w:val="22"/>
        </w:rPr>
        <w:t xml:space="preserve">2. </w:t>
      </w:r>
      <w:r>
        <w:rPr>
          <w:rFonts w:ascii="Arial" w:cs="Arial" w:eastAsia="Arial" w:hAnsi="Arial"/>
          <w:color w:val="212121"/>
          <w:sz w:val="22"/>
          <w:szCs w:val="22"/>
        </w:rPr>
        <w:t xml:space="preserve">Kodėl 2FA apsaugo paskyrą net tada, kai slaptažodis pavogtas?</w:t>
      </w:r>
    </w:p>
    <w:p>
      <w:pPr>
        <w:spacing w:after="60"/>
        <w:ind w:left="360"/>
      </w:pPr>
      <w:r>
        <w:rPr>
          <w:rFonts w:ascii="Arial" w:cs="Arial" w:eastAsia="Arial" w:hAnsi="Arial"/>
          <w:b/>
          <w:bCs/>
          <w:color w:val="F57C00"/>
          <w:sz w:val="22"/>
          <w:szCs w:val="22"/>
        </w:rPr>
        <w:t xml:space="preserve">3. </w:t>
      </w:r>
      <w:r>
        <w:rPr>
          <w:rFonts w:ascii="Arial" w:cs="Arial" w:eastAsia="Arial" w:hAnsi="Arial"/>
          <w:color w:val="212121"/>
          <w:sz w:val="22"/>
          <w:szCs w:val="22"/>
        </w:rPr>
        <w:t xml:space="preserve">Jūsų draugas skelbia savo gimimo datą ir mokyklos pavadinimą socialiniame tinkle. Kuo tai gali būti pavojinga?</w:t>
      </w:r>
    </w:p>
    <w:p>
      <w:pPr>
        <w:spacing w:before="200"/>
      </w:pPr>
    </w:p>
    <w:p>
      <w:pPr>
        <w:keepNext/>
        <w:pBdr>
          <w:bottom w:val="single" w:color="757575" w:sz="8"/>
        </w:pBdr>
        <w:spacing w:after="120"/>
      </w:pPr>
    </w:p>
    <w:p>
      <w:pPr>
        <w:spacing w:after="80"/>
      </w:pPr>
      <w:r>
        <w:rPr>
          <w:rFonts w:ascii="Arial" w:cs="Arial" w:eastAsia="Arial" w:hAnsi="Arial"/>
          <w:b/>
          <w:bCs/>
          <w:color w:val="757575"/>
          <w:sz w:val="22"/>
          <w:szCs w:val="22"/>
        </w:rPr>
        <w:t xml:space="preserve">PAMOKOS APRAŠYMAS (DIENYNUI)</w:t>
      </w:r>
    </w:p>
    <w:p>
      <w:pPr>
        <w:spacing w:after="80"/>
      </w:pPr>
      <w:r>
        <w:rPr>
          <w:rFonts w:ascii="Arial" w:cs="Arial" w:eastAsia="Arial" w:hAnsi="Arial"/>
          <w:i/>
          <w:iCs/>
          <w:color w:val="616161"/>
          <w:sz w:val="21"/>
          <w:szCs w:val="21"/>
        </w:rPr>
        <w:t xml:space="preserve">Pamokos metu mokiniai susipažino su paskyrų saugos pagrindais. Nagrinėjo stipraus slaptažodžio kriterijus: ilgį, simbolių įvairovę, unikalumą ir asmeninės informacijos vengimą. Suprato dviejų veiksnių autentifikacijos (2FA) veikimo principą ir kodėl antrasis veiksnys apsaugo paskyrą net praradus slaptažodį. Mokėsi atskirti jautrius asmeninius duomenis nuo viešos informacijos ir vertino konkrečias situacijas, argumentuodami, ar elgesys su duomenimis yra saugus.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2026-03-29T13:22:11.755Z</dcterms:created>
  <dcterms:modified xsi:type="dcterms:W3CDTF">2026-03-29T13:22:11.758Z</dcterms:modified>
</cp:coreProperties>
</file>

<file path=docProps/custom.xml><?xml version="1.0" encoding="utf-8"?>
<Properties xmlns="http://schemas.openxmlformats.org/officeDocument/2006/custom-properties" xmlns:vt="http://schemas.openxmlformats.org/officeDocument/2006/docPropsVTypes"/>
</file>