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A237E"/>
          <w:sz w:val="36"/>
          <w:szCs w:val="36"/>
        </w:rPr>
        <w:t xml:space="preserve">Internetinės rizikos ir saugaus reagavimo logika</w:t>
      </w:r>
    </w:p>
    <w:p>
      <w:pPr>
        <w:pBdr>
          <w:bottom w:val="single" w:color="1565C0" w:sz="48"/>
        </w:pBdr>
        <w:spacing w:after="200"/>
      </w:pP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00"/>
      </w:tblGrid>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Tipas</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L — Mokymosi pamoka (3 iš 4 saugos L pamokų)</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Klasė</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9</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Trukmė</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~40 min.</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Forma</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Demo → bandymas (~60/40)</w:t>
            </w:r>
          </w:p>
        </w:tc>
      </w:tr>
      <w:tr>
        <w:tc>
          <w:tcPr>
            <w:tcW w:type="dxa" w:w="24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b/>
                <w:bCs/>
                <w:color w:val="424242"/>
                <w:sz w:val="22"/>
                <w:szCs w:val="22"/>
              </w:rPr>
              <w:t xml:space="preserve">Temos ribos</w:t>
            </w:r>
          </w:p>
        </w:tc>
        <w:tc>
          <w:tcPr>
            <w:tcW w:type="dxa" w:w="7200"/>
            <w:tcBorders>
              <w:top w:val="none" w:color="FFFFFF" w:sz="0"/>
              <w:left w:val="none" w:color="FFFFFF" w:sz="0"/>
              <w:bottom w:val="single" w:color="EEEEEE" w:sz="4"/>
              <w:right w:val="none" w:color="FFFFFF" w:sz="0"/>
            </w:tcBorders>
            <w:shd w:fill="F8F9FA" w:val="clear"/>
            <w:tcMar>
              <w:top w:type="dxa" w:w="60"/>
              <w:left w:type="dxa" w:w="120"/>
              <w:bottom w:type="dxa" w:w="60"/>
              <w:right w:type="dxa" w:w="120"/>
            </w:tcMar>
          </w:tcPr>
          <w:p>
            <w:r>
              <w:rPr>
                <w:rFonts w:ascii="Arial" w:cs="Arial" w:eastAsia="Arial" w:hAnsi="Arial"/>
                <w:color w:val="212121"/>
                <w:sz w:val="22"/>
                <w:szCs w:val="22"/>
              </w:rPr>
              <w:t xml:space="preserve">Ši pamoka apima dažniausias internetines grėsmes: phishing, socialinę inžineriją ir melagienų sklaidą. Mokiniai mokosi atpažinti phishing požymius ir taikyti saugaus reagavimo algoritmą: sustoti → patikrinti → pranešti. Neapima kibernetinės saugos techninių detalių ar šifravimo.</w:t>
            </w:r>
          </w:p>
        </w:tc>
      </w:tr>
    </w:tbl>
    <w:p>
      <w:pPr>
        <w:spacing w:before="20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rPr>
          <w:cantSplit/>
        </w:trPr>
        <w:tc>
          <w:tcPr>
            <w:tcW w:type="dxa" w:w="9600"/>
            <w:tcBorders>
              <w:top w:val="single" w:color="E0E0E0" w:sz="4"/>
              <w:left w:val="single" w:color="5E35B1" w:sz="64"/>
              <w:bottom w:val="single" w:color="E0E0E0" w:sz="4"/>
              <w:right w:val="single" w:color="E0E0E0" w:sz="4"/>
            </w:tcBorders>
            <w:shd w:fill="EDE7F6" w:val="clear"/>
            <w:tcMar>
              <w:top w:type="dxa" w:w="120"/>
              <w:left w:type="dxa" w:w="120"/>
              <w:bottom w:type="dxa" w:w="120"/>
              <w:right w:type="dxa" w:w="120"/>
            </w:tcMar>
          </w:tcPr>
          <w:p>
            <w:pPr>
              <w:spacing w:after="80"/>
            </w:pPr>
            <w:r>
              <w:rPr>
                <w:rFonts w:ascii="Arial" w:cs="Arial" w:eastAsia="Arial" w:hAnsi="Arial"/>
                <w:b/>
                <w:bCs/>
                <w:color w:val="4A148C"/>
                <w:sz w:val="22"/>
                <w:szCs w:val="22"/>
              </w:rPr>
              <w:t xml:space="preserve">PAMOKOS TIKSLAI</w:t>
            </w:r>
          </w:p>
          <w:p>
            <w:pPr>
              <w:spacing w:after="6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Atpažinti dažniausias internetines grėsmes: phishing, socialinę inžineriją, melagienų sklaidą.</w:t>
            </w:r>
          </w:p>
          <w:p>
            <w:pPr>
              <w:spacing w:after="6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Apibūdinti tipinius phishing žinutės požymius ir paaiškinti, kodėl jie kelia pavojų.</w:t>
            </w:r>
          </w:p>
          <w:p>
            <w:pPr>
              <w:spacing w:after="60"/>
            </w:pPr>
            <w:r>
              <w:rPr>
                <w:rFonts w:ascii="Arial" w:cs="Arial" w:eastAsia="Arial" w:hAnsi="Arial"/>
                <w:b/>
                <w:bCs/>
                <w:color w:val="5E35B1"/>
                <w:sz w:val="22"/>
                <w:szCs w:val="22"/>
              </w:rPr>
              <w:t xml:space="preserve">▸ </w:t>
            </w:r>
            <w:r>
              <w:rPr>
                <w:rFonts w:ascii="Arial" w:cs="Arial" w:eastAsia="Arial" w:hAnsi="Arial"/>
                <w:color w:val="212121"/>
                <w:sz w:val="22"/>
                <w:szCs w:val="22"/>
              </w:rPr>
              <w:t xml:space="preserve">Pritaikyti saugaus reagavimo algoritmą: sustoti → patikrinti → pranešti.</w:t>
            </w:r>
          </w:p>
        </w:tc>
      </w:tr>
    </w:tbl>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shd w:fill="F57C00" w:val="clear"/>
          </w:tcPr>
          <w:p/>
        </w:tc>
        <w:tc>
          <w:tcPr>
            <w:tcW w:type="dxa" w:w="9400"/>
            <w:shd w:fill="FFF3E0" w:val="clear"/>
            <w:tcMar>
              <w:top w:type="dxa" w:w="60"/>
              <w:left w:type="dxa" w:w="120"/>
              <w:bottom w:type="dxa" w:w="60"/>
              <w:right w:type="dxa" w:w="120"/>
            </w:tcMar>
          </w:tcPr>
          <w:p>
            <w:r>
              <w:rPr>
                <w:rFonts w:ascii="Arial" w:cs="Arial" w:eastAsia="Arial" w:hAnsi="Arial"/>
                <w:b/>
                <w:bCs/>
                <w:color w:val="F57C00"/>
                <w:sz w:val="24"/>
                <w:szCs w:val="24"/>
              </w:rPr>
              <w:t xml:space="preserve">Pamokos pradžios klausimai</w:t>
            </w:r>
            <w:r>
              <w:rPr>
                <w:rFonts w:ascii="Arial" w:cs="Arial" w:eastAsia="Arial" w:hAnsi="Arial"/>
                <w:color w:val="757575"/>
                <w:sz w:val="20"/>
                <w:szCs w:val="20"/>
              </w:rPr>
              <w:t xml:space="preserve"> — ~4 min.</w:t>
            </w:r>
          </w:p>
        </w:tc>
      </w:tr>
    </w:tbl>
    <w:p>
      <w:pPr>
        <w:keepNext/>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skaidrėje.</w:t>
      </w:r>
    </w:p>
    <w:p>
      <w:pPr>
        <w:keepNext/>
        <w:spacing w:after="80"/>
      </w:pPr>
      <w:r>
        <w:rPr>
          <w:rFonts w:ascii="Arial" w:cs="Arial" w:eastAsia="Arial" w:hAnsi="Arial"/>
          <w:b/>
          <w:bCs/>
          <w:color w:val="212121"/>
          <w:sz w:val="22"/>
          <w:szCs w:val="22"/>
        </w:rPr>
        <w:t xml:space="preserve">Klausimai iš praėjusios pamokos (privatumas ir paskyrų sauga):</w:t>
      </w:r>
    </w:p>
    <w:p>
      <w:pPr>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Kokie yra trys stipraus slaptažodžio kriterijai?</w:t>
      </w:r>
    </w:p>
    <w:p>
      <w:pPr>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Kodėl dviejų veiksnių autentifikacija apsaugo net tada, kai slaptažodis pavogtas?</w:t>
      </w:r>
    </w:p>
    <w:p>
      <w:pPr>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Draugas prašo pasidalyti savo prisijungimo duomenimis, kad patikrintų kažką tavo paskyroje. Ar tai saugu? Kodėl?</w:t>
      </w:r>
    </w:p>
    <w:p>
      <w:pPr>
        <w:spacing w:after="80"/>
        <w:ind w:left="240"/>
      </w:pPr>
      <w:r>
        <w:rPr>
          <w:rFonts w:ascii="Arial" w:cs="Arial" w:eastAsia="Arial" w:hAnsi="Arial"/>
          <w:i/>
          <w:iCs/>
          <w:color w:val="616161"/>
          <w:sz w:val="20"/>
          <w:szCs w:val="20"/>
        </w:rPr>
        <w:t xml:space="preserve">(Ryšys su nauja tema: praėjusią pamoką kalbėjome, kaip apsaugoti savo paskyras. Šiandien nagrinėsime, kokiais būdais kiti žmonės bando apeiti tas apsaugas.)</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shd w:fill="1565C0" w:val="clear"/>
          </w:tcPr>
          <w:p/>
        </w:tc>
        <w:tc>
          <w:tcPr>
            <w:tcW w:type="dxa" w:w="9400"/>
            <w:shd w:fill="E3F2FD" w:val="clear"/>
            <w:tcMar>
              <w:top w:type="dxa" w:w="60"/>
              <w:left w:type="dxa" w:w="120"/>
              <w:bottom w:type="dxa" w:w="60"/>
              <w:right w:type="dxa" w:w="120"/>
            </w:tcMar>
          </w:tcPr>
          <w:p>
            <w:r>
              <w:rPr>
                <w:rFonts w:ascii="Arial" w:cs="Arial" w:eastAsia="Arial" w:hAnsi="Arial"/>
                <w:b/>
                <w:bCs/>
                <w:color w:val="1565C0"/>
                <w:sz w:val="24"/>
                <w:szCs w:val="24"/>
              </w:rPr>
              <w:t xml:space="preserve">Dėstymas ir vedama praktika</w:t>
            </w:r>
            <w:r>
              <w:rPr>
                <w:rFonts w:ascii="Arial" w:cs="Arial" w:eastAsia="Arial" w:hAnsi="Arial"/>
                <w:color w:val="757575"/>
                <w:sz w:val="20"/>
                <w:szCs w:val="20"/>
              </w:rPr>
              <w:t xml:space="preserve"> — ~20 min.</w:t>
            </w:r>
          </w:p>
        </w:tc>
      </w:tr>
    </w:tbl>
    <w:p>
      <w:pPr>
        <w:keepNext/>
        <w:spacing w:after="80"/>
      </w:pPr>
      <w:r>
        <w:rPr>
          <w:rFonts w:ascii="Arial" w:cs="Arial" w:eastAsia="Arial" w:hAnsi="Arial"/>
          <w:b/>
          <w:bCs/>
          <w:color w:val="1565C0"/>
          <w:sz w:val="22"/>
          <w:szCs w:val="22"/>
        </w:rPr>
        <w:t xml:space="preserve">Pamokos fokusas (~2 min.)</w:t>
      </w:r>
    </w:p>
    <w:p>
      <w:pPr>
        <w:spacing w:after="80"/>
      </w:pPr>
      <w:r>
        <w:rPr>
          <w:rFonts w:ascii="Arial" w:cs="Arial" w:eastAsia="Arial" w:hAnsi="Arial"/>
          <w:color w:val="212121"/>
          <w:sz w:val="22"/>
          <w:szCs w:val="22"/>
        </w:rPr>
        <w:t xml:space="preserve">Skaidrėje parodykite tris ekranvaizdžius: phishing el. laišką, apgaulingą socialinio tinklo žinutę ir melagingą naujieną. Paklauskite: „Kas šiuose trijuose pavyzdžiuose bendra?“ Priimkite kelis atsakymus, bet neanalizuokite giliau. Pasakykite, kad šiandien mokiniai išmoks atpažinti tokias situacijas ir žinos, kaip reaguoti.</w:t>
      </w:r>
    </w:p>
    <w:p>
      <w:pPr>
        <w:keepNext/>
        <w:spacing w:after="80"/>
      </w:pPr>
      <w:r>
        <w:rPr>
          <w:rFonts w:ascii="Arial" w:cs="Arial" w:eastAsia="Arial" w:hAnsi="Arial"/>
          <w:b/>
          <w:bCs/>
          <w:color w:val="1565C0"/>
          <w:sz w:val="22"/>
          <w:szCs w:val="22"/>
        </w:rPr>
        <w:t xml:space="preserve">Phishing požymiai (~7 min.)</w:t>
      </w:r>
    </w:p>
    <w:p>
      <w:pPr>
        <w:spacing w:after="80"/>
      </w:pPr>
      <w:r>
        <w:rPr>
          <w:rFonts w:ascii="Arial" w:cs="Arial" w:eastAsia="Arial" w:hAnsi="Arial"/>
          <w:color w:val="212121"/>
          <w:sz w:val="22"/>
          <w:szCs w:val="22"/>
        </w:rPr>
        <w:t xml:space="preserve">Skaidrėje parodykite realaus phishing el. laiško pavyzdį (nuasmenintą). Paaiškinkite keturis tipinius požymius:</w:t>
      </w:r>
    </w:p>
    <w:p>
      <w:pPr>
        <w:spacing w:after="80"/>
      </w:pPr>
      <w:r>
        <w:rPr>
          <w:rFonts w:ascii="Arial" w:cs="Arial" w:eastAsia="Arial" w:hAnsi="Arial"/>
          <w:color w:val="212121"/>
          <w:sz w:val="22"/>
          <w:szCs w:val="22"/>
        </w:rPr>
        <w:t xml:space="preserve">1) Skubos spaudimas („jūsų paskyra bus užblokuota per 24 val.“).</w:t>
      </w:r>
    </w:p>
    <w:p>
      <w:pPr>
        <w:spacing w:after="80"/>
      </w:pPr>
      <w:r>
        <w:rPr>
          <w:rFonts w:ascii="Arial" w:cs="Arial" w:eastAsia="Arial" w:hAnsi="Arial"/>
          <w:color w:val="212121"/>
          <w:sz w:val="22"/>
          <w:szCs w:val="22"/>
        </w:rPr>
        <w:t xml:space="preserve">2) Netikėtas arba nepažįstamas siuntėjas.</w:t>
      </w:r>
    </w:p>
    <w:p>
      <w:pPr>
        <w:spacing w:after="80"/>
      </w:pPr>
      <w:r>
        <w:rPr>
          <w:rFonts w:ascii="Arial" w:cs="Arial" w:eastAsia="Arial" w:hAnsi="Arial"/>
          <w:color w:val="212121"/>
          <w:sz w:val="22"/>
          <w:szCs w:val="22"/>
        </w:rPr>
        <w:t xml:space="preserve">3) Prašymas pateikti asmeninę informaciją (slaptažodį, kortelės numerį).</w:t>
      </w:r>
    </w:p>
    <w:p>
      <w:pPr>
        <w:spacing w:after="80"/>
      </w:pPr>
      <w:r>
        <w:rPr>
          <w:rFonts w:ascii="Arial" w:cs="Arial" w:eastAsia="Arial" w:hAnsi="Arial"/>
          <w:color w:val="212121"/>
          <w:sz w:val="22"/>
          <w:szCs w:val="22"/>
        </w:rPr>
        <w:t xml:space="preserve">4) Įtartina nuoroda arba domeno pavadinimas (pvz., bankas-lt.xyz vietoj bankas.lt).</w:t>
      </w:r>
    </w:p>
    <w:p>
      <w:pPr>
        <w:spacing w:after="80"/>
      </w:pPr>
      <w:r>
        <w:rPr>
          <w:rFonts w:ascii="Arial" w:cs="Arial" w:eastAsia="Arial" w:hAnsi="Arial"/>
          <w:color w:val="212121"/>
          <w:sz w:val="22"/>
          <w:szCs w:val="22"/>
        </w:rPr>
        <w:t xml:space="preserve">Prie kiekvieno požymio nurodykite konkretų laiško fragmentą ir paklauskite mokinių, ar jie jį pastebėjo.</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mano, kad phishing ateina tik el. paštu. </w:t>
      </w:r>
      <w:r>
        <w:rPr>
          <w:rFonts w:ascii="Arial" w:cs="Arial" w:eastAsia="Arial" w:hAnsi="Arial"/>
          <w:b/>
          <w:bCs/>
          <w:color w:val="212121"/>
          <w:sz w:val="22"/>
          <w:szCs w:val="22"/>
        </w:rPr>
        <w:t xml:space="preserve">Taisyklė: pabrėžkite, kad phishing gali būti SMS žinutė, socialinio tinklo pranešimas ar net skambutis.</w:t>
      </w:r>
    </w:p>
    <w:p>
      <w:pPr>
        <w:spacing w:after="80"/>
      </w:pPr>
      <w:r>
        <w:rPr>
          <w:rFonts w:ascii="Arial" w:cs="Arial" w:eastAsia="Arial" w:hAnsi="Arial"/>
          <w:b/>
          <w:bCs/>
          <w:color w:val="1565C0"/>
          <w:sz w:val="22"/>
          <w:szCs w:val="22"/>
        </w:rPr>
        <w:t xml:space="preserve">Socialinė inžinerija (~5 min.)</w:t>
      </w:r>
    </w:p>
    <w:p>
      <w:pPr>
        <w:spacing w:after="80"/>
      </w:pPr>
      <w:r>
        <w:rPr>
          <w:rFonts w:ascii="Arial" w:cs="Arial" w:eastAsia="Arial" w:hAnsi="Arial"/>
          <w:color w:val="212121"/>
          <w:sz w:val="22"/>
          <w:szCs w:val="22"/>
        </w:rPr>
        <w:t xml:space="preserve">Paaiškinkite sąvoką: tai manipuliavimas žmonėmis siekiant gauti konfidencialią informaciją. Phishing yra viena socialinės inžinerijos formų.</w:t>
      </w:r>
    </w:p>
    <w:p>
      <w:pPr>
        <w:spacing w:after="80"/>
      </w:pPr>
      <w:r>
        <w:rPr>
          <w:rFonts w:ascii="Arial" w:cs="Arial" w:eastAsia="Arial" w:hAnsi="Arial"/>
          <w:color w:val="212121"/>
          <w:sz w:val="22"/>
          <w:szCs w:val="22"/>
        </w:rPr>
        <w:t xml:space="preserve">Parodykite du paprastus scenarijus:</w:t>
      </w:r>
    </w:p>
    <w:p>
      <w:pPr>
        <w:spacing w:after="80"/>
      </w:pPr>
      <w:r>
        <w:rPr>
          <w:rFonts w:ascii="Arial" w:cs="Arial" w:eastAsia="Arial" w:hAnsi="Arial"/>
          <w:color w:val="212121"/>
          <w:sz w:val="22"/>
          <w:szCs w:val="22"/>
        </w:rPr>
        <w:t xml:space="preserve">a) Nepažįstamas asmuo socialiniame tinkle apsimeta klasės draugu ir prašo slaptažodžio „nes pamiršo savo“.</w:t>
      </w:r>
    </w:p>
    <w:p>
      <w:pPr>
        <w:spacing w:after="80"/>
      </w:pPr>
      <w:r>
        <w:rPr>
          <w:rFonts w:ascii="Arial" w:cs="Arial" w:eastAsia="Arial" w:hAnsi="Arial"/>
          <w:color w:val="212121"/>
          <w:sz w:val="22"/>
          <w:szCs w:val="22"/>
        </w:rPr>
        <w:t xml:space="preserve">b) „Techninės pagalbos“ skambutis, kuriame prašoma įdiegti programą nuotoliniam valdymui.</w:t>
      </w:r>
    </w:p>
    <w:p>
      <w:pPr>
        <w:spacing w:after="80"/>
      </w:pPr>
      <w:r>
        <w:rPr>
          <w:rFonts w:ascii="Arial" w:cs="Arial" w:eastAsia="Arial" w:hAnsi="Arial"/>
          <w:color w:val="212121"/>
          <w:sz w:val="22"/>
          <w:szCs w:val="22"/>
        </w:rPr>
        <w:t xml:space="preserve">Pabrėžkite bendrą mechanizmą: manipuliatorius naudoja pasitikėjimą, skubą arba autoritetą.</w:t>
      </w:r>
    </w:p>
    <w:p>
      <w:pPr>
        <w:spacing w:after="80"/>
      </w:pPr>
      <w:r>
        <w:rPr>
          <w:rFonts w:ascii="Arial" w:cs="Arial" w:eastAsia="Arial" w:hAnsi="Arial"/>
          <w:b/>
          <w:bCs/>
          <w:color w:val="1565C0"/>
          <w:sz w:val="22"/>
          <w:szCs w:val="22"/>
        </w:rPr>
        <w:t xml:space="preserve">Melagienų sklaida (~3 min.)</w:t>
      </w:r>
    </w:p>
    <w:p>
      <w:pPr>
        <w:spacing w:after="80"/>
      </w:pPr>
      <w:r>
        <w:rPr>
          <w:rFonts w:ascii="Arial" w:cs="Arial" w:eastAsia="Arial" w:hAnsi="Arial"/>
          <w:color w:val="212121"/>
          <w:sz w:val="22"/>
          <w:szCs w:val="22"/>
        </w:rPr>
        <w:t xml:space="preserve">Paaiškinkite skirtumą tarp dviejų sąvokų:</w:t>
      </w:r>
    </w:p>
    <w:p>
      <w:pPr>
        <w:spacing w:after="80"/>
      </w:pPr>
      <w:r>
        <w:rPr>
          <w:rFonts w:ascii="Arial" w:cs="Arial" w:eastAsia="Arial" w:hAnsi="Arial"/>
          <w:b/>
          <w:bCs/>
          <w:color w:val="212121"/>
          <w:sz w:val="22"/>
          <w:szCs w:val="22"/>
        </w:rPr>
        <w:t xml:space="preserve">Klaidinga informacija </w:t>
      </w:r>
      <w:r>
        <w:rPr>
          <w:rFonts w:ascii="Arial" w:cs="Arial" w:eastAsia="Arial" w:hAnsi="Arial"/>
          <w:color w:val="212121"/>
          <w:sz w:val="22"/>
          <w:szCs w:val="22"/>
        </w:rPr>
        <w:t xml:space="preserve">(angl. misinformation): netiksli informacija, platinama netyčia.</w:t>
      </w:r>
    </w:p>
    <w:p>
      <w:pPr>
        <w:spacing w:after="80"/>
      </w:pPr>
      <w:r>
        <w:rPr>
          <w:rFonts w:ascii="Arial" w:cs="Arial" w:eastAsia="Arial" w:hAnsi="Arial"/>
          <w:b/>
          <w:bCs/>
          <w:color w:val="212121"/>
          <w:sz w:val="22"/>
          <w:szCs w:val="22"/>
        </w:rPr>
        <w:t xml:space="preserve">Dezinformacija </w:t>
      </w:r>
      <w:r>
        <w:rPr>
          <w:rFonts w:ascii="Arial" w:cs="Arial" w:eastAsia="Arial" w:hAnsi="Arial"/>
          <w:color w:val="212121"/>
          <w:sz w:val="22"/>
          <w:szCs w:val="22"/>
        </w:rPr>
        <w:t xml:space="preserve">(angl. disinformation): tyčia kuriama ir platinama melaginga informacija.</w:t>
      </w:r>
    </w:p>
    <w:p>
      <w:pPr>
        <w:spacing w:after="80"/>
      </w:pPr>
      <w:r>
        <w:rPr>
          <w:rFonts w:ascii="Arial" w:cs="Arial" w:eastAsia="Arial" w:hAnsi="Arial"/>
          <w:color w:val="212121"/>
          <w:sz w:val="22"/>
          <w:szCs w:val="22"/>
        </w:rPr>
        <w:t xml:space="preserve">Parodykite vieną pavyzdį: sensacingą antraštę socialiniame tinkle. Paklauskite mokinių: „Kaip patikrintumėte, ar tai tiesa?“ Priimkite atsakymus ir apibendrinkite: patikrinti šaltinį, ieškoti kitų šaltinių, atkreipti dėmesį į emocinę kalbą.</w:t>
      </w:r>
    </w:p>
    <w:p>
      <w:pPr>
        <w:spacing w:after="80"/>
      </w:pPr>
      <w:r>
        <w:rPr>
          <w:rFonts w:ascii="Arial" w:cs="Arial" w:eastAsia="Arial" w:hAnsi="Arial"/>
          <w:b/>
          <w:bCs/>
          <w:color w:val="1565C0"/>
          <w:sz w:val="22"/>
          <w:szCs w:val="22"/>
        </w:rPr>
        <w:t xml:space="preserve">Saugaus reagavimo algoritmas (~3 min.)</w:t>
      </w:r>
    </w:p>
    <w:p>
      <w:pPr>
        <w:spacing w:after="80"/>
      </w:pPr>
      <w:r>
        <w:rPr>
          <w:rFonts w:ascii="Arial" w:cs="Arial" w:eastAsia="Arial" w:hAnsi="Arial"/>
          <w:color w:val="212121"/>
          <w:sz w:val="22"/>
          <w:szCs w:val="22"/>
        </w:rPr>
        <w:t xml:space="preserve">Skaidrėje parodykite trijų žingsnių schemą:</w:t>
      </w:r>
    </w:p>
    <w:p>
      <w:pPr>
        <w:spacing w:after="80"/>
      </w:pPr>
      <w:r>
        <w:rPr>
          <w:rFonts w:ascii="Arial" w:cs="Arial" w:eastAsia="Arial" w:hAnsi="Arial"/>
          <w:b/>
          <w:bCs/>
          <w:color w:val="212121"/>
          <w:sz w:val="22"/>
          <w:szCs w:val="22"/>
        </w:rPr>
        <w:t xml:space="preserve">SUSTOTI</w:t>
      </w:r>
      <w:r>
        <w:rPr>
          <w:rFonts w:ascii="Arial" w:cs="Arial" w:eastAsia="Arial" w:hAnsi="Arial"/>
          <w:color w:val="212121"/>
          <w:sz w:val="22"/>
          <w:szCs w:val="22"/>
        </w:rPr>
        <w:t xml:space="preserve"> → nereaguoti impulsyviai. Nespausti nuorodos, neatsakyti.</w:t>
      </w:r>
    </w:p>
    <w:p>
      <w:pPr>
        <w:spacing w:after="80"/>
      </w:pPr>
      <w:r>
        <w:rPr>
          <w:rFonts w:ascii="Arial" w:cs="Arial" w:eastAsia="Arial" w:hAnsi="Arial"/>
          <w:b/>
          <w:bCs/>
          <w:color w:val="212121"/>
          <w:sz w:val="22"/>
          <w:szCs w:val="22"/>
        </w:rPr>
        <w:t xml:space="preserve">PATIKRINTI</w:t>
      </w:r>
      <w:r>
        <w:rPr>
          <w:rFonts w:ascii="Arial" w:cs="Arial" w:eastAsia="Arial" w:hAnsi="Arial"/>
          <w:color w:val="212121"/>
          <w:sz w:val="22"/>
          <w:szCs w:val="22"/>
        </w:rPr>
        <w:t xml:space="preserve"> → ar siuntėjas tikras? Ar nuoroda teisinga? Ar prašymas logiškas?</w:t>
      </w:r>
    </w:p>
    <w:p>
      <w:pPr>
        <w:spacing w:after="80"/>
      </w:pPr>
      <w:r>
        <w:rPr>
          <w:rFonts w:ascii="Arial" w:cs="Arial" w:eastAsia="Arial" w:hAnsi="Arial"/>
          <w:b/>
          <w:bCs/>
          <w:color w:val="212121"/>
          <w:sz w:val="22"/>
          <w:szCs w:val="22"/>
        </w:rPr>
        <w:t xml:space="preserve">PRANEŠTI</w:t>
      </w:r>
      <w:r>
        <w:rPr>
          <w:rFonts w:ascii="Arial" w:cs="Arial" w:eastAsia="Arial" w:hAnsi="Arial"/>
          <w:color w:val="212121"/>
          <w:sz w:val="22"/>
          <w:szCs w:val="22"/>
        </w:rPr>
        <w:t xml:space="preserve"> → informuoti suaugusįjį, mokytoją arba platformos administratorių.</w:t>
      </w:r>
    </w:p>
    <w:p>
      <w:pPr>
        <w:spacing w:after="80"/>
      </w:pPr>
      <w:r>
        <w:rPr>
          <w:rFonts w:ascii="Arial" w:cs="Arial" w:eastAsia="Arial" w:hAnsi="Arial"/>
          <w:color w:val="212121"/>
          <w:sz w:val="22"/>
          <w:szCs w:val="22"/>
        </w:rPr>
        <w:t xml:space="preserve">Pabrėžkite: šis algoritmas tinka visoms situacijoms, kurias aptarėme (phishing, socialinė inžinerija, melagienos).</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shd w:fill="2E7D32" w:val="clear"/>
          </w:tcPr>
          <w:p/>
        </w:tc>
        <w:tc>
          <w:tcPr>
            <w:tcW w:type="dxa" w:w="9400"/>
            <w:shd w:fill="E8F5E9" w:val="clear"/>
            <w:tcMar>
              <w:top w:type="dxa" w:w="60"/>
              <w:left w:type="dxa" w:w="120"/>
              <w:bottom w:type="dxa" w:w="60"/>
              <w:right w:type="dxa" w:w="120"/>
            </w:tcMar>
          </w:tcPr>
          <w:p>
            <w:r>
              <w:rPr>
                <w:rFonts w:ascii="Arial" w:cs="Arial" w:eastAsia="Arial" w:hAnsi="Arial"/>
                <w:b/>
                <w:bCs/>
                <w:color w:val="2E7D32"/>
                <w:sz w:val="24"/>
                <w:szCs w:val="24"/>
              </w:rPr>
              <w:t xml:space="preserve">Savarankiška užduotis</w:t>
            </w:r>
            <w:r>
              <w:rPr>
                <w:rFonts w:ascii="Arial" w:cs="Arial" w:eastAsia="Arial" w:hAnsi="Arial"/>
                <w:color w:val="757575"/>
                <w:sz w:val="20"/>
                <w:szCs w:val="20"/>
              </w:rPr>
              <w:t xml:space="preserve"> — ~10 min.</w:t>
            </w:r>
          </w:p>
        </w:tc>
      </w:tr>
    </w:tbl>
    <w:p>
      <w:pPr>
        <w:keepNext/>
        <w:spacing w:after="80"/>
      </w:pPr>
      <w:r>
        <w:rPr>
          <w:rFonts w:ascii="Arial" w:cs="Arial" w:eastAsia="Arial" w:hAnsi="Arial"/>
          <w:color w:val="212121"/>
          <w:sz w:val="22"/>
          <w:szCs w:val="22"/>
        </w:rPr>
        <w:t xml:space="preserve">Instrukcijos skaidrėje. Perskaitykite garsiai ir patikrinkite, ar visi suprato.</w:t>
      </w:r>
    </w:p>
    <w:p>
      <w:pPr>
        <w:spacing w:after="80"/>
      </w:pPr>
      <w:r>
        <w:rPr>
          <w:rFonts w:ascii="Arial" w:cs="Arial" w:eastAsia="Arial" w:hAnsi="Arial"/>
          <w:b/>
          <w:bCs/>
          <w:color w:val="2E7D32"/>
          <w:sz w:val="22"/>
          <w:szCs w:val="22"/>
        </w:rPr>
        <w:t xml:space="preserve">Užduotis: </w:t>
      </w:r>
      <w:r>
        <w:rPr>
          <w:rFonts w:ascii="Arial" w:cs="Arial" w:eastAsia="Arial" w:hAnsi="Arial"/>
          <w:color w:val="212121"/>
          <w:sz w:val="22"/>
          <w:szCs w:val="22"/>
        </w:rPr>
        <w:t xml:space="preserve">perskaitykite kiekvieną situaciją ir atsakykite žodžiu, taikydami algoritmą SUSTOTI → PATIKRINTI → PRANEŠTI. Nurodykite: (a) kokia rizika, (b) ką darytumėte kiekviename algoritmo žingsnyje.</w:t>
      </w:r>
    </w:p>
    <w:p>
      <w:pPr>
        <w:spacing w:before="80"/>
      </w:pPr>
    </w:p>
    <w:p>
      <w:pPr>
        <w:spacing w:after="80"/>
      </w:pPr>
      <w:r>
        <w:rPr>
          <w:rFonts w:ascii="Arial" w:cs="Arial" w:eastAsia="Arial" w:hAnsi="Arial"/>
          <w:b/>
          <w:bCs/>
          <w:color w:val="212121"/>
          <w:sz w:val="22"/>
          <w:szCs w:val="22"/>
        </w:rPr>
        <w:t xml:space="preserve">Situacijos:</w:t>
      </w:r>
    </w:p>
    <w:p>
      <w:pPr>
        <w:spacing w:after="80"/>
      </w:pPr>
      <w:r>
        <w:rPr>
          <w:rFonts w:ascii="Arial" w:cs="Arial" w:eastAsia="Arial" w:hAnsi="Arial"/>
          <w:b/>
          <w:bCs/>
          <w:color w:val="212121"/>
          <w:sz w:val="22"/>
          <w:szCs w:val="22"/>
        </w:rPr>
        <w:t xml:space="preserve">1. </w:t>
      </w:r>
      <w:r>
        <w:rPr>
          <w:rFonts w:ascii="Arial" w:cs="Arial" w:eastAsia="Arial" w:hAnsi="Arial"/>
          <w:color w:val="212121"/>
          <w:sz w:val="22"/>
          <w:szCs w:val="22"/>
        </w:rPr>
        <w:t xml:space="preserve">Gavote el. laišką nuo „mokykla@gmeil.com“ su prašymu patvirtinti savo pažymius per nuorodą, kitaip jie bus ištrinti.</w:t>
      </w:r>
    </w:p>
    <w:p>
      <w:pPr>
        <w:spacing w:after="80"/>
      </w:pPr>
      <w:r>
        <w:rPr>
          <w:rFonts w:ascii="Arial" w:cs="Arial" w:eastAsia="Arial" w:hAnsi="Arial"/>
          <w:b/>
          <w:bCs/>
          <w:color w:val="212121"/>
          <w:sz w:val="22"/>
          <w:szCs w:val="22"/>
        </w:rPr>
        <w:t xml:space="preserve">2. </w:t>
      </w:r>
      <w:r>
        <w:rPr>
          <w:rFonts w:ascii="Arial" w:cs="Arial" w:eastAsia="Arial" w:hAnsi="Arial"/>
          <w:color w:val="212121"/>
          <w:sz w:val="22"/>
          <w:szCs w:val="22"/>
        </w:rPr>
        <w:t xml:space="preserve">Socialiniame tinkle nepažįstamas asmuo siūlo „nemokamą“ kompiuterinį žaidimą ir prašo prisijungti su Google paskyra.</w:t>
      </w:r>
    </w:p>
    <w:p>
      <w:pPr>
        <w:spacing w:after="80"/>
      </w:pPr>
      <w:r>
        <w:rPr>
          <w:rFonts w:ascii="Arial" w:cs="Arial" w:eastAsia="Arial" w:hAnsi="Arial"/>
          <w:b/>
          <w:bCs/>
          <w:color w:val="212121"/>
          <w:sz w:val="22"/>
          <w:szCs w:val="22"/>
        </w:rPr>
        <w:t xml:space="preserve">3. </w:t>
      </w:r>
      <w:r>
        <w:rPr>
          <w:rFonts w:ascii="Arial" w:cs="Arial" w:eastAsia="Arial" w:hAnsi="Arial"/>
          <w:color w:val="212121"/>
          <w:sz w:val="22"/>
          <w:szCs w:val="22"/>
        </w:rPr>
        <w:t xml:space="preserve">Draugas persiuntė naujieną: „Mokyklos atostogos pratęsiamos 2 savaitėmis!“ Naujienoje nenurodyta jokia mokykla ar šaltinis.</w:t>
      </w:r>
    </w:p>
    <w:p>
      <w:pPr>
        <w:spacing w:after="80"/>
      </w:pPr>
      <w:r>
        <w:rPr>
          <w:rFonts w:ascii="Arial" w:cs="Arial" w:eastAsia="Arial" w:hAnsi="Arial"/>
          <w:b/>
          <w:bCs/>
          <w:color w:val="212121"/>
          <w:sz w:val="22"/>
          <w:szCs w:val="22"/>
        </w:rPr>
        <w:t xml:space="preserve">4. </w:t>
      </w:r>
      <w:r>
        <w:rPr>
          <w:rFonts w:ascii="Arial" w:cs="Arial" w:eastAsia="Arial" w:hAnsi="Arial"/>
          <w:color w:val="212121"/>
          <w:sz w:val="22"/>
          <w:szCs w:val="22"/>
        </w:rPr>
        <w:t xml:space="preserve">Kažkas skambina telefonu, prisistato mokyklos IT specialistu ir prašo pasakyti slaptažodį, kad „atnaujintų sistemą“.</w:t>
      </w:r>
    </w:p>
    <w:p>
      <w:pPr>
        <w:spacing w:before="80"/>
      </w:pPr>
    </w:p>
    <w:p>
      <w:pPr>
        <w:spacing w:after="80"/>
      </w:pPr>
      <w:r>
        <w:rPr>
          <w:rFonts w:ascii="Arial" w:cs="Arial" w:eastAsia="Arial" w:hAnsi="Arial"/>
          <w:b/>
          <w:bCs/>
          <w:color w:val="424242"/>
          <w:sz w:val="22"/>
          <w:szCs w:val="22"/>
        </w:rPr>
        <w:t xml:space="preserve">Darbo formatas: </w:t>
      </w:r>
      <w:r>
        <w:rPr>
          <w:rFonts w:ascii="Arial" w:cs="Arial" w:eastAsia="Arial" w:hAnsi="Arial"/>
          <w:color w:val="212121"/>
          <w:sz w:val="22"/>
          <w:szCs w:val="22"/>
        </w:rPr>
        <w:t xml:space="preserve">žodinis. Mokiniai atsako klausinėjami pasirinktinai. Kiekvienai situacijai skirkite ~2 min.</w:t>
      </w:r>
    </w:p>
    <w:p>
      <w:pPr>
        <w:spacing w:after="80"/>
      </w:pPr>
      <w:r>
        <w:rPr>
          <w:rFonts w:ascii="Arial" w:cs="Arial" w:eastAsia="Arial" w:hAnsi="Arial"/>
          <w:b/>
          <w:bCs/>
          <w:color w:val="212121"/>
          <w:sz w:val="22"/>
          <w:szCs w:val="22"/>
        </w:rPr>
        <w:t xml:space="preserve">Mokytojo veiksmai: </w:t>
      </w:r>
      <w:r>
        <w:rPr>
          <w:rFonts w:ascii="Arial" w:cs="Arial" w:eastAsia="Arial" w:hAnsi="Arial"/>
          <w:color w:val="212121"/>
          <w:sz w:val="22"/>
          <w:szCs w:val="22"/>
        </w:rPr>
        <w:t xml:space="preserve">klauskite skirtingų mokinių. Jei atsakymas nepilnas, kreipkitės į kitą mokinį papildyti. Kiekvieną situaciją trumpai apibendrinkite prieš pereidami prie kitos.</w:t>
      </w:r>
    </w:p>
    <w:p>
      <w:pPr>
        <w:keepLines/>
        <w:shd w:fill="FFF8E1" w:val="clear"/>
        <w:spacing w:after="80" w:before="80"/>
        <w:ind w:left="240"/>
      </w:pPr>
      <w:r>
        <w:rPr>
          <w:rFonts w:ascii="Arial" w:cs="Arial" w:eastAsia="Arial" w:hAnsi="Arial"/>
          <w:b/>
          <w:bCs/>
          <w:color w:val="E65100"/>
          <w:sz w:val="22"/>
          <w:szCs w:val="22"/>
        </w:rPr>
        <w:t xml:space="preserve">⚠ Dažna klaida: </w:t>
      </w:r>
      <w:r>
        <w:rPr>
          <w:rFonts w:ascii="Arial" w:cs="Arial" w:eastAsia="Arial" w:hAnsi="Arial"/>
          <w:color w:val="212121"/>
          <w:sz w:val="22"/>
          <w:szCs w:val="22"/>
        </w:rPr>
        <w:t xml:space="preserve">mokiniai nurodo tik riziką, bet neaptaria visų trijų algoritmo žingsnių. </w:t>
      </w:r>
      <w:r>
        <w:rPr>
          <w:rFonts w:ascii="Arial" w:cs="Arial" w:eastAsia="Arial" w:hAnsi="Arial"/>
          <w:b/>
          <w:bCs/>
          <w:color w:val="212121"/>
          <w:sz w:val="22"/>
          <w:szCs w:val="22"/>
        </w:rPr>
        <w:t xml:space="preserve">Taisyklė: priminkite: „Gerai, tai SUSTOTI dalis. O ką reikia PATIKRINTI? Ir kam PRANEŠTI?“</w:t>
      </w:r>
    </w:p>
    <w:p>
      <w:pPr>
        <w:spacing w:after="80"/>
      </w:pPr>
      <w:r>
        <w:rPr>
          <w:rFonts w:ascii="Arial" w:cs="Arial" w:eastAsia="Arial" w:hAnsi="Arial"/>
          <w:b/>
          <w:bCs/>
          <w:color w:val="212121"/>
          <w:sz w:val="22"/>
          <w:szCs w:val="22"/>
        </w:rPr>
        <w:t xml:space="preserve">Stipresniems mokiniams: </w:t>
      </w:r>
      <w:r>
        <w:rPr>
          <w:rFonts w:ascii="Arial" w:cs="Arial" w:eastAsia="Arial" w:hAnsi="Arial"/>
          <w:color w:val="212121"/>
          <w:sz w:val="22"/>
          <w:szCs w:val="22"/>
        </w:rPr>
        <w:t xml:space="preserve">paprašykite sugalvoti penktą situaciją, kurioje susikerta dvi skirtingos rizikos (pvz., phishing + melagiena), ir paaiškinti, kaip reaguoti.</w:t>
      </w:r>
    </w:p>
    <w:p>
      <w:pPr>
        <w:spacing w:before="200"/>
      </w:pPr>
    </w:p>
    <w:tbl>
      <w:tblPr>
        <w:tblW w:type="auto"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
        <w:gridCol w:w="9400"/>
      </w:tblGrid>
      <w:tr>
        <w:trPr>
          <w:cantSplit/>
        </w:trPr>
        <w:tc>
          <w:tcPr>
            <w:tcW w:type="dxa" w:w="200"/>
            <w:shd w:fill="F57C00" w:val="clear"/>
          </w:tcPr>
          <w:p/>
        </w:tc>
        <w:tc>
          <w:tcPr>
            <w:tcW w:type="dxa" w:w="9400"/>
            <w:shd w:fill="FFF3E0" w:val="clear"/>
            <w:tcMar>
              <w:top w:type="dxa" w:w="60"/>
              <w:left w:type="dxa" w:w="120"/>
              <w:bottom w:type="dxa" w:w="60"/>
              <w:right w:type="dxa" w:w="120"/>
            </w:tcMar>
          </w:tcPr>
          <w:p>
            <w:r>
              <w:rPr>
                <w:rFonts w:ascii="Arial" w:cs="Arial" w:eastAsia="Arial" w:hAnsi="Arial"/>
                <w:b/>
                <w:bCs/>
                <w:color w:val="F57C00"/>
                <w:sz w:val="24"/>
                <w:szCs w:val="24"/>
              </w:rPr>
              <w:t xml:space="preserve">Pamokos pabaigos klausimai</w:t>
            </w:r>
            <w:r>
              <w:rPr>
                <w:rFonts w:ascii="Arial" w:cs="Arial" w:eastAsia="Arial" w:hAnsi="Arial"/>
                <w:color w:val="757575"/>
                <w:sz w:val="20"/>
                <w:szCs w:val="20"/>
              </w:rPr>
              <w:t xml:space="preserve"> — ~3 min.</w:t>
            </w:r>
          </w:p>
        </w:tc>
      </w:tr>
    </w:tbl>
    <w:p>
      <w:pPr>
        <w:spacing w:after="80"/>
      </w:pPr>
      <w:r>
        <w:rPr>
          <w:rFonts w:ascii="Arial" w:cs="Arial" w:eastAsia="Arial" w:hAnsi="Arial"/>
          <w:b/>
          <w:bCs/>
          <w:color w:val="424242"/>
          <w:sz w:val="22"/>
          <w:szCs w:val="22"/>
        </w:rPr>
        <w:t xml:space="preserve">Formatas: </w:t>
      </w:r>
      <w:r>
        <w:rPr>
          <w:rFonts w:ascii="Arial" w:cs="Arial" w:eastAsia="Arial" w:hAnsi="Arial"/>
          <w:color w:val="212121"/>
          <w:sz w:val="22"/>
          <w:szCs w:val="22"/>
        </w:rPr>
        <w:t xml:space="preserve">žodinis. Klausimai skaidrėje.</w:t>
      </w:r>
    </w:p>
    <w:p>
      <w:pPr>
        <w:spacing w:after="60"/>
        <w:ind w:left="360"/>
      </w:pPr>
      <w:r>
        <w:rPr>
          <w:rFonts w:ascii="Arial" w:cs="Arial" w:eastAsia="Arial" w:hAnsi="Arial"/>
          <w:b/>
          <w:bCs/>
          <w:color w:val="F57C00"/>
          <w:sz w:val="22"/>
          <w:szCs w:val="22"/>
        </w:rPr>
        <w:t xml:space="preserve">1. </w:t>
      </w:r>
      <w:r>
        <w:rPr>
          <w:rFonts w:ascii="Arial" w:cs="Arial" w:eastAsia="Arial" w:hAnsi="Arial"/>
          <w:color w:val="212121"/>
          <w:sz w:val="22"/>
          <w:szCs w:val="22"/>
        </w:rPr>
        <w:t xml:space="preserve">Išvardykite tris phishing žinutės požymius.</w:t>
      </w:r>
    </w:p>
    <w:p>
      <w:pPr>
        <w:spacing w:after="60"/>
        <w:ind w:left="360"/>
      </w:pPr>
      <w:r>
        <w:rPr>
          <w:rFonts w:ascii="Arial" w:cs="Arial" w:eastAsia="Arial" w:hAnsi="Arial"/>
          <w:b/>
          <w:bCs/>
          <w:color w:val="F57C00"/>
          <w:sz w:val="22"/>
          <w:szCs w:val="22"/>
        </w:rPr>
        <w:t xml:space="preserve">2. </w:t>
      </w:r>
      <w:r>
        <w:rPr>
          <w:rFonts w:ascii="Arial" w:cs="Arial" w:eastAsia="Arial" w:hAnsi="Arial"/>
          <w:color w:val="212121"/>
          <w:sz w:val="22"/>
          <w:szCs w:val="22"/>
        </w:rPr>
        <w:t xml:space="preserve">Kuo skiriasi klaidinga informacija nuo dezinformacijos?</w:t>
      </w:r>
    </w:p>
    <w:p>
      <w:pPr>
        <w:spacing w:after="60"/>
        <w:ind w:left="360"/>
      </w:pPr>
      <w:r>
        <w:rPr>
          <w:rFonts w:ascii="Arial" w:cs="Arial" w:eastAsia="Arial" w:hAnsi="Arial"/>
          <w:b/>
          <w:bCs/>
          <w:color w:val="F57C00"/>
          <w:sz w:val="22"/>
          <w:szCs w:val="22"/>
        </w:rPr>
        <w:t xml:space="preserve">3. </w:t>
      </w:r>
      <w:r>
        <w:rPr>
          <w:rFonts w:ascii="Arial" w:cs="Arial" w:eastAsia="Arial" w:hAnsi="Arial"/>
          <w:color w:val="212121"/>
          <w:sz w:val="22"/>
          <w:szCs w:val="22"/>
        </w:rPr>
        <w:t xml:space="preserve">Gavote įtartiną el. laišką su nuoroda. Ką darote pirmu žingsniu ir kodėl?</w:t>
      </w:r>
    </w:p>
    <w:p>
      <w:pPr>
        <w:spacing w:before="200"/>
      </w:pPr>
    </w:p>
    <w:p>
      <w:pPr>
        <w:keepNext/>
        <w:pBdr>
          <w:bottom w:val="single" w:color="757575" w:sz="8"/>
        </w:pBdr>
        <w:spacing w:after="80"/>
      </w:pPr>
    </w:p>
    <w:p>
      <w:pPr>
        <w:spacing w:after="80"/>
      </w:pPr>
      <w:r>
        <w:rPr>
          <w:rFonts w:ascii="Arial" w:cs="Arial" w:eastAsia="Arial" w:hAnsi="Arial"/>
          <w:b/>
          <w:bCs/>
          <w:color w:val="757575"/>
          <w:sz w:val="22"/>
          <w:szCs w:val="22"/>
        </w:rPr>
        <w:t xml:space="preserve">PAMOKOS APRAŠYMAS (DIENYNUI)</w:t>
      </w:r>
    </w:p>
    <w:p>
      <w:pPr>
        <w:spacing w:after="80"/>
      </w:pPr>
      <w:r>
        <w:rPr>
          <w:rFonts w:ascii="Arial" w:cs="Arial" w:eastAsia="Arial" w:hAnsi="Arial"/>
          <w:i/>
          <w:iCs/>
          <w:color w:val="616161"/>
          <w:sz w:val="21"/>
          <w:szCs w:val="21"/>
        </w:rPr>
        <w:t xml:space="preserve">Pamokos metu mokiniai susipažino su pagrindinėmis internetinėmis grėsmėmis: phishing atakomis, socialine inžinerija ir melagienų sklaida. Išmoko atpažinti tipinius phishing požymius (skubos spaudimas, įtartinas siuntėjas, prašymas pateikti asmeninius duomenis). Aptarė skirtumą tarp klaidingos informacijos ir dezinformacijos. Įsisavino saugaus reagavimo algoritmą (sustoti, patikrinti, pranešti) ir jį pritaikė analizuodami konkrečias situacijas žodžiu.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2026-03-29T13:22:25.198Z</dcterms:created>
  <dcterms:modified xsi:type="dcterms:W3CDTF">2026-03-29T13:22:25.199Z</dcterms:modified>
</cp:coreProperties>
</file>

<file path=docProps/custom.xml><?xml version="1.0" encoding="utf-8"?>
<Properties xmlns="http://schemas.openxmlformats.org/officeDocument/2006/custom-properties" xmlns:vt="http://schemas.openxmlformats.org/officeDocument/2006/docPropsVTypes"/>
</file>