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A237E"/>
          <w:sz w:val="36"/>
          <w:szCs w:val="36"/>
        </w:rPr>
        <w:t xml:space="preserve">Skaitmeninių technologijų poveikis aplinkai</w:t>
      </w:r>
    </w:p>
    <w:p>
      <w:pPr>
        <w:pBdr>
          <w:bottom w:val="single" w:color="1565C0" w:sz="48"/>
        </w:pBdr>
        <w:spacing w:after="200"/>
      </w:pPr>
    </w:p>
    <w:tbl>
      <w:tblPr>
        <w:tblW w:type="auto"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00"/>
        <w:gridCol w:w="7200"/>
      </w:tblGrid>
      <w:tr>
        <w:tc>
          <w:tcPr>
            <w:tcW w:type="dxa" w:w="2400"/>
            <w:tcBorders>
              <w:top w:val="none" w:color="FFFFFF" w:sz="0"/>
              <w:left w:val="none" w:color="FFFFFF" w:sz="0"/>
              <w:bottom w:val="single" w:color="EEEEEE" w:sz="4"/>
              <w:right w:val="none" w:color="FFFFFF" w:sz="0"/>
            </w:tcBorders>
            <w:shd w:fill="F8F9FA" w:val="clear"/>
            <w:tcMar>
              <w:top w:type="dxa" w:w="60"/>
              <w:left w:type="dxa" w:w="120"/>
              <w:bottom w:type="dxa" w:w="60"/>
              <w:right w:type="dxa" w:w="120"/>
            </w:tcMar>
          </w:tcPr>
          <w:p>
            <w:r>
              <w:rPr>
                <w:rFonts w:ascii="Arial" w:cs="Arial" w:eastAsia="Arial" w:hAnsi="Arial"/>
                <w:b/>
                <w:bCs/>
                <w:color w:val="424242"/>
                <w:sz w:val="22"/>
                <w:szCs w:val="22"/>
              </w:rPr>
              <w:t xml:space="preserve">Tipas</w:t>
            </w:r>
          </w:p>
        </w:tc>
        <w:tc>
          <w:tcPr>
            <w:tcW w:type="dxa" w:w="7200"/>
            <w:tcBorders>
              <w:top w:val="none" w:color="FFFFFF" w:sz="0"/>
              <w:left w:val="none" w:color="FFFFFF" w:sz="0"/>
              <w:bottom w:val="single" w:color="EEEEEE" w:sz="4"/>
              <w:right w:val="none" w:color="FFFFFF" w:sz="0"/>
            </w:tcBorders>
            <w:shd w:fill="F8F9FA" w:val="clear"/>
            <w:tcMar>
              <w:top w:type="dxa" w:w="60"/>
              <w:left w:type="dxa" w:w="120"/>
              <w:bottom w:type="dxa" w:w="60"/>
              <w:right w:type="dxa" w:w="120"/>
            </w:tcMar>
          </w:tcPr>
          <w:p>
            <w:r>
              <w:rPr>
                <w:rFonts w:ascii="Arial" w:cs="Arial" w:eastAsia="Arial" w:hAnsi="Arial"/>
                <w:color w:val="212121"/>
                <w:sz w:val="22"/>
                <w:szCs w:val="22"/>
              </w:rPr>
              <w:t xml:space="preserve">L — Mokymosi pamoka (4 iš 4 saugos L pamokų)</w:t>
            </w:r>
          </w:p>
        </w:tc>
      </w:tr>
      <w:tr>
        <w:tc>
          <w:tcPr>
            <w:tcW w:type="dxa" w:w="2400"/>
            <w:tcBorders>
              <w:top w:val="none" w:color="FFFFFF" w:sz="0"/>
              <w:left w:val="none" w:color="FFFFFF" w:sz="0"/>
              <w:bottom w:val="single" w:color="EEEEEE" w:sz="4"/>
              <w:right w:val="none" w:color="FFFFFF" w:sz="0"/>
            </w:tcBorders>
            <w:shd w:fill="F8F9FA" w:val="clear"/>
            <w:tcMar>
              <w:top w:type="dxa" w:w="60"/>
              <w:left w:type="dxa" w:w="120"/>
              <w:bottom w:type="dxa" w:w="60"/>
              <w:right w:type="dxa" w:w="120"/>
            </w:tcMar>
          </w:tcPr>
          <w:p>
            <w:r>
              <w:rPr>
                <w:rFonts w:ascii="Arial" w:cs="Arial" w:eastAsia="Arial" w:hAnsi="Arial"/>
                <w:b/>
                <w:bCs/>
                <w:color w:val="424242"/>
                <w:sz w:val="22"/>
                <w:szCs w:val="22"/>
              </w:rPr>
              <w:t xml:space="preserve">Klasė</w:t>
            </w:r>
          </w:p>
        </w:tc>
        <w:tc>
          <w:tcPr>
            <w:tcW w:type="dxa" w:w="7200"/>
            <w:tcBorders>
              <w:top w:val="none" w:color="FFFFFF" w:sz="0"/>
              <w:left w:val="none" w:color="FFFFFF" w:sz="0"/>
              <w:bottom w:val="single" w:color="EEEEEE" w:sz="4"/>
              <w:right w:val="none" w:color="FFFFFF" w:sz="0"/>
            </w:tcBorders>
            <w:shd w:fill="F8F9FA" w:val="clear"/>
            <w:tcMar>
              <w:top w:type="dxa" w:w="60"/>
              <w:left w:type="dxa" w:w="120"/>
              <w:bottom w:type="dxa" w:w="60"/>
              <w:right w:type="dxa" w:w="120"/>
            </w:tcMar>
          </w:tcPr>
          <w:p>
            <w:r>
              <w:rPr>
                <w:rFonts w:ascii="Arial" w:cs="Arial" w:eastAsia="Arial" w:hAnsi="Arial"/>
                <w:color w:val="212121"/>
                <w:sz w:val="22"/>
                <w:szCs w:val="22"/>
              </w:rPr>
              <w:t xml:space="preserve">9</w:t>
            </w:r>
          </w:p>
        </w:tc>
      </w:tr>
      <w:tr>
        <w:tc>
          <w:tcPr>
            <w:tcW w:type="dxa" w:w="2400"/>
            <w:tcBorders>
              <w:top w:val="none" w:color="FFFFFF" w:sz="0"/>
              <w:left w:val="none" w:color="FFFFFF" w:sz="0"/>
              <w:bottom w:val="single" w:color="EEEEEE" w:sz="4"/>
              <w:right w:val="none" w:color="FFFFFF" w:sz="0"/>
            </w:tcBorders>
            <w:shd w:fill="F8F9FA" w:val="clear"/>
            <w:tcMar>
              <w:top w:type="dxa" w:w="60"/>
              <w:left w:type="dxa" w:w="120"/>
              <w:bottom w:type="dxa" w:w="60"/>
              <w:right w:type="dxa" w:w="120"/>
            </w:tcMar>
          </w:tcPr>
          <w:p>
            <w:r>
              <w:rPr>
                <w:rFonts w:ascii="Arial" w:cs="Arial" w:eastAsia="Arial" w:hAnsi="Arial"/>
                <w:b/>
                <w:bCs/>
                <w:color w:val="424242"/>
                <w:sz w:val="22"/>
                <w:szCs w:val="22"/>
              </w:rPr>
              <w:t xml:space="preserve">Trukmė</w:t>
            </w:r>
          </w:p>
        </w:tc>
        <w:tc>
          <w:tcPr>
            <w:tcW w:type="dxa" w:w="7200"/>
            <w:tcBorders>
              <w:top w:val="none" w:color="FFFFFF" w:sz="0"/>
              <w:left w:val="none" w:color="FFFFFF" w:sz="0"/>
              <w:bottom w:val="single" w:color="EEEEEE" w:sz="4"/>
              <w:right w:val="none" w:color="FFFFFF" w:sz="0"/>
            </w:tcBorders>
            <w:shd w:fill="F8F9FA" w:val="clear"/>
            <w:tcMar>
              <w:top w:type="dxa" w:w="60"/>
              <w:left w:type="dxa" w:w="120"/>
              <w:bottom w:type="dxa" w:w="60"/>
              <w:right w:type="dxa" w:w="120"/>
            </w:tcMar>
          </w:tcPr>
          <w:p>
            <w:r>
              <w:rPr>
                <w:rFonts w:ascii="Arial" w:cs="Arial" w:eastAsia="Arial" w:hAnsi="Arial"/>
                <w:color w:val="212121"/>
                <w:sz w:val="22"/>
                <w:szCs w:val="22"/>
              </w:rPr>
              <w:t xml:space="preserve">~40 min.</w:t>
            </w:r>
          </w:p>
        </w:tc>
      </w:tr>
      <w:tr>
        <w:tc>
          <w:tcPr>
            <w:tcW w:type="dxa" w:w="2400"/>
            <w:tcBorders>
              <w:top w:val="none" w:color="FFFFFF" w:sz="0"/>
              <w:left w:val="none" w:color="FFFFFF" w:sz="0"/>
              <w:bottom w:val="single" w:color="EEEEEE" w:sz="4"/>
              <w:right w:val="none" w:color="FFFFFF" w:sz="0"/>
            </w:tcBorders>
            <w:shd w:fill="F8F9FA" w:val="clear"/>
            <w:tcMar>
              <w:top w:type="dxa" w:w="60"/>
              <w:left w:type="dxa" w:w="120"/>
              <w:bottom w:type="dxa" w:w="60"/>
              <w:right w:type="dxa" w:w="120"/>
            </w:tcMar>
          </w:tcPr>
          <w:p>
            <w:r>
              <w:rPr>
                <w:rFonts w:ascii="Arial" w:cs="Arial" w:eastAsia="Arial" w:hAnsi="Arial"/>
                <w:b/>
                <w:bCs/>
                <w:color w:val="424242"/>
                <w:sz w:val="22"/>
                <w:szCs w:val="22"/>
              </w:rPr>
              <w:t xml:space="preserve">Forma</w:t>
            </w:r>
          </w:p>
        </w:tc>
        <w:tc>
          <w:tcPr>
            <w:tcW w:type="dxa" w:w="7200"/>
            <w:tcBorders>
              <w:top w:val="none" w:color="FFFFFF" w:sz="0"/>
              <w:left w:val="none" w:color="FFFFFF" w:sz="0"/>
              <w:bottom w:val="single" w:color="EEEEEE" w:sz="4"/>
              <w:right w:val="none" w:color="FFFFFF" w:sz="0"/>
            </w:tcBorders>
            <w:shd w:fill="F8F9FA" w:val="clear"/>
            <w:tcMar>
              <w:top w:type="dxa" w:w="60"/>
              <w:left w:type="dxa" w:w="120"/>
              <w:bottom w:type="dxa" w:w="60"/>
              <w:right w:type="dxa" w:w="120"/>
            </w:tcMar>
          </w:tcPr>
          <w:p>
            <w:r>
              <w:rPr>
                <w:rFonts w:ascii="Arial" w:cs="Arial" w:eastAsia="Arial" w:hAnsi="Arial"/>
                <w:color w:val="212121"/>
                <w:sz w:val="22"/>
                <w:szCs w:val="22"/>
              </w:rPr>
              <w:t xml:space="preserve">Pilnas demonstravimas (~80/20)</w:t>
            </w:r>
          </w:p>
        </w:tc>
      </w:tr>
      <w:tr>
        <w:tc>
          <w:tcPr>
            <w:tcW w:type="dxa" w:w="2400"/>
            <w:tcBorders>
              <w:top w:val="none" w:color="FFFFFF" w:sz="0"/>
              <w:left w:val="none" w:color="FFFFFF" w:sz="0"/>
              <w:bottom w:val="single" w:color="EEEEEE" w:sz="4"/>
              <w:right w:val="none" w:color="FFFFFF" w:sz="0"/>
            </w:tcBorders>
            <w:shd w:fill="F8F9FA" w:val="clear"/>
            <w:tcMar>
              <w:top w:type="dxa" w:w="60"/>
              <w:left w:type="dxa" w:w="120"/>
              <w:bottom w:type="dxa" w:w="60"/>
              <w:right w:type="dxa" w:w="120"/>
            </w:tcMar>
          </w:tcPr>
          <w:p>
            <w:r>
              <w:rPr>
                <w:rFonts w:ascii="Arial" w:cs="Arial" w:eastAsia="Arial" w:hAnsi="Arial"/>
                <w:b/>
                <w:bCs/>
                <w:color w:val="424242"/>
                <w:sz w:val="22"/>
                <w:szCs w:val="22"/>
              </w:rPr>
              <w:t xml:space="preserve">Temos ribos</w:t>
            </w:r>
          </w:p>
        </w:tc>
        <w:tc>
          <w:tcPr>
            <w:tcW w:type="dxa" w:w="7200"/>
            <w:tcBorders>
              <w:top w:val="none" w:color="FFFFFF" w:sz="0"/>
              <w:left w:val="none" w:color="FFFFFF" w:sz="0"/>
              <w:bottom w:val="single" w:color="EEEEEE" w:sz="4"/>
              <w:right w:val="none" w:color="FFFFFF" w:sz="0"/>
            </w:tcBorders>
            <w:shd w:fill="F8F9FA" w:val="clear"/>
            <w:tcMar>
              <w:top w:type="dxa" w:w="60"/>
              <w:left w:type="dxa" w:w="120"/>
              <w:bottom w:type="dxa" w:w="60"/>
              <w:right w:type="dxa" w:w="120"/>
            </w:tcMar>
          </w:tcPr>
          <w:p>
            <w:r>
              <w:rPr>
                <w:rFonts w:ascii="Arial" w:cs="Arial" w:eastAsia="Arial" w:hAnsi="Arial"/>
                <w:color w:val="212121"/>
                <w:sz w:val="22"/>
                <w:szCs w:val="22"/>
              </w:rPr>
              <w:t xml:space="preserve">Pamoka apima skaitmeninių technologijų poveikį aplinkai iš dviejų pusių: neigiamą (energijos suvartojimas, e-atliekos, skaitmeninis pėdsakas) ir teigiamą (aplinkos monitoringas, duomenų analizė). Neapima detalios CO₂ skaičiuoklės ar konkrečių įmonių veiklos analizės.</w:t>
            </w:r>
          </w:p>
        </w:tc>
      </w:tr>
    </w:tbl>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rPr>
          <w:cantSplit/>
        </w:trPr>
        <w:tc>
          <w:tcPr>
            <w:tcBorders>
              <w:top w:val="single" w:color="E0E0E0" w:sz="4"/>
              <w:left w:val="single" w:color="5E35B1" w:sz="64"/>
              <w:bottom w:val="single" w:color="E0E0E0" w:sz="4"/>
              <w:right w:val="single" w:color="E0E0E0" w:sz="4"/>
            </w:tcBorders>
            <w:shd w:fill="EDE7F6" w:val="clear"/>
            <w:tcMar>
              <w:top w:type="dxa" w:w="120"/>
              <w:left w:type="dxa" w:w="120"/>
              <w:bottom w:type="dxa" w:w="120"/>
              <w:right w:type="dxa" w:w="120"/>
            </w:tcMar>
          </w:tcPr>
          <w:p>
            <w:pPr>
              <w:spacing w:after="80"/>
            </w:pPr>
            <w:r>
              <w:rPr>
                <w:rFonts w:ascii="Arial" w:cs="Arial" w:eastAsia="Arial" w:hAnsi="Arial"/>
                <w:b/>
                <w:bCs/>
                <w:color w:val="4A148C"/>
                <w:sz w:val="22"/>
                <w:szCs w:val="22"/>
              </w:rPr>
              <w:t xml:space="preserve">PAMOKOS TIKSLAI</w:t>
            </w:r>
          </w:p>
          <w:p>
            <w:pPr>
              <w:spacing w:after="80"/>
            </w:pPr>
            <w:r>
              <w:rPr>
                <w:rFonts w:ascii="Arial" w:cs="Arial" w:eastAsia="Arial" w:hAnsi="Arial"/>
                <w:b/>
                <w:bCs/>
                <w:color w:val="5E35B1"/>
                <w:sz w:val="22"/>
                <w:szCs w:val="22"/>
              </w:rPr>
              <w:t xml:space="preserve">▸</w:t>
            </w:r>
            <w:r>
              <w:rPr>
                <w:rFonts w:ascii="Arial" w:cs="Arial" w:eastAsia="Arial" w:hAnsi="Arial"/>
                <w:color w:val="212121"/>
                <w:sz w:val="22"/>
                <w:szCs w:val="22"/>
              </w:rPr>
              <w:t xml:space="preserve"> Įvardinti pagrindines skaitmeninių technologijų poveikio aplinkai sritis: energija, e-atliekos, duomenų centrai.</w:t>
            </w:r>
          </w:p>
          <w:p>
            <w:pPr>
              <w:spacing w:after="80"/>
            </w:pPr>
            <w:r>
              <w:rPr>
                <w:rFonts w:ascii="Arial" w:cs="Arial" w:eastAsia="Arial" w:hAnsi="Arial"/>
                <w:b/>
                <w:bCs/>
                <w:color w:val="5E35B1"/>
                <w:sz w:val="22"/>
                <w:szCs w:val="22"/>
              </w:rPr>
              <w:t xml:space="preserve">▸</w:t>
            </w:r>
            <w:r>
              <w:rPr>
                <w:rFonts w:ascii="Arial" w:cs="Arial" w:eastAsia="Arial" w:hAnsi="Arial"/>
                <w:color w:val="212121"/>
                <w:sz w:val="22"/>
                <w:szCs w:val="22"/>
              </w:rPr>
              <w:t xml:space="preserve"> Paaiškinti, kaip kasdieniai skaitmeniniai veiksmai (el. laiškai, debesija, srautinis video) sunaudoja išteklius.</w:t>
            </w:r>
          </w:p>
          <w:p>
            <w:pPr>
              <w:spacing w:after="80"/>
            </w:pPr>
            <w:r>
              <w:rPr>
                <w:rFonts w:ascii="Arial" w:cs="Arial" w:eastAsia="Arial" w:hAnsi="Arial"/>
                <w:b/>
                <w:bCs/>
                <w:color w:val="5E35B1"/>
                <w:sz w:val="22"/>
                <w:szCs w:val="22"/>
              </w:rPr>
              <w:t xml:space="preserve">▸</w:t>
            </w:r>
            <w:r>
              <w:rPr>
                <w:rFonts w:ascii="Arial" w:cs="Arial" w:eastAsia="Arial" w:hAnsi="Arial"/>
                <w:color w:val="212121"/>
                <w:sz w:val="22"/>
                <w:szCs w:val="22"/>
              </w:rPr>
              <w:t xml:space="preserve"> Pateikti pavyzdį, kaip skaitmeninės technologijos padeda spręsti aplinkosaugos problemas.</w:t>
            </w:r>
          </w:p>
          <w:p>
            <w:pPr>
              <w:spacing w:after="80"/>
            </w:pPr>
            <w:r>
              <w:rPr>
                <w:rFonts w:ascii="Arial" w:cs="Arial" w:eastAsia="Arial" w:hAnsi="Arial"/>
                <w:b/>
                <w:bCs/>
                <w:color w:val="5E35B1"/>
                <w:sz w:val="22"/>
                <w:szCs w:val="22"/>
              </w:rPr>
              <w:t xml:space="preserve">▸</w:t>
            </w:r>
            <w:r>
              <w:rPr>
                <w:rFonts w:ascii="Arial" w:cs="Arial" w:eastAsia="Arial" w:hAnsi="Arial"/>
                <w:color w:val="212121"/>
                <w:sz w:val="22"/>
                <w:szCs w:val="22"/>
              </w:rPr>
              <w:t xml:space="preserve"> Įvardinti bent 2 konkrečius veiksmus savo skaitmeniniam pėdsakui mažinti.</w:t>
            </w:r>
          </w:p>
        </w:tc>
      </w:tr>
    </w:tbl>
    <w:p>
      <w:pPr>
        <w:spacing w:before="200"/>
      </w:pPr>
    </w:p>
    <w:tbl>
      <w:tblPr>
        <w:tblW w:type="auto"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
        <w:gridCol w:w="9400"/>
      </w:tblGrid>
      <w:tr>
        <w:trPr>
          <w:cantSplit/>
        </w:trPr>
        <w:tc>
          <w:tcPr>
            <w:tcW w:type="dxa" w:w="200"/>
            <w:tcBorders>
              <w:top w:val="none" w:color="FFFFFF" w:sz="0"/>
              <w:left w:val="none" w:color="FFFFFF" w:sz="0"/>
              <w:bottom w:val="none" w:color="FFFFFF" w:sz="0"/>
              <w:right w:val="none" w:color="FFFFFF" w:sz="0"/>
            </w:tcBorders>
            <w:shd w:fill="F57C00" w:val="clear"/>
          </w:tcPr>
          <w:p/>
        </w:tc>
        <w:tc>
          <w:tcPr>
            <w:tcW w:type="dxa" w:w="9400"/>
            <w:tcBorders>
              <w:top w:val="none" w:color="FFFFFF" w:sz="0"/>
              <w:left w:val="none" w:color="FFFFFF" w:sz="0"/>
              <w:bottom w:val="none" w:color="FFFFFF" w:sz="0"/>
              <w:right w:val="none" w:color="FFFFFF" w:sz="0"/>
            </w:tcBorders>
            <w:shd w:fill="FFF3E0" w:val="clear"/>
          </w:tcPr>
          <w:p>
            <w:r>
              <w:rPr>
                <w:rFonts w:ascii="Arial" w:cs="Arial" w:eastAsia="Arial" w:hAnsi="Arial"/>
                <w:b/>
                <w:bCs/>
                <w:color w:val="F57C00"/>
                <w:sz w:val="24"/>
                <w:szCs w:val="24"/>
              </w:rPr>
              <w:t xml:space="preserve">Pamokos pradžios klausimai</w:t>
            </w:r>
            <w:r>
              <w:rPr>
                <w:rFonts w:ascii="Arial" w:cs="Arial" w:eastAsia="Arial" w:hAnsi="Arial"/>
                <w:color w:val="757575"/>
                <w:sz w:val="20"/>
                <w:szCs w:val="20"/>
              </w:rPr>
              <w:t xml:space="preserve"> — ~4 min.</w:t>
            </w:r>
          </w:p>
        </w:tc>
      </w:tr>
    </w:tbl>
    <w:p>
      <w:pPr>
        <w:keepNext/>
        <w:spacing w:after="80"/>
      </w:pPr>
      <w:r>
        <w:rPr>
          <w:rFonts w:ascii="Arial" w:cs="Arial" w:eastAsia="Arial" w:hAnsi="Arial"/>
          <w:b/>
          <w:bCs/>
          <w:color w:val="424242"/>
          <w:sz w:val="22"/>
          <w:szCs w:val="22"/>
        </w:rPr>
        <w:t xml:space="preserve">Formatas: </w:t>
      </w:r>
      <w:r>
        <w:rPr>
          <w:rFonts w:ascii="Arial" w:cs="Arial" w:eastAsia="Arial" w:hAnsi="Arial"/>
          <w:color w:val="212121"/>
          <w:sz w:val="22"/>
          <w:szCs w:val="22"/>
        </w:rPr>
        <w:t xml:space="preserve">žodinis, klausimai skaidrėje.</w:t>
      </w:r>
    </w:p>
    <w:p>
      <w:pPr>
        <w:keepNext/>
        <w:spacing w:after="80"/>
      </w:pPr>
      <w:r>
        <w:rPr>
          <w:rFonts w:ascii="Arial" w:cs="Arial" w:eastAsia="Arial" w:hAnsi="Arial"/>
          <w:b/>
          <w:bCs/>
          <w:color w:val="212121"/>
          <w:sz w:val="22"/>
          <w:szCs w:val="22"/>
        </w:rPr>
        <w:t xml:space="preserve">Klausimai iš praėjusios pamokos (internetinės rizikos ir saugus reagavimas):</w:t>
      </w:r>
    </w:p>
    <w:p>
      <w:pPr>
        <w:spacing w:after="60"/>
        <w:ind w:left="360"/>
      </w:pPr>
      <w:r>
        <w:rPr>
          <w:rFonts w:ascii="Arial" w:cs="Arial" w:eastAsia="Arial" w:hAnsi="Arial"/>
          <w:b/>
          <w:bCs/>
          <w:color w:val="F57C00"/>
          <w:sz w:val="22"/>
          <w:szCs w:val="22"/>
        </w:rPr>
        <w:t xml:space="preserve">1. </w:t>
      </w:r>
      <w:r>
        <w:rPr>
          <w:rFonts w:ascii="Arial" w:cs="Arial" w:eastAsia="Arial" w:hAnsi="Arial"/>
          <w:color w:val="212121"/>
          <w:sz w:val="22"/>
          <w:szCs w:val="22"/>
        </w:rPr>
        <w:t xml:space="preserve">Įvardinkite bent 2 tipinius phishing žinutės požymius.</w:t>
      </w:r>
    </w:p>
    <w:p>
      <w:pPr>
        <w:spacing w:after="60"/>
        <w:ind w:left="360"/>
      </w:pPr>
      <w:r>
        <w:rPr>
          <w:rFonts w:ascii="Arial" w:cs="Arial" w:eastAsia="Arial" w:hAnsi="Arial"/>
          <w:b/>
          <w:bCs/>
          <w:color w:val="F57C00"/>
          <w:sz w:val="22"/>
          <w:szCs w:val="22"/>
        </w:rPr>
        <w:t xml:space="preserve">2. </w:t>
      </w:r>
      <w:r>
        <w:rPr>
          <w:rFonts w:ascii="Arial" w:cs="Arial" w:eastAsia="Arial" w:hAnsi="Arial"/>
          <w:color w:val="212121"/>
          <w:sz w:val="22"/>
          <w:szCs w:val="22"/>
        </w:rPr>
        <w:t xml:space="preserve">Kas yra skirtumas tarp klaidingos informacijos ir dezinformacijos?</w:t>
      </w:r>
    </w:p>
    <w:p>
      <w:pPr>
        <w:spacing w:after="60"/>
        <w:ind w:left="360"/>
      </w:pPr>
      <w:r>
        <w:rPr>
          <w:rFonts w:ascii="Arial" w:cs="Arial" w:eastAsia="Arial" w:hAnsi="Arial"/>
          <w:b/>
          <w:bCs/>
          <w:color w:val="F57C00"/>
          <w:sz w:val="22"/>
          <w:szCs w:val="22"/>
        </w:rPr>
        <w:t xml:space="preserve">3. </w:t>
      </w:r>
      <w:r>
        <w:rPr>
          <w:rFonts w:ascii="Arial" w:cs="Arial" w:eastAsia="Arial" w:hAnsi="Arial"/>
          <w:color w:val="212121"/>
          <w:sz w:val="22"/>
          <w:szCs w:val="22"/>
        </w:rPr>
        <w:t xml:space="preserve">Gaunate el. laišką su nuoroda ir prašymu skubiai patvirtinti savo paskyrą. Kokius 3 žingsnius atliekate?</w:t>
      </w:r>
    </w:p>
    <w:p>
      <w:pPr>
        <w:spacing w:after="80"/>
        <w:ind w:left="240"/>
      </w:pPr>
      <w:r>
        <w:rPr>
          <w:rFonts w:ascii="Arial" w:cs="Arial" w:eastAsia="Arial" w:hAnsi="Arial"/>
          <w:i/>
          <w:iCs/>
          <w:color w:val="616161"/>
          <w:sz w:val="20"/>
          <w:szCs w:val="20"/>
        </w:rPr>
        <w:t xml:space="preserve">(Ryšys su nauja tema: internetas naudoja fizinę infrastruktūrą, serverius, kabelius. Visa tai reikalauja energijos ir išteklių. Šiandien nagrinėsime, kokį poveikį tai turi aplinkai.)</w:t>
      </w:r>
    </w:p>
    <w:p>
      <w:pPr>
        <w:spacing w:before="200"/>
      </w:pPr>
    </w:p>
    <w:tbl>
      <w:tblPr>
        <w:tblW w:type="auto"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
        <w:gridCol w:w="9400"/>
      </w:tblGrid>
      <w:tr>
        <w:trPr>
          <w:cantSplit/>
        </w:trPr>
        <w:tc>
          <w:tcPr>
            <w:tcW w:type="dxa" w:w="200"/>
            <w:tcBorders>
              <w:top w:val="none" w:color="FFFFFF" w:sz="0"/>
              <w:left w:val="none" w:color="FFFFFF" w:sz="0"/>
              <w:bottom w:val="none" w:color="FFFFFF" w:sz="0"/>
              <w:right w:val="none" w:color="FFFFFF" w:sz="0"/>
            </w:tcBorders>
            <w:shd w:fill="1565C0" w:val="clear"/>
          </w:tcPr>
          <w:p/>
        </w:tc>
        <w:tc>
          <w:tcPr>
            <w:tcW w:type="dxa" w:w="9400"/>
            <w:tcBorders>
              <w:top w:val="none" w:color="FFFFFF" w:sz="0"/>
              <w:left w:val="none" w:color="FFFFFF" w:sz="0"/>
              <w:bottom w:val="none" w:color="FFFFFF" w:sz="0"/>
              <w:right w:val="none" w:color="FFFFFF" w:sz="0"/>
            </w:tcBorders>
            <w:shd w:fill="E3F2FD" w:val="clear"/>
          </w:tcPr>
          <w:p>
            <w:r>
              <w:rPr>
                <w:rFonts w:ascii="Arial" w:cs="Arial" w:eastAsia="Arial" w:hAnsi="Arial"/>
                <w:b/>
                <w:bCs/>
                <w:color w:val="1565C0"/>
                <w:sz w:val="24"/>
                <w:szCs w:val="24"/>
              </w:rPr>
              <w:t xml:space="preserve">Dėstymas: neigiamas poveikis aplinkai</w:t>
            </w:r>
            <w:r>
              <w:rPr>
                <w:rFonts w:ascii="Arial" w:cs="Arial" w:eastAsia="Arial" w:hAnsi="Arial"/>
                <w:color w:val="757575"/>
                <w:sz w:val="20"/>
                <w:szCs w:val="20"/>
              </w:rPr>
              <w:t xml:space="preserve"> — ~18 min.</w:t>
            </w:r>
          </w:p>
        </w:tc>
      </w:tr>
    </w:tbl>
    <w:p>
      <w:pPr>
        <w:keepNext/>
        <w:spacing w:after="80"/>
      </w:pPr>
      <w:r>
        <w:rPr>
          <w:rFonts w:ascii="Arial" w:cs="Arial" w:eastAsia="Arial" w:hAnsi="Arial"/>
          <w:b/>
          <w:bCs/>
          <w:color w:val="424242"/>
          <w:sz w:val="22"/>
          <w:szCs w:val="22"/>
        </w:rPr>
        <w:t xml:space="preserve">Mokytojo veiksmai:</w:t>
      </w:r>
    </w:p>
    <w:p>
      <w:pPr>
        <w:keepNext/>
        <w:spacing w:after="80"/>
      </w:pPr>
      <w:r>
        <w:rPr>
          <w:rFonts w:ascii="Arial" w:cs="Arial" w:eastAsia="Arial" w:hAnsi="Arial"/>
          <w:b/>
          <w:bCs/>
          <w:color w:val="212121"/>
          <w:sz w:val="22"/>
          <w:szCs w:val="22"/>
        </w:rPr>
        <w:t xml:space="preserve">Trumpas įvadas (~2 min.)</w:t>
      </w:r>
    </w:p>
    <w:p>
      <w:pPr>
        <w:spacing w:after="80"/>
      </w:pPr>
      <w:r>
        <w:rPr>
          <w:rFonts w:ascii="Arial" w:cs="Arial" w:eastAsia="Arial" w:hAnsi="Arial"/>
          <w:color w:val="212121"/>
          <w:sz w:val="22"/>
          <w:szCs w:val="22"/>
        </w:rPr>
        <w:t xml:space="preserve">Paklauskite klasės: „Kas nutinka, kai paspaudžiate „Play“ ant video YouTube?“ Leiskite 2–3 mokiniams atsakyti. Paaiškinkite, kad video keliauja iš serverio (didelio kompiuterio duomenų centre) per tinklą iki jų ekrano, ir kiekvienas šio kelio etapas naudoja elektros energiją.</w:t>
      </w:r>
    </w:p>
    <w:p>
      <w:pPr>
        <w:keepNext/>
        <w:spacing w:after="80"/>
      </w:pPr>
      <w:r>
        <w:rPr>
          <w:rFonts w:ascii="Arial" w:cs="Arial" w:eastAsia="Arial" w:hAnsi="Arial"/>
          <w:b/>
          <w:bCs/>
          <w:color w:val="212121"/>
          <w:sz w:val="22"/>
          <w:szCs w:val="22"/>
        </w:rPr>
        <w:t xml:space="preserve">Energijos suvartojimas ir duomenų centrai (~6 min.)</w:t>
      </w:r>
    </w:p>
    <w:p>
      <w:pPr>
        <w:spacing w:after="80"/>
      </w:pPr>
      <w:r>
        <w:rPr>
          <w:rFonts w:ascii="Arial" w:cs="Arial" w:eastAsia="Arial" w:hAnsi="Arial"/>
          <w:color w:val="212121"/>
          <w:sz w:val="22"/>
          <w:szCs w:val="22"/>
        </w:rPr>
        <w:t xml:space="preserve">Paaiškinkite tris sąvokas, kiekvieną iliustruodami konkrečiu pavyzdžiu:</w:t>
      </w:r>
    </w:p>
    <w:p>
      <w:pPr>
        <w:spacing w:after="80"/>
        <w:ind w:left="360"/>
      </w:pPr>
      <w:r>
        <w:rPr>
          <w:rFonts w:ascii="Arial" w:cs="Arial" w:eastAsia="Arial" w:hAnsi="Arial"/>
          <w:color w:val="212121"/>
          <w:sz w:val="22"/>
          <w:szCs w:val="22"/>
        </w:rPr>
        <w:t xml:space="preserve">▸ Duomenų centrai</w:t>
      </w:r>
      <w:r>
        <w:rPr>
          <w:rFonts w:ascii="Arial" w:cs="Arial" w:eastAsia="Arial" w:hAnsi="Arial"/>
          <w:color w:val="212121"/>
          <w:sz w:val="22"/>
          <w:szCs w:val="22"/>
        </w:rPr>
        <w:t xml:space="preserve"> — pastatai su tūkstančiais serverių, kurie veikia 24/7 ir reikalauja aušinimo. Palyginimas: vienas didelis duomenų centras sunaudoja tiek elektros, kiek mažas miestas.</w:t>
      </w:r>
    </w:p>
    <w:p>
      <w:pPr>
        <w:spacing w:after="80"/>
        <w:ind w:left="360"/>
      </w:pPr>
      <w:r>
        <w:rPr>
          <w:rFonts w:ascii="Arial" w:cs="Arial" w:eastAsia="Arial" w:hAnsi="Arial"/>
          <w:color w:val="212121"/>
          <w:sz w:val="22"/>
          <w:szCs w:val="22"/>
        </w:rPr>
        <w:t xml:space="preserve">▸ Srautinis video (streaming)</w:t>
      </w:r>
      <w:r>
        <w:rPr>
          <w:rFonts w:ascii="Arial" w:cs="Arial" w:eastAsia="Arial" w:hAnsi="Arial"/>
          <w:color w:val="212121"/>
          <w:sz w:val="22"/>
          <w:szCs w:val="22"/>
        </w:rPr>
        <w:t xml:space="preserve"> — viena valanda HD video ≈ tiek CO₂, kiek nuvažiuoti ~1 km automobiliu. Tai didžiausia interneto srauto dalis.</w:t>
      </w:r>
    </w:p>
    <w:p>
      <w:pPr>
        <w:spacing w:after="80"/>
        <w:ind w:left="360"/>
      </w:pPr>
      <w:r>
        <w:rPr>
          <w:rFonts w:ascii="Arial" w:cs="Arial" w:eastAsia="Arial" w:hAnsi="Arial"/>
          <w:color w:val="212121"/>
          <w:sz w:val="22"/>
          <w:szCs w:val="22"/>
        </w:rPr>
        <w:t xml:space="preserve">▸ El. paštas ir debesija</w:t>
      </w:r>
      <w:r>
        <w:rPr>
          <w:rFonts w:ascii="Arial" w:cs="Arial" w:eastAsia="Arial" w:hAnsi="Arial"/>
          <w:color w:val="212121"/>
          <w:sz w:val="22"/>
          <w:szCs w:val="22"/>
        </w:rPr>
        <w:t xml:space="preserve"> — kiekvienas el. laiškas su priedu (~1 MB) ≈ 19 g CO₂. Seni, neskaitomi laiškai ir debesyje laikomi failai irgi nuolat naudoja serverių energiją.</w:t>
      </w:r>
    </w:p>
    <w:p>
      <w:pPr>
        <w:keepNext/>
        <w:spacing w:after="80"/>
      </w:pPr>
      <w:r>
        <w:rPr>
          <w:rFonts w:ascii="Arial" w:cs="Arial" w:eastAsia="Arial" w:hAnsi="Arial"/>
          <w:b/>
          <w:bCs/>
          <w:color w:val="212121"/>
          <w:sz w:val="22"/>
          <w:szCs w:val="22"/>
        </w:rPr>
        <w:t xml:space="preserve">E-atliekos (~5 min.)</w:t>
      </w:r>
    </w:p>
    <w:p>
      <w:pPr>
        <w:spacing w:after="80"/>
      </w:pPr>
      <w:r>
        <w:rPr>
          <w:rFonts w:ascii="Arial" w:cs="Arial" w:eastAsia="Arial" w:hAnsi="Arial"/>
          <w:color w:val="212121"/>
          <w:sz w:val="22"/>
          <w:szCs w:val="22"/>
        </w:rPr>
        <w:t xml:space="preserve">Paaiškinkite, kas yra e-atliekos: išmesti elektroniniai prietaisai (telefonai, kompiuteriai, laidai). Parodykite tris esminius faktus:</w:t>
      </w:r>
    </w:p>
    <w:p>
      <w:pPr>
        <w:spacing w:after="80"/>
        <w:ind w:left="360"/>
      </w:pPr>
      <w:r>
        <w:rPr>
          <w:rFonts w:ascii="Arial" w:cs="Arial" w:eastAsia="Arial" w:hAnsi="Arial"/>
          <w:color w:val="212121"/>
          <w:sz w:val="22"/>
          <w:szCs w:val="22"/>
        </w:rPr>
        <w:t xml:space="preserve">▸ Pavojingos medžiagos:</w:t>
      </w:r>
      <w:r>
        <w:rPr>
          <w:rFonts w:ascii="Arial" w:cs="Arial" w:eastAsia="Arial" w:hAnsi="Arial"/>
          <w:color w:val="212121"/>
          <w:sz w:val="22"/>
          <w:szCs w:val="22"/>
        </w:rPr>
        <w:t xml:space="preserve"> švinas, gyvsidabris, kadmis patenka į dirvožemį ir vandenį, kai prietaisai šalinami netinkamai.</w:t>
      </w:r>
    </w:p>
    <w:p>
      <w:pPr>
        <w:spacing w:after="80"/>
        <w:ind w:left="360"/>
      </w:pPr>
      <w:r>
        <w:rPr>
          <w:rFonts w:ascii="Arial" w:cs="Arial" w:eastAsia="Arial" w:hAnsi="Arial"/>
          <w:color w:val="212121"/>
          <w:sz w:val="22"/>
          <w:szCs w:val="22"/>
        </w:rPr>
        <w:t xml:space="preserve">▸ Mastas:</w:t>
      </w:r>
      <w:r>
        <w:rPr>
          <w:rFonts w:ascii="Arial" w:cs="Arial" w:eastAsia="Arial" w:hAnsi="Arial"/>
          <w:color w:val="212121"/>
          <w:sz w:val="22"/>
          <w:szCs w:val="22"/>
        </w:rPr>
        <w:t xml:space="preserve"> pasaulyje kasmet susidaro ~60 mln. tonų e-atliekų, perdirbama tik ~20 %.</w:t>
      </w:r>
    </w:p>
    <w:p>
      <w:pPr>
        <w:spacing w:after="80"/>
        <w:ind w:left="360"/>
      </w:pPr>
      <w:r>
        <w:rPr>
          <w:rFonts w:ascii="Arial" w:cs="Arial" w:eastAsia="Arial" w:hAnsi="Arial"/>
          <w:color w:val="212121"/>
          <w:sz w:val="22"/>
          <w:szCs w:val="22"/>
        </w:rPr>
        <w:t xml:space="preserve">▸ Sprendimas:</w:t>
      </w:r>
      <w:r>
        <w:rPr>
          <w:rFonts w:ascii="Arial" w:cs="Arial" w:eastAsia="Arial" w:hAnsi="Arial"/>
          <w:color w:val="212121"/>
          <w:sz w:val="22"/>
          <w:szCs w:val="22"/>
        </w:rPr>
        <w:t xml:space="preserve"> taisyti, o ne keisti; atiduoti perdirbimui; rinktis ilgaamžiškesnius prietaisus.</w:t>
      </w:r>
    </w:p>
    <w:p>
      <w:pPr>
        <w:keepLines/>
        <w:shd w:fill="FFF8E1" w:val="clear"/>
        <w:spacing w:after="80" w:before="80"/>
        <w:ind w:left="240"/>
      </w:pPr>
      <w:r>
        <w:rPr>
          <w:rFonts w:ascii="Arial" w:cs="Arial" w:eastAsia="Arial" w:hAnsi="Arial"/>
          <w:b/>
          <w:bCs/>
          <w:color w:val="E65100"/>
          <w:sz w:val="22"/>
          <w:szCs w:val="22"/>
        </w:rPr>
        <w:t xml:space="preserve">⚠ Dažna klaida: </w:t>
      </w:r>
      <w:r>
        <w:rPr>
          <w:rFonts w:ascii="Arial" w:cs="Arial" w:eastAsia="Arial" w:hAnsi="Arial"/>
          <w:color w:val="212121"/>
          <w:sz w:val="22"/>
          <w:szCs w:val="22"/>
        </w:rPr>
        <w:t xml:space="preserve">mokiniai mano, kad „debesis“ yra kažkas nematerialaus ir nenaudoja energijos. </w:t>
      </w:r>
      <w:r>
        <w:rPr>
          <w:rFonts w:ascii="Arial" w:cs="Arial" w:eastAsia="Arial" w:hAnsi="Arial"/>
          <w:b/>
          <w:bCs/>
          <w:color w:val="212121"/>
          <w:sz w:val="22"/>
          <w:szCs w:val="22"/>
        </w:rPr>
        <w:t xml:space="preserve">Taisyklė: pabrėžkite, kad debesija yra fiziniai serveriai duomenų centruose, kuriems reikia elektros ir aušinimo.</w:t>
      </w:r>
    </w:p>
    <w:p>
      <w:pPr>
        <w:keepNext/>
        <w:spacing w:after="80"/>
      </w:pPr>
      <w:r>
        <w:rPr>
          <w:rFonts w:ascii="Arial" w:cs="Arial" w:eastAsia="Arial" w:hAnsi="Arial"/>
          <w:b/>
          <w:bCs/>
          <w:color w:val="212121"/>
          <w:sz w:val="22"/>
          <w:szCs w:val="22"/>
        </w:rPr>
        <w:t xml:space="preserve">Skaitmeninis pėdsakas (~5 min.)</w:t>
      </w:r>
    </w:p>
    <w:p>
      <w:pPr>
        <w:spacing w:after="80"/>
      </w:pPr>
      <w:r>
        <w:rPr>
          <w:rFonts w:ascii="Arial" w:cs="Arial" w:eastAsia="Arial" w:hAnsi="Arial"/>
          <w:color w:val="212121"/>
          <w:sz w:val="22"/>
          <w:szCs w:val="22"/>
        </w:rPr>
        <w:t xml:space="preserve">Apibrėžkite: skaitmeninis pėdsakas yra bendra CO₂ emisija, kurią sukuria asmens skaitmeninė veikla (el. laiškai, video, paieškos, debesyje laikomi failai). Pateikite kasdienių veiksmų palyginimą:</w:t>
      </w:r>
    </w:p>
    <w:p>
      <w:pPr>
        <w:spacing w:after="80"/>
        <w:ind w:left="360"/>
      </w:pPr>
      <w:r>
        <w:rPr>
          <w:rFonts w:ascii="Arial" w:cs="Arial" w:eastAsia="Arial" w:hAnsi="Arial"/>
          <w:color w:val="212121"/>
          <w:sz w:val="22"/>
          <w:szCs w:val="22"/>
        </w:rPr>
        <w:t xml:space="preserve">▸ Google paieška</w:t>
      </w:r>
      <w:r>
        <w:rPr>
          <w:rFonts w:ascii="Arial" w:cs="Arial" w:eastAsia="Arial" w:hAnsi="Arial"/>
          <w:color w:val="212121"/>
          <w:sz w:val="22"/>
          <w:szCs w:val="22"/>
        </w:rPr>
        <w:t xml:space="preserve"> ≈ 0,2 g CO₂.</w:t>
      </w:r>
    </w:p>
    <w:p>
      <w:pPr>
        <w:spacing w:after="80"/>
        <w:ind w:left="360"/>
      </w:pPr>
      <w:r>
        <w:rPr>
          <w:rFonts w:ascii="Arial" w:cs="Arial" w:eastAsia="Arial" w:hAnsi="Arial"/>
          <w:color w:val="212121"/>
          <w:sz w:val="22"/>
          <w:szCs w:val="22"/>
        </w:rPr>
        <w:t xml:space="preserve">▸ El. laiškas be priedo</w:t>
      </w:r>
      <w:r>
        <w:rPr>
          <w:rFonts w:ascii="Arial" w:cs="Arial" w:eastAsia="Arial" w:hAnsi="Arial"/>
          <w:color w:val="212121"/>
          <w:sz w:val="22"/>
          <w:szCs w:val="22"/>
        </w:rPr>
        <w:t xml:space="preserve"> ≈ 4 g CO₂.</w:t>
      </w:r>
    </w:p>
    <w:p>
      <w:pPr>
        <w:spacing w:after="80"/>
        <w:ind w:left="360"/>
      </w:pPr>
      <w:r>
        <w:rPr>
          <w:rFonts w:ascii="Arial" w:cs="Arial" w:eastAsia="Arial" w:hAnsi="Arial"/>
          <w:color w:val="212121"/>
          <w:sz w:val="22"/>
          <w:szCs w:val="22"/>
        </w:rPr>
        <w:t xml:space="preserve">▸ El. laiškas su priedu</w:t>
      </w:r>
      <w:r>
        <w:rPr>
          <w:rFonts w:ascii="Arial" w:cs="Arial" w:eastAsia="Arial" w:hAnsi="Arial"/>
          <w:color w:val="212121"/>
          <w:sz w:val="22"/>
          <w:szCs w:val="22"/>
        </w:rPr>
        <w:t xml:space="preserve"> ≈ 19 g CO₂.</w:t>
      </w:r>
    </w:p>
    <w:p>
      <w:pPr>
        <w:spacing w:after="80"/>
        <w:ind w:left="360"/>
      </w:pPr>
      <w:r>
        <w:rPr>
          <w:rFonts w:ascii="Arial" w:cs="Arial" w:eastAsia="Arial" w:hAnsi="Arial"/>
          <w:color w:val="212121"/>
          <w:sz w:val="22"/>
          <w:szCs w:val="22"/>
        </w:rPr>
        <w:t xml:space="preserve">▸ 1 val. streaming video</w:t>
      </w:r>
      <w:r>
        <w:rPr>
          <w:rFonts w:ascii="Arial" w:cs="Arial" w:eastAsia="Arial" w:hAnsi="Arial"/>
          <w:color w:val="212121"/>
          <w:sz w:val="22"/>
          <w:szCs w:val="22"/>
        </w:rPr>
        <w:t xml:space="preserve"> ≈ 36–100 g CO₂ (priklauso nuo kokybės).</w:t>
      </w:r>
    </w:p>
    <w:p>
      <w:pPr>
        <w:spacing w:after="80"/>
      </w:pPr>
      <w:r>
        <w:rPr>
          <w:rFonts w:ascii="Arial" w:cs="Arial" w:eastAsia="Arial" w:hAnsi="Arial"/>
          <w:color w:val="212121"/>
          <w:sz w:val="22"/>
          <w:szCs w:val="22"/>
        </w:rPr>
        <w:t xml:space="preserve">Paklauskite: „Ar galite įsivaizduoti, kiek el. laiškų per dieną siunčia visa mokykla? O visa šalis?“</w:t>
      </w:r>
    </w:p>
    <w:p>
      <w:pPr>
        <w:spacing w:after="80"/>
      </w:pPr>
      <w:r>
        <w:rPr>
          <w:rFonts w:ascii="Arial" w:cs="Arial" w:eastAsia="Arial" w:hAnsi="Arial"/>
          <w:b/>
          <w:bCs/>
          <w:color w:val="424242"/>
          <w:sz w:val="22"/>
          <w:szCs w:val="22"/>
        </w:rPr>
        <w:t xml:space="preserve">Mokinių veiksmai:</w:t>
      </w:r>
    </w:p>
    <w:p>
      <w:pPr>
        <w:spacing w:after="80"/>
      </w:pPr>
      <w:r>
        <w:rPr>
          <w:rFonts w:ascii="Arial" w:cs="Arial" w:eastAsia="Arial" w:hAnsi="Arial"/>
          <w:color w:val="212121"/>
          <w:sz w:val="22"/>
          <w:szCs w:val="22"/>
        </w:rPr>
        <w:t xml:space="preserve">Klausosi, atsako į mokytojo klausimus. Žodinė refleksija apie savo kasdienę skaitmeninę veiklą.</w:t>
      </w:r>
    </w:p>
    <w:p>
      <w:pPr>
        <w:spacing w:before="200"/>
      </w:pPr>
    </w:p>
    <w:tbl>
      <w:tblPr>
        <w:tblW w:type="auto"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
        <w:gridCol w:w="9400"/>
      </w:tblGrid>
      <w:tr>
        <w:trPr>
          <w:cantSplit/>
        </w:trPr>
        <w:tc>
          <w:tcPr>
            <w:tcW w:type="dxa" w:w="200"/>
            <w:tcBorders>
              <w:top w:val="none" w:color="FFFFFF" w:sz="0"/>
              <w:left w:val="none" w:color="FFFFFF" w:sz="0"/>
              <w:bottom w:val="none" w:color="FFFFFF" w:sz="0"/>
              <w:right w:val="none" w:color="FFFFFF" w:sz="0"/>
            </w:tcBorders>
            <w:shd w:fill="1565C0" w:val="clear"/>
          </w:tcPr>
          <w:p/>
        </w:tc>
        <w:tc>
          <w:tcPr>
            <w:tcW w:type="dxa" w:w="9400"/>
            <w:tcBorders>
              <w:top w:val="none" w:color="FFFFFF" w:sz="0"/>
              <w:left w:val="none" w:color="FFFFFF" w:sz="0"/>
              <w:bottom w:val="none" w:color="FFFFFF" w:sz="0"/>
              <w:right w:val="none" w:color="FFFFFF" w:sz="0"/>
            </w:tcBorders>
            <w:shd w:fill="E3F2FD" w:val="clear"/>
          </w:tcPr>
          <w:p>
            <w:r>
              <w:rPr>
                <w:rFonts w:ascii="Arial" w:cs="Arial" w:eastAsia="Arial" w:hAnsi="Arial"/>
                <w:b/>
                <w:bCs/>
                <w:color w:val="1565C0"/>
                <w:sz w:val="24"/>
                <w:szCs w:val="24"/>
              </w:rPr>
              <w:t xml:space="preserve">Dėstymas: ST kaip aplinkosaugos įrankis</w:t>
            </w:r>
            <w:r>
              <w:rPr>
                <w:rFonts w:ascii="Arial" w:cs="Arial" w:eastAsia="Arial" w:hAnsi="Arial"/>
                <w:color w:val="757575"/>
                <w:sz w:val="20"/>
                <w:szCs w:val="20"/>
              </w:rPr>
              <w:t xml:space="preserve"> — ~8 min.</w:t>
            </w:r>
          </w:p>
        </w:tc>
      </w:tr>
    </w:tbl>
    <w:p>
      <w:pPr>
        <w:keepNext/>
        <w:spacing w:after="80"/>
      </w:pPr>
      <w:r>
        <w:rPr>
          <w:rFonts w:ascii="Arial" w:cs="Arial" w:eastAsia="Arial" w:hAnsi="Arial"/>
          <w:b/>
          <w:bCs/>
          <w:color w:val="424242"/>
          <w:sz w:val="22"/>
          <w:szCs w:val="22"/>
        </w:rPr>
        <w:t xml:space="preserve">Mokytojo veiksmai:</w:t>
      </w:r>
    </w:p>
    <w:p>
      <w:pPr>
        <w:spacing w:after="80"/>
      </w:pPr>
      <w:r>
        <w:rPr>
          <w:rFonts w:ascii="Arial" w:cs="Arial" w:eastAsia="Arial" w:hAnsi="Arial"/>
          <w:color w:val="212121"/>
          <w:sz w:val="22"/>
          <w:szCs w:val="22"/>
        </w:rPr>
        <w:t xml:space="preserve">Paaiškinkite, kad skaitmeninės technologijos ne tik kenkia aplinkai, bet ir padeda ją saugoti. Pateikite tris konkrečias sritis:</w:t>
      </w:r>
    </w:p>
    <w:p>
      <w:pPr>
        <w:spacing w:after="80"/>
        <w:ind w:left="360"/>
      </w:pPr>
      <w:r>
        <w:rPr>
          <w:rFonts w:ascii="Arial" w:cs="Arial" w:eastAsia="Arial" w:hAnsi="Arial"/>
          <w:color w:val="212121"/>
          <w:sz w:val="22"/>
          <w:szCs w:val="22"/>
        </w:rPr>
        <w:t xml:space="preserve">▸ Aplinkos monitoringas:</w:t>
      </w:r>
      <w:r>
        <w:rPr>
          <w:rFonts w:ascii="Arial" w:cs="Arial" w:eastAsia="Arial" w:hAnsi="Arial"/>
          <w:color w:val="212121"/>
          <w:sz w:val="22"/>
          <w:szCs w:val="22"/>
        </w:rPr>
        <w:t xml:space="preserve"> palydovai ir jutikliai stebi oro kokybę, miškų kirtimą, jūros temperatūrą. Pavyzdys: NASA palydovai fiksuoja ledynų tirpimą realiu laiku.</w:t>
      </w:r>
    </w:p>
    <w:p>
      <w:pPr>
        <w:spacing w:after="80"/>
        <w:ind w:left="360"/>
      </w:pPr>
      <w:r>
        <w:rPr>
          <w:rFonts w:ascii="Arial" w:cs="Arial" w:eastAsia="Arial" w:hAnsi="Arial"/>
          <w:color w:val="212121"/>
          <w:sz w:val="22"/>
          <w:szCs w:val="22"/>
        </w:rPr>
        <w:t xml:space="preserve">▸ Duomenų analizė:</w:t>
      </w:r>
      <w:r>
        <w:rPr>
          <w:rFonts w:ascii="Arial" w:cs="Arial" w:eastAsia="Arial" w:hAnsi="Arial"/>
          <w:color w:val="212121"/>
          <w:sz w:val="22"/>
          <w:szCs w:val="22"/>
        </w:rPr>
        <w:t xml:space="preserve"> dideli duomenų kiekiai padeda prognozuoti orus, stebėti gyvūnų migraciją, planuoti energijos vartojimą. Pavyzdys: išmaniosios elektros sistemos sumažina energijos švaistymą.</w:t>
      </w:r>
    </w:p>
    <w:p>
      <w:pPr>
        <w:spacing w:after="80"/>
        <w:ind w:left="360"/>
      </w:pPr>
      <w:r>
        <w:rPr>
          <w:rFonts w:ascii="Arial" w:cs="Arial" w:eastAsia="Arial" w:hAnsi="Arial"/>
          <w:color w:val="212121"/>
          <w:sz w:val="22"/>
          <w:szCs w:val="22"/>
        </w:rPr>
        <w:t xml:space="preserve">▸ Interaktyvūs žemėlapiai:</w:t>
      </w:r>
      <w:r>
        <w:rPr>
          <w:rFonts w:ascii="Arial" w:cs="Arial" w:eastAsia="Arial" w:hAnsi="Arial"/>
          <w:color w:val="212121"/>
          <w:sz w:val="22"/>
          <w:szCs w:val="22"/>
        </w:rPr>
        <w:t xml:space="preserve"> leidžia visuomenei matyti taršos lygius, atliekų surinkimo vietas, ekologinius žemėlapius. Pavyzdys: aplinkos taršos žemėlapiai internete.</w:t>
      </w:r>
    </w:p>
    <w:p>
      <w:pPr>
        <w:spacing w:after="80"/>
      </w:pPr>
      <w:r>
        <w:rPr>
          <w:rFonts w:ascii="Arial" w:cs="Arial" w:eastAsia="Arial" w:hAnsi="Arial"/>
          <w:color w:val="212121"/>
          <w:sz w:val="22"/>
          <w:szCs w:val="22"/>
        </w:rPr>
        <w:t xml:space="preserve">Pabrėžkite balansą: ST yra ir problema, ir sprendimo dalis. Svarbu naudoti technologijas sąmoningai.</w:t>
      </w:r>
    </w:p>
    <w:p>
      <w:pPr>
        <w:spacing w:after="80"/>
      </w:pPr>
      <w:r>
        <w:rPr>
          <w:rFonts w:ascii="Arial" w:cs="Arial" w:eastAsia="Arial" w:hAnsi="Arial"/>
          <w:b/>
          <w:bCs/>
          <w:color w:val="424242"/>
          <w:sz w:val="22"/>
          <w:szCs w:val="22"/>
        </w:rPr>
        <w:t xml:space="preserve">Mokinių veiksmai:</w:t>
      </w:r>
    </w:p>
    <w:p>
      <w:pPr>
        <w:spacing w:after="80"/>
      </w:pPr>
      <w:r>
        <w:rPr>
          <w:rFonts w:ascii="Arial" w:cs="Arial" w:eastAsia="Arial" w:hAnsi="Arial"/>
          <w:color w:val="212121"/>
          <w:sz w:val="22"/>
          <w:szCs w:val="22"/>
        </w:rPr>
        <w:t xml:space="preserve">Klausosi, atsakinėja į mokytojo klausimus apie pateiktus pavyzdžius.</w:t>
      </w:r>
    </w:p>
    <w:p>
      <w:pPr>
        <w:spacing w:before="200"/>
      </w:pPr>
    </w:p>
    <w:tbl>
      <w:tblPr>
        <w:tblW w:type="auto"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
        <w:gridCol w:w="9400"/>
      </w:tblGrid>
      <w:tr>
        <w:trPr>
          <w:cantSplit/>
        </w:trPr>
        <w:tc>
          <w:tcPr>
            <w:tcW w:type="dxa" w:w="200"/>
            <w:tcBorders>
              <w:top w:val="none" w:color="FFFFFF" w:sz="0"/>
              <w:left w:val="none" w:color="FFFFFF" w:sz="0"/>
              <w:bottom w:val="none" w:color="FFFFFF" w:sz="0"/>
              <w:right w:val="none" w:color="FFFFFF" w:sz="0"/>
            </w:tcBorders>
            <w:shd w:fill="2E7D32" w:val="clear"/>
          </w:tcPr>
          <w:p/>
        </w:tc>
        <w:tc>
          <w:tcPr>
            <w:tcW w:type="dxa" w:w="9400"/>
            <w:tcBorders>
              <w:top w:val="none" w:color="FFFFFF" w:sz="0"/>
              <w:left w:val="none" w:color="FFFFFF" w:sz="0"/>
              <w:bottom w:val="none" w:color="FFFFFF" w:sz="0"/>
              <w:right w:val="none" w:color="FFFFFF" w:sz="0"/>
            </w:tcBorders>
            <w:shd w:fill="E8F5E9" w:val="clear"/>
          </w:tcPr>
          <w:p>
            <w:r>
              <w:rPr>
                <w:rFonts w:ascii="Arial" w:cs="Arial" w:eastAsia="Arial" w:hAnsi="Arial"/>
                <w:b/>
                <w:bCs/>
                <w:color w:val="2E7D32"/>
                <w:sz w:val="24"/>
                <w:szCs w:val="24"/>
              </w:rPr>
              <w:t xml:space="preserve">Trumpa refleksija</w:t>
            </w:r>
            <w:r>
              <w:rPr>
                <w:rFonts w:ascii="Arial" w:cs="Arial" w:eastAsia="Arial" w:hAnsi="Arial"/>
                <w:color w:val="757575"/>
                <w:sz w:val="20"/>
                <w:szCs w:val="20"/>
              </w:rPr>
              <w:t xml:space="preserve"> — ~4 min.</w:t>
            </w:r>
          </w:p>
        </w:tc>
      </w:tr>
    </w:tbl>
    <w:p>
      <w:pPr>
        <w:keepNext/>
        <w:spacing w:after="80"/>
      </w:pPr>
      <w:r>
        <w:rPr>
          <w:rFonts w:ascii="Arial" w:cs="Arial" w:eastAsia="Arial" w:hAnsi="Arial"/>
          <w:b/>
          <w:bCs/>
          <w:color w:val="424242"/>
          <w:sz w:val="22"/>
          <w:szCs w:val="22"/>
        </w:rPr>
        <w:t xml:space="preserve">Mokytojo veiksmai:</w:t>
      </w:r>
    </w:p>
    <w:p>
      <w:pPr>
        <w:spacing w:after="80"/>
      </w:pPr>
      <w:r>
        <w:rPr>
          <w:rFonts w:ascii="Arial" w:cs="Arial" w:eastAsia="Arial" w:hAnsi="Arial"/>
          <w:color w:val="212121"/>
          <w:sz w:val="22"/>
          <w:szCs w:val="22"/>
        </w:rPr>
        <w:t xml:space="preserve">Paklauskite: „Pagalvokite apie savo skaitmeninę veiklą šią savaitę. Įvardinkite po vieną konkretų veiksmą, kurį galėtumėte pakeisti, kad sumažintumėte savo skaitmeninį pėdsaką.“ Leiskite 30 sekundžių pagalvoti, tada paklauskite 4–5 mokinių.</w:t>
      </w:r>
    </w:p>
    <w:p>
      <w:pPr>
        <w:spacing w:after="80"/>
      </w:pPr>
      <w:r>
        <w:rPr>
          <w:rFonts w:ascii="Arial" w:cs="Arial" w:eastAsia="Arial" w:hAnsi="Arial"/>
          <w:color w:val="212121"/>
          <w:sz w:val="22"/>
          <w:szCs w:val="22"/>
        </w:rPr>
        <w:t xml:space="preserve">Jei mokiniai kartoja tą patį atsakymą (pvz., „mažiau žiūrėti video“), paprašykite konkretumo: „Ką tiksliai padarysite kitaip? Sumažinsite kokybę? Žiūrėsite trumpiau? Atsijungsite nuo Wi-Fi?“</w:t>
      </w:r>
    </w:p>
    <w:p>
      <w:pPr>
        <w:spacing w:after="80"/>
      </w:pPr>
      <w:r>
        <w:rPr>
          <w:rFonts w:ascii="Arial" w:cs="Arial" w:eastAsia="Arial" w:hAnsi="Arial"/>
          <w:b/>
          <w:bCs/>
          <w:color w:val="424242"/>
          <w:sz w:val="22"/>
          <w:szCs w:val="22"/>
        </w:rPr>
        <w:t xml:space="preserve">Mokinių veiksmai:</w:t>
      </w:r>
    </w:p>
    <w:p>
      <w:pPr>
        <w:spacing w:after="80"/>
      </w:pPr>
      <w:r>
        <w:rPr>
          <w:rFonts w:ascii="Arial" w:cs="Arial" w:eastAsia="Arial" w:hAnsi="Arial"/>
          <w:color w:val="212121"/>
          <w:sz w:val="22"/>
          <w:szCs w:val="22"/>
        </w:rPr>
        <w:t xml:space="preserve">Kiekvienas mokinys pagalvoja ir žodžiu įvardina vieną konkretų veiksmą savo skaitmeniniam pėdsakui mažinti. Klauso kitų mokinių atsakymų.</w:t>
      </w:r>
    </w:p>
    <w:p>
      <w:pPr>
        <w:spacing w:before="200"/>
      </w:pPr>
    </w:p>
    <w:tbl>
      <w:tblPr>
        <w:tblW w:type="auto"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
        <w:gridCol w:w="9400"/>
      </w:tblGrid>
      <w:tr>
        <w:trPr>
          <w:cantSplit/>
        </w:trPr>
        <w:tc>
          <w:tcPr>
            <w:tcW w:type="dxa" w:w="200"/>
            <w:tcBorders>
              <w:top w:val="none" w:color="FFFFFF" w:sz="0"/>
              <w:left w:val="none" w:color="FFFFFF" w:sz="0"/>
              <w:bottom w:val="none" w:color="FFFFFF" w:sz="0"/>
              <w:right w:val="none" w:color="FFFFFF" w:sz="0"/>
            </w:tcBorders>
            <w:shd w:fill="F57C00" w:val="clear"/>
          </w:tcPr>
          <w:p/>
        </w:tc>
        <w:tc>
          <w:tcPr>
            <w:tcW w:type="dxa" w:w="9400"/>
            <w:tcBorders>
              <w:top w:val="none" w:color="FFFFFF" w:sz="0"/>
              <w:left w:val="none" w:color="FFFFFF" w:sz="0"/>
              <w:bottom w:val="none" w:color="FFFFFF" w:sz="0"/>
              <w:right w:val="none" w:color="FFFFFF" w:sz="0"/>
            </w:tcBorders>
            <w:shd w:fill="FFF3E0" w:val="clear"/>
          </w:tcPr>
          <w:p>
            <w:r>
              <w:rPr>
                <w:rFonts w:ascii="Arial" w:cs="Arial" w:eastAsia="Arial" w:hAnsi="Arial"/>
                <w:b/>
                <w:bCs/>
                <w:color w:val="F57C00"/>
                <w:sz w:val="24"/>
                <w:szCs w:val="24"/>
              </w:rPr>
              <w:t xml:space="preserve">Pamokos pabaigos klausimai</w:t>
            </w:r>
            <w:r>
              <w:rPr>
                <w:rFonts w:ascii="Arial" w:cs="Arial" w:eastAsia="Arial" w:hAnsi="Arial"/>
                <w:color w:val="757575"/>
                <w:sz w:val="20"/>
                <w:szCs w:val="20"/>
              </w:rPr>
              <w:t xml:space="preserve"> — ~3 min.</w:t>
            </w:r>
          </w:p>
        </w:tc>
      </w:tr>
    </w:tbl>
    <w:p>
      <w:pPr>
        <w:spacing w:after="80"/>
      </w:pPr>
      <w:r>
        <w:rPr>
          <w:rFonts w:ascii="Arial" w:cs="Arial" w:eastAsia="Arial" w:hAnsi="Arial"/>
          <w:b/>
          <w:bCs/>
          <w:color w:val="424242"/>
          <w:sz w:val="22"/>
          <w:szCs w:val="22"/>
        </w:rPr>
        <w:t xml:space="preserve">Formatas: </w:t>
      </w:r>
      <w:r>
        <w:rPr>
          <w:rFonts w:ascii="Arial" w:cs="Arial" w:eastAsia="Arial" w:hAnsi="Arial"/>
          <w:color w:val="212121"/>
          <w:sz w:val="22"/>
          <w:szCs w:val="22"/>
        </w:rPr>
        <w:t xml:space="preserve">žodinis, klausimai skaidrėje.</w:t>
      </w:r>
    </w:p>
    <w:p>
      <w:pPr>
        <w:spacing w:after="60"/>
        <w:ind w:left="360"/>
      </w:pPr>
      <w:r>
        <w:rPr>
          <w:rFonts w:ascii="Arial" w:cs="Arial" w:eastAsia="Arial" w:hAnsi="Arial"/>
          <w:b/>
          <w:bCs/>
          <w:color w:val="F57C00"/>
          <w:sz w:val="22"/>
          <w:szCs w:val="22"/>
        </w:rPr>
        <w:t xml:space="preserve">1. </w:t>
      </w:r>
      <w:r>
        <w:rPr>
          <w:rFonts w:ascii="Arial" w:cs="Arial" w:eastAsia="Arial" w:hAnsi="Arial"/>
          <w:color w:val="212121"/>
          <w:sz w:val="22"/>
          <w:szCs w:val="22"/>
        </w:rPr>
        <w:t xml:space="preserve">Kodėl srautinis video sunaudoja daugiau energijos nei tekstinė žinutė?</w:t>
      </w:r>
    </w:p>
    <w:p>
      <w:pPr>
        <w:spacing w:after="60"/>
        <w:ind w:left="360"/>
      </w:pPr>
      <w:r>
        <w:rPr>
          <w:rFonts w:ascii="Arial" w:cs="Arial" w:eastAsia="Arial" w:hAnsi="Arial"/>
          <w:b/>
          <w:bCs/>
          <w:color w:val="F57C00"/>
          <w:sz w:val="22"/>
          <w:szCs w:val="22"/>
        </w:rPr>
        <w:t xml:space="preserve">2. </w:t>
      </w:r>
      <w:r>
        <w:rPr>
          <w:rFonts w:ascii="Arial" w:cs="Arial" w:eastAsia="Arial" w:hAnsi="Arial"/>
          <w:color w:val="212121"/>
          <w:sz w:val="22"/>
          <w:szCs w:val="22"/>
        </w:rPr>
        <w:t xml:space="preserve">Įvardinkite 2 pavojus, kuriuos kelia netinkamai pašalintos e-atliekos.</w:t>
      </w:r>
    </w:p>
    <w:p>
      <w:pPr>
        <w:spacing w:after="60"/>
        <w:ind w:left="360"/>
      </w:pPr>
      <w:r>
        <w:rPr>
          <w:rFonts w:ascii="Arial" w:cs="Arial" w:eastAsia="Arial" w:hAnsi="Arial"/>
          <w:b/>
          <w:bCs/>
          <w:color w:val="F57C00"/>
          <w:sz w:val="22"/>
          <w:szCs w:val="22"/>
        </w:rPr>
        <w:t xml:space="preserve">3. </w:t>
      </w:r>
      <w:r>
        <w:rPr>
          <w:rFonts w:ascii="Arial" w:cs="Arial" w:eastAsia="Arial" w:hAnsi="Arial"/>
          <w:color w:val="212121"/>
          <w:sz w:val="22"/>
          <w:szCs w:val="22"/>
        </w:rPr>
        <w:t xml:space="preserve">Pateikite vieną pavyzdį, kaip skaitmeninės technologijos padeda spręsti aplinkos problemas.</w:t>
      </w:r>
    </w:p>
    <w:p>
      <w:pPr>
        <w:spacing w:before="200"/>
      </w:pPr>
    </w:p>
    <w:p>
      <w:pPr>
        <w:keepNext/>
        <w:pBdr>
          <w:bottom w:val="single" w:color="757575" w:sz="8"/>
        </w:pBdr>
        <w:spacing w:after="80"/>
      </w:pPr>
    </w:p>
    <w:p>
      <w:pPr>
        <w:spacing w:after="80"/>
      </w:pPr>
      <w:r>
        <w:rPr>
          <w:rFonts w:ascii="Arial" w:cs="Arial" w:eastAsia="Arial" w:hAnsi="Arial"/>
          <w:b/>
          <w:bCs/>
          <w:color w:val="757575"/>
          <w:sz w:val="22"/>
          <w:szCs w:val="22"/>
        </w:rPr>
        <w:t xml:space="preserve">PAMOKOS APRAŠYMAS (DIENYNUI)</w:t>
      </w:r>
    </w:p>
    <w:p>
      <w:pPr>
        <w:spacing w:after="80"/>
      </w:pPr>
      <w:r>
        <w:rPr>
          <w:rFonts w:ascii="Arial" w:cs="Arial" w:eastAsia="Arial" w:hAnsi="Arial"/>
          <w:i/>
          <w:iCs/>
          <w:color w:val="616161"/>
          <w:sz w:val="21"/>
          <w:szCs w:val="21"/>
        </w:rPr>
        <w:t xml:space="preserve">Pamokoje nagrinėtas skaitmeninių technologijų poveikis aplinkai. Mokiniai sužinojo, kaip duomenų centrai, srautinis video ir el. paštas sunaudoja energiją, kas yra e-atliekos ir kokie pavojai kyla jas netinkamai šalinant. Aptartas skaitmeninio pėdsako sąvoka ir kasdienių veiksmų indėlis į CO₂ emisijas. Antroje pamokos dalyje aptarta, kaip ST padeda spręsti aplinkosaugos problemas: aplinkos monitoringas, duomenų analizė, interaktyvūs žemėlapiai. Pabaigoje mokiniai įvardino konkrečius veiksmus savo skaitmeniniam pėdsakui mažinti.</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2026-03-29T13:20:53.788Z</dcterms:created>
  <dcterms:modified xsi:type="dcterms:W3CDTF">2026-03-29T13:20:53.789Z</dcterms:modified>
</cp:coreProperties>
</file>

<file path=docProps/custom.xml><?xml version="1.0" encoding="utf-8"?>
<Properties xmlns="http://schemas.openxmlformats.org/officeDocument/2006/custom-properties" xmlns:vt="http://schemas.openxmlformats.org/officeDocument/2006/docPropsVTypes"/>
</file>