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A237E"/>
          <w:sz w:val="36"/>
          <w:szCs w:val="36"/>
        </w:rPr>
        <w:t xml:space="preserve">Internetinės rizikos ir saugaus reagavimo logika</w:t>
      </w:r>
    </w:p>
    <w:p>
      <w:pPr>
        <w:pBdr>
          <w:bottom w:val="single" w:color="1565C0" w:sz="48"/>
        </w:pBdr>
        <w:spacing w:after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72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Tipas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L: Mokymosi pamoka (3 iš 4 apie saugą)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Klasė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9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Trukmė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~40 min.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Forma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Demo → bandymas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2"/>
                <w:szCs w:val="22"/>
              </w:rPr>
              <w:t xml:space="preserve">Temos ribos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single" w:color="EEEEEE" w:sz="4"/>
              <w:right w:val="none" w:color="FFFFFF" w:sz="0"/>
            </w:tcBorders>
            <w:shd w:fill="F8F9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Phishing, socialinė inžinerija, klaidinga informacija ir dezinformacija. Saugaus reagavimo algoritmas: SUSTOTI → PATIKRINTI → PRANEŠTI. NEAPIMA: techninių kibernetinių atakų mechanizmų, antivirusinės programinės įrangos, programinės įrangos saugumo.</w:t>
            </w:r>
          </w:p>
        </w:tc>
      </w:tr>
    </w:tbl>
    <w:p>
      <w:pPr>
        <w:spacing w:before="20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9600"/>
            <w:tcBorders>
              <w:top w:val="single" w:color="E0E0E0" w:sz="4"/>
              <w:left w:val="single" w:color="5E35B1" w:sz="64"/>
              <w:bottom w:val="single" w:color="E0E0E0" w:sz="4"/>
              <w:right w:val="single" w:color="E0E0E0" w:sz="4"/>
            </w:tcBorders>
            <w:shd w:fill="EDE7F6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4A148C"/>
                <w:sz w:val="22"/>
                <w:szCs w:val="22"/>
              </w:rPr>
              <w:t xml:space="preserve">PAMOKOS TIKSLAI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Atpažinti dažniausias internetines grėsmes: phishing, socialinę inžineriją, klaidingą informaciją, dezinformaciją.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Apibūdinti tipinius phishing žinutės požymius ir paaiškinti, kodėl jie kelia pavojų.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5E35B1"/>
                <w:sz w:val="22"/>
                <w:szCs w:val="22"/>
              </w:rPr>
              <w:t xml:space="preserve">▸ </w:t>
            </w:r>
            <w:r>
              <w:rPr>
                <w:rFonts w:ascii="Arial" w:cs="Arial" w:eastAsia="Arial" w:hAnsi="Arial"/>
                <w:color w:val="212121"/>
                <w:sz w:val="22"/>
                <w:szCs w:val="22"/>
              </w:rPr>
              <w:t xml:space="preserve">Pritaikyti saugaus reagavimo algoritmą: sustoti → patikrinti → pranešti.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7C00" w:val="clear"/>
          </w:tcPr>
          <w:p/>
        </w:tc>
        <w:tc>
          <w:tcPr>
            <w:tcW w:type="dxa" w:w="9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pradžios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 ~4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žodinis.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Kokius tris dalykus turi turėti stiprus slaptažodis?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Kaip dviejų veiksnių autentifikavimas (2FA) apsaugo jūsų paskyrą?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Ką darysite, jei klasiokas paprašys jūsų slaptažodžio?</w:t>
      </w:r>
    </w:p>
    <w:p>
      <w:pPr>
        <w:spacing w:after="80"/>
        <w:ind w:left="240"/>
      </w:pPr>
      <w:r>
        <w:rPr>
          <w:rFonts w:ascii="Arial" w:cs="Arial" w:eastAsia="Arial" w:hAnsi="Arial"/>
          <w:i/>
          <w:iCs/>
          <w:color w:val="616161"/>
          <w:sz w:val="20"/>
          <w:szCs w:val="20"/>
        </w:rPr>
        <w:t xml:space="preserve">(Ryšys su nauja tema: praeitą pamoką kalbėjome, kaip apsaugoti savo paskyras. Šiandien žiūrime iš kitos pusės: kaip kiti bando jus apgauti.)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val="clear"/>
          </w:tcPr>
          <w:p/>
        </w:tc>
        <w:tc>
          <w:tcPr>
            <w:tcW w:type="dxa" w:w="9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4"/>
                <w:szCs w:val="24"/>
              </w:rPr>
              <w:t xml:space="preserve">Dėstymas ir vedama praktika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 ~20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2.1 Phishing: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~7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Apibrėžimas: apgaulės būdas, kai sukčius apsimeta patikimu šaltiniu ir bando išvilioti asmeninius duomenis.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Parodykite skaidrėje phishing laiško pavyzdį. Aptarkite 5 tipinius phishing požymius: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Skubos spaudimas (pvz., „Paskyra bus ištrinta per 12 val.").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2. Netikėtas ar nežinomas siuntėjas.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3. Prašoma asmeninių duomenų: slaptažodžio, banko kortelės, asmens kodo.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4. Teksto klaidos, keista formatuotė.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5. URL adresas nesutampa su tikruoju (pvz., instagrarn vietoj instagram).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Pabrėžkite: phishing ateina ne tik el. paštu. SMS žinutės (smishing), socialinių tinklų pranešimai ir net telefono skambučiai (vishing) naudoja tuos pačius metodus.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Trumpai paminėkite: visi šie laiškai ir žinutės keliauja per fizinę infrastruktūrą: serverius, kabelius, duomenų centrus. Internetas nėra tik „debesis", tai tikri įrenginiai. Apie tai plačiau kalbėsime kitoje pamokoje.</w:t>
      </w:r>
    </w:p>
    <w:p>
      <w:pPr>
        <w:keepLines/>
        <w:shd w:fill="FFF8E1" w:val="clear"/>
        <w:spacing w:after="80" w:before="20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Mokiniai mano, kad phishing ateina tik el. paštu.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Parodykite bent vieną SMS ir socialinio tinklo phishing pavyzdį.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2.2 Socialinė inžinerija: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~5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Apibrėžimas: manipuliacija žmonėmis, siekiant, kad jie savanoriškai atskleistų informaciją arba atliktų tam tikrą veiksmą. Phishing yra viena iš socialinės inžinerijos formų, bet ne vienintelė.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Pavyzdžiai: sukčius prisistato IT darbuotoju ir prašo slaptažodžio „sistemos patikrinimui". Kitas apsimeta mokytoju ir rašo mokiniui: „Skubiai reikia tavo prisijungimo duomenų." Dar vienas kuria emocijas per socialinius tinklus: „Padėk man, man labai reikia pinigų."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Pagrindinė mintis: puolamas žmogus, ne kompiuteris. Socialinė inžinerija gali vykti ir gyvai (pvz., nepažįstamas žmogus prašo „pažiūrėti slaptažodį").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2.3 Klaidinga informacija ir dezinformacija: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~4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Klaidinga informacija: netiksli informacija, platinama netyčia. Platintojas pats tiki, kad tai tiesa.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Dezinformacija: sąmoningai sukurta ir platinama melaginga informacija. Tikslas: apgauti.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Skirtumas vienas: ketinimas. Pateikite pavyzdžius: netikri vaizdo įrašai, suklastoti tyrimai, manipuliuotos nuotraukos.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2.4 Algoritmas: SUSTOTI, PATIKRINTI, PRANEŠTI: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~4 min.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Parodykite algoritmo schemą skaidrėje. Aptarkite kiekvieną žingsnį: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SUSTOTI: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nespauskite nuorodų, neatsakykite, nesidalinkite.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PATIKRINTI: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ar siuntėjas tikras? Ar nuoroda tikra? Ar informacija patvirtinta kitais šaltiniais?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PRANEŠTI: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informuokite mokytoją, tėvus arba paskyros administratorių.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Pabrėžkite: vien ignoruoti neužtenka. Algoritmas reikalauja aktyvaus patikrinimo ir pranešimo.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D32" w:val="clear"/>
          </w:tcPr>
          <w:p/>
        </w:tc>
        <w:tc>
          <w:tcPr>
            <w:tcW w:type="dxa" w:w="9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4"/>
                <w:szCs w:val="24"/>
              </w:rPr>
              <w:t xml:space="preserve">Savarankiška užduotis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 ~10 min.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Mokiniai analizuoja 4 situacijas. Kiekvienai situacijai nustato grėsmės tipą, pritaiko algoritmą ir pagrindžia sprendimą. Mokiniai atsakinėja žodžiu arba rašo į užduoties lapą (Student_Task).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Grėsmių tipai: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phishing, socialinė inžinerija, klaidinga informacija, dezinformacija.</w:t>
      </w:r>
    </w:p>
    <w:p>
      <w:pPr>
        <w:spacing w:after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Situacijos (tos pačios kaip Student_Task lape):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1. El. laiškas iš „Instagram": paskyra bus ištrinta per 12 val. Nuoroda: www.instagrarn-security.com.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2. Klasiokas prašo „Google Classroom" slaptažodžio, nes jo kompiuteris neveikia.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3. Socialiniame tinkle straipsnis: „Mokslininkai įrodė, kad telefonų spinduliuotė sukelia galvos skausmą." Nėra nuorodų į tyrimus, svetainė neturi kontaktų.</w:t>
      </w:r>
    </w:p>
    <w:p>
      <w:pPr>
        <w:spacing w:after="60"/>
        <w:ind w:left="36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4. SMS žinutė: „Sveikiname! Laimėjote 500 € dovanų kortelę. Įveskite banko kortelės duomenis: www.prize-lt.com/claim."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Mokytojo veiksmai: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Vaikščiokite po klasę. Stebėkite, ar mokiniai taiko visą algoritmą, o ne tik įvardija grėsmės tipą. Ypač atkreipkite dėmesį į 3 situaciją: mokiniai dažnai painioja klaidingą informaciją su dezinformacija.</w:t>
      </w:r>
    </w:p>
    <w:p>
      <w:pPr>
        <w:keepLines/>
        <w:shd w:fill="FFF8E1" w:val="clear"/>
        <w:spacing w:after="80" w:before="200"/>
        <w:ind w:left="240"/>
      </w:pPr>
      <w:r>
        <w:rPr>
          <w:rFonts w:ascii="Arial" w:cs="Arial" w:eastAsia="Arial" w:hAnsi="Arial"/>
          <w:b/>
          <w:bCs/>
          <w:color w:val="E65100"/>
          <w:sz w:val="22"/>
          <w:szCs w:val="22"/>
        </w:rPr>
        <w:t xml:space="preserve">⚠ Dažna klaida: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Mokiniai gali pamiršti PRANEŠTI žingsnį ir sustoti ties PATIKRINTI.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Taisyklė: Priminkite, kad ignoruoti neužtenka: pranešimas apsaugo ir kitus.</w:t>
      </w:r>
    </w:p>
    <w:p>
      <w:pPr>
        <w:spacing w:before="200"/>
      </w:pP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0"/>
        <w:gridCol w:w="9400"/>
      </w:tblGrid>
      <w:tr>
        <w:trPr>
          <w:cantSplit/>
        </w:trPr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7C00" w:val="clear"/>
          </w:tcPr>
          <w:p/>
        </w:tc>
        <w:tc>
          <w:tcPr>
            <w:tcW w:type="dxa" w:w="9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E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7C00"/>
                <w:sz w:val="24"/>
                <w:szCs w:val="24"/>
              </w:rPr>
              <w:t xml:space="preserve">Pamokos pabaigos klausimai</w:t>
            </w:r>
            <w:r>
              <w:rPr>
                <w:rFonts w:ascii="Arial" w:cs="Arial" w:eastAsia="Arial" w:hAnsi="Arial"/>
                <w:color w:val="757575"/>
                <w:sz w:val="20"/>
                <w:szCs w:val="20"/>
              </w:rPr>
              <w:t xml:space="preserve">  ~3 min.</w:t>
            </w:r>
          </w:p>
        </w:tc>
      </w:tr>
    </w:tbl>
    <w:p>
      <w:pPr>
        <w:keepNext/>
        <w:spacing w:after="80"/>
      </w:pPr>
      <w:r>
        <w:rPr>
          <w:rFonts w:ascii="Arial" w:cs="Arial" w:eastAsia="Arial" w:hAnsi="Arial"/>
          <w:b/>
          <w:bCs/>
          <w:color w:val="424242"/>
          <w:sz w:val="22"/>
          <w:szCs w:val="22"/>
        </w:rPr>
        <w:t xml:space="preserve">Formatas: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žodinis.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1.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Įvardinkite 3 tipinius phishing žinutės požymius.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2.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Kuo skiriasi klaidinga informacija nuo dezinformacijos? Pateikite po vieną pavyzdį.</w:t>
      </w:r>
    </w:p>
    <w:p>
      <w:pPr>
        <w:spacing w:after="60"/>
        <w:ind w:left="360"/>
      </w:pPr>
      <w:r>
        <w:rPr>
          <w:rFonts w:ascii="Arial" w:cs="Arial" w:eastAsia="Arial" w:hAnsi="Arial"/>
          <w:b/>
          <w:bCs/>
          <w:color w:val="F57C00"/>
          <w:sz w:val="22"/>
          <w:szCs w:val="22"/>
        </w:rPr>
        <w:t xml:space="preserve">3.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Gaunate el. laišką iš nežinomo siuntėjo su nuoroda. Kaip pritaikytumėte tris algoritmo žingsnius?</w:t>
      </w:r>
    </w:p>
    <w:p>
      <w:pPr>
        <w:spacing w:before="200"/>
      </w:pPr>
    </w:p>
    <w:p>
      <w:pPr>
        <w:keepNext/>
        <w:pBdr>
          <w:bottom w:val="single" w:color="757575" w:sz="8"/>
        </w:pBdr>
        <w:spacing w:after="80"/>
      </w:pPr>
    </w:p>
    <w:p>
      <w:pPr>
        <w:keepNext/>
        <w:spacing w:after="80"/>
      </w:pPr>
      <w:r>
        <w:rPr>
          <w:rFonts w:ascii="Arial" w:cs="Arial" w:eastAsia="Arial" w:hAnsi="Arial"/>
          <w:b/>
          <w:bCs/>
          <w:color w:val="757575"/>
          <w:sz w:val="22"/>
          <w:szCs w:val="22"/>
        </w:rPr>
        <w:t xml:space="preserve">PAMOKOS APRAŠYMAS (DIENYNUI)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16161"/>
          <w:sz w:val="21"/>
          <w:szCs w:val="21"/>
        </w:rPr>
        <w:t xml:space="preserve">Mokiniai susipažino su pagrindinėmis internetinėmis grėsmėmis: phishing, socialine inžinerija, klaidinga informacija ir dezinformacija. Išmoko atpažinti tipinius phishing žinutės požymius ir suprasti manipuliacijos mechanizmus. Praktiškai taikė saugaus reagavimo algoritmą (sustoti, patikrinti, pranešti) analizuodami konkrečias situacijas.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2026-03-30T16:40:44.687Z</dcterms:created>
  <dcterms:modified xsi:type="dcterms:W3CDTF">2026-03-30T16:40:44.689Z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