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Scenarijų rotacijos užduotis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Tipas: </w:t>
      </w:r>
      <w:r>
        <w:rPr>
          <w:rFonts w:ascii="Arial" w:cs="Arial" w:eastAsia="Arial" w:hAnsi="Arial"/>
          <w:sz w:val="22"/>
          <w:szCs w:val="22"/>
        </w:rPr>
        <w:t xml:space="preserve">I — Integravimo pamoka (5 iš 7 saugos modulyje)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Klasė: </w:t>
      </w:r>
      <w:r>
        <w:rPr>
          <w:rFonts w:ascii="Arial" w:cs="Arial" w:eastAsia="Arial" w:hAnsi="Arial"/>
          <w:sz w:val="22"/>
          <w:szCs w:val="22"/>
        </w:rPr>
        <w:t xml:space="preserve">9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Trukmė: </w:t>
      </w:r>
      <w:r>
        <w:rPr>
          <w:rFonts w:ascii="Arial" w:cs="Arial" w:eastAsia="Arial" w:hAnsi="Arial"/>
          <w:sz w:val="22"/>
          <w:szCs w:val="22"/>
        </w:rPr>
        <w:t xml:space="preserve">~40 min.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Forma: </w:t>
      </w:r>
      <w:r>
        <w:rPr>
          <w:rFonts w:ascii="Arial" w:cs="Arial" w:eastAsia="Arial" w:hAnsi="Arial"/>
          <w:sz w:val="22"/>
          <w:szCs w:val="22"/>
        </w:rPr>
        <w:t xml:space="preserve">Trumpas įvadas → ilga praktika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Temos ribos: </w:t>
      </w:r>
      <w:r>
        <w:rPr>
          <w:rFonts w:ascii="Arial" w:cs="Arial" w:eastAsia="Arial" w:hAnsi="Arial"/>
          <w:sz w:val="22"/>
          <w:szCs w:val="22"/>
        </w:rPr>
        <w:t xml:space="preserve">Mokiniai taiko visų keturių saugos temų žinias (ergonomika, privatumas, internetinės grėsmės, aplinkos poveikis) naujuose scenarijuose. Naujos teorijos nepristatoma. Tikslas — integruoti ir pritaikyti išmoktą medžiagą.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Pamokos tikslai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Pritaikyti anksčiau išmoktas saugos žinias naujuose, nematytuose scenarijuose.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Priimti pagrįstą sprendimą kiekvienoje saugos situacijoje ir paaiškinti savo logiką.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Savarankišškai užpildyti sprendimų lapą be mokytojo pagalbos.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Įžanginis atgaminimas — ~4 min.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Žodinis šaltojo kvietimo formatas. Klausimai skaidrėje.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Klausimai apima visas keturias temas: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Ką reiškia 20-20-20 taisyklė? (ergonomika)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Kodėl kiekvienai paskyrai reikia atskiro slaptažodžio? (privatumas)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Ką daryti, gavus įtartiną el. laišką su nuoroda? (grėsmės)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Kodėl dažnas įrenginių keitimas kenkia aplinkai? (aplinka)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Ryšys: </w:t>
      </w:r>
      <w:r>
        <w:rPr>
          <w:rFonts w:ascii="Arial" w:cs="Arial" w:eastAsia="Arial" w:hAnsi="Arial"/>
          <w:sz w:val="22"/>
          <w:szCs w:val="22"/>
        </w:rPr>
        <w:t xml:space="preserve">„Šiandien visas šias temas sujungsime į vieną praktinę veiklą.“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Užduoties pristatymas — ~4 min.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Paaiškinkite veiklos tvarką: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Kiekvienas mokinys gauna sprendimų lapą (Google Classroom).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Ekrane bus rodomos 6 situacijos — po vieną.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Kiekvienai situacijai reikia: 1) identifikuoti saugos sritį, 2) pasirinkti veiksmą, 3) pagrįsti „nes...“ formatu.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Darbas individualus. Laikas kiekvienai situacijai ~3–4 min.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Darbo blokas — ~25 min.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Mokiniai dirba individualiai su sprendimų lapu. Situacijos rodomos skaidrėse po vieną.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Situacijų pavyzdžiai: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Kolega mokykloje prašo pasižiūrėti jo el. paštą, nes pamiršo slaptažodį. Ką darai ir kodėl?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Dieną praleidai prie kompiuterio rašydamas projektą. Vakare skauda akis ir sprandą. Ką darėi ne taip ir ką keistum?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Gauni pranešimą: „Jūsų paskyra buvo pasiekta iš naujo įrenginio. Jei tai ne jūs, spauskite čia.“ Nuoroda veda į nepažįstamą svetainę. Ką darai?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Tėvai nori nupirkti naują planšetę, nors senoji dar veikia. Tu galvoji apie aplinką. Ką pasiūlytum ir kaip pagrįstum?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Socialiniame tinkle nepažįstamas žmogus prašo tavo mokyklos pavadinimo ir klasės. Ką atsakai ir kodėl?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Draugas persiunčia nuorodą: „Tik pažiūrėk, labai juokinga.“ Nuoroda atrodo keistai. Ką darai?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Mokytojo veiksmai: </w:t>
      </w:r>
      <w:r>
        <w:rPr>
          <w:rFonts w:ascii="Arial" w:cs="Arial" w:eastAsia="Arial" w:hAnsi="Arial"/>
          <w:sz w:val="22"/>
          <w:szCs w:val="22"/>
        </w:rPr>
        <w:t xml:space="preserve">Vaikščiokite po klasę. Nekonsultuokite bendrai — padėkite individualiai. Jei mokinys nežino saugos srities — nukreipkite klausimu, neduokite atsakymo.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Stipresniems mokiniams: </w:t>
      </w:r>
      <w:r>
        <w:rPr>
          <w:rFonts w:ascii="Arial" w:cs="Arial" w:eastAsia="Arial" w:hAnsi="Arial"/>
          <w:sz w:val="22"/>
          <w:szCs w:val="22"/>
        </w:rPr>
        <w:t xml:space="preserve">Parašykite savo situaciją vienai iš keturių sričių ir pateikite atsakymą su pagrindimu.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Išėjimo atgaminimas — ~4 min.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Žodinis šaltojo kvietimo formatas. Klausimai skaidrėje.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Kurią situaciją buvo sunkiausia išspręsti ir kodėl?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Kokia saugos sritis tau atrodo svarbiausia kasdieniame gyvenime?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Koks vienas dalykas, kurį nuo šiandien darysi kitaip?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Diferenciacija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Silpnesniems mokiniams: mokytojo pagalba identifikuojant saugos sritį; užtenka trumpesnio pagrindimo.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Stipresniems mokiniams: papildoma užduotis — sukurti savo scenarijų ir pateikti atsakymą.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Pamokos aprašymas (dienynui)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Pamokoje mokiniai pritaikė visų keturių saugos temų žinias naujuose scenarijuose: sprendė situacijas apie ergonomiką, privatumo apsaugą, internetines grėsmes ir skaitmeninį poveikį aplinkai. Kiekvienu atveju identifikavo saugos sritį, pasirinko veiksmą ir pagrindė savo sprendimą. Darbas vyko individualiai, naudojant sprendimų lapą.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0"/>
      <w:outlineLvl w:val="0"/>
    </w:pPr>
    <w:rPr>
      <w:rFonts w:ascii="Arial" w:cs="Arial" w:eastAsia="Arial" w:hAnsi="Arial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2026-03-21T14:15:40.199Z</dcterms:created>
  <dcterms:modified xsi:type="dcterms:W3CDTF">2026-03-21T14:15:40.199Z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