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RELATÓRIO – Iteração 1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Visão do produto</w:t>
      </w:r>
    </w:p>
    <w:p w:rsidR="00000000" w:rsidDel="00000000" w:rsidP="00000000" w:rsidRDefault="00000000" w:rsidRPr="00000000" w14:paraId="00000004">
      <w:pPr>
        <w:spacing w:before="1701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600"/>
      </w:tblPr>
      <w:tblGrid>
        <w:gridCol w:w="1418"/>
        <w:gridCol w:w="7938"/>
        <w:tblGridChange w:id="0">
          <w:tblGrid>
            <w:gridCol w:w="1418"/>
            <w:gridCol w:w="793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Projeto: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AutoHub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Serviços automóveis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Grupo: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110509: Rui Albuquerque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117450: Ellen Sales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119859: João Leite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120202: Paulo Lacerda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Data/versão: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v1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Sumário: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Este relatório apresenta o conceito e os principais elementos do AutoHub, uma aplicação que centraliza diversos serviços para automóveis, incluindo limpeza, manutenção, abastecimento de emergência, entre outros.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plataforma permite que os utilizadores agendem serviços num local à escolha (com custo adicional) ou num posto de oficina parceiro. Além disso, a aplicação integra um sistema de avaliação (0-10) para garantir a qualidade dos serviços prestados.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Este marketplace visa proporcionar conveniência, rapidez e confiança aos proprietários de veículos, conectando-os de forma eficiente com prestadores de serviços especializados.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31" w:hanging="431"/>
        <w:jc w:val="left"/>
        <w:rPr>
          <w:rFonts w:ascii="Play" w:cs="Play" w:eastAsia="Play" w:hAnsi="Play"/>
          <w:b w:val="1"/>
          <w:color w:val="0f476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color w:val="0f4761"/>
          <w:sz w:val="32"/>
          <w:szCs w:val="32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9736"/>
            </w:tabs>
            <w:spacing w:after="60" w:before="6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Introdução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9736"/>
            </w:tabs>
            <w:ind w:left="221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Sumário executivo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9736"/>
            </w:tabs>
            <w:ind w:left="221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Estratégia de levantamento de informação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9736"/>
            </w:tabs>
            <w:ind w:left="221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1.3</w:t>
            </w:r>
          </w:hyperlink>
          <w:hyperlink w:anchor="_heading=h.3znysh7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Controlo de Versões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9736"/>
            </w:tabs>
            <w:spacing w:after="60" w:before="6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Contexto do negócio e oportunidades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9736"/>
            </w:tabs>
            <w:ind w:left="221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2.1</w:t>
            </w:r>
          </w:hyperlink>
          <w:hyperlink w:anchor="_heading=h.tyjcwt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Caraterização do promotor e área de atuação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9736"/>
            </w:tabs>
            <w:ind w:left="221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2.2</w:t>
            </w:r>
          </w:hyperlink>
          <w:hyperlink w:anchor="_heading=h.3dy6vkm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Contexto do mercado que originou a necessidade/oportunidade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9736"/>
            </w:tabs>
            <w:ind w:left="221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2.3</w:t>
            </w:r>
          </w:hyperlink>
          <w:hyperlink w:anchor="_heading=h.1t3h5sf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Transformação digital e novas formas de geração de valor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9736"/>
            </w:tabs>
            <w:ind w:left="221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2.4</w:t>
            </w:r>
          </w:hyperlink>
          <w:hyperlink w:anchor="_heading=h.4d34og8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Objetivos da organização com a introdução do novo sistema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9736"/>
            </w:tabs>
            <w:spacing w:after="60" w:before="6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b w:val="1"/>
                <w:color w:val="000000"/>
                <w:rtl w:val="0"/>
              </w:rPr>
              <w:t xml:space="preserve">3</w:t>
            </w:r>
          </w:hyperlink>
          <w:hyperlink w:anchor="_heading=h.2s8eyo1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Visão geral do produto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9736"/>
            </w:tabs>
            <w:ind w:left="221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3.1</w:t>
            </w:r>
          </w:hyperlink>
          <w:hyperlink w:anchor="_heading=h.17dp8vu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O conceito do produto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9736"/>
            </w:tabs>
            <w:ind w:left="221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3.2</w:t>
            </w:r>
          </w:hyperlink>
          <w:hyperlink w:anchor="_heading=h.3rdcrjn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Visão geral dos casos de utilização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9736"/>
            </w:tabs>
            <w:ind w:left="221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3.3</w:t>
            </w:r>
          </w:hyperlink>
          <w:hyperlink w:anchor="_heading=h.26in1rg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Ambiente de utilização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960"/>
              <w:tab w:val="right" w:leader="none" w:pos="9736"/>
            </w:tabs>
            <w:ind w:left="221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3.4</w:t>
            </w:r>
          </w:hyperlink>
          <w:hyperlink w:anchor="_heading=h.lnxbz9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Limites e exclusões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9736"/>
            </w:tabs>
            <w:spacing w:after="60" w:before="6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4</w:t>
            </w:r>
          </w:hyperlink>
          <w:hyperlink w:anchor="_heading=h.35nkun2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b w:val="1"/>
              <w:i w:val="1"/>
              <w:color w:val="000000"/>
              <w:rtl w:val="0"/>
            </w:rPr>
            <w:t xml:space="preserve">Roadmap</w:t>
          </w:r>
          <w:r w:rsidDel="00000000" w:rsidR="00000000" w:rsidRPr="00000000">
            <w:rPr>
              <w:b w:val="1"/>
              <w:color w:val="000000"/>
              <w:rtl w:val="0"/>
            </w:rPr>
            <w:t xml:space="preserve"> para o desenvolvimeto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80"/>
              <w:tab w:val="right" w:leader="none" w:pos="9736"/>
            </w:tabs>
            <w:spacing w:after="60" w:before="6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b w:val="1"/>
                <w:color w:val="000000"/>
                <w:rtl w:val="0"/>
              </w:rPr>
              <w:t xml:space="preserve">5</w:t>
            </w:r>
          </w:hyperlink>
          <w:hyperlink w:anchor="_heading=h.44sinio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Anexos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1"/>
        <w:numPr>
          <w:ilvl w:val="0"/>
          <w:numId w:val="5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Sumário executivo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Este relatório apresenta uma proposta de transformação digital, aplicando genericamente o processo OpenUP, em que faz a análise das necessidades e proposta de um novo sistema de informação.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desenvolvimento do novo sistema foi pedido pela Auto Hub em resposta à necessidade de simplificar o acesso aos serviços automóveis a solicitar e reduzir o tempo gasto na procura destes mesmos serviços qualificados.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Auto Hub que atua na área serviços automóveis e mobilidade visa agora, com o novo sistema, modernizar e otimizar a forma como os clientes acedem a serviços automóveis, tornando-os mais acessíveis, rápidos e integrados digitalmente.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Para isso, a organização identificou necessidade de desenvolver um novo sistema de informação, com capacidades adequadas ao novo posicionamento do negócio, incluindo uma plataforma digital que centraliza a marcação de serviços automóveis, permitindo aos clientes agendar assistência num local à escolha ou num posto de oficina parceiro, com um sistema de avaliação para garantir qualidade e confiança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Recolha de informação e investigação do domínio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ptos Light" w:cs="Aptos Light" w:eastAsia="Aptos Light" w:hAnsi="Aptos Light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ptos Light" w:cs="Aptos Light" w:eastAsia="Aptos Light" w:hAnsi="Aptos Light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Para apoiar o desenvolvimento da aplicação Auto Hub, o grupo adotou uma abordagem organizada na recolha e análise de dados. O objetivo foi identificar as necessidades dos clientes e do mercado, assegurando que a solução proposta responde de forma eficiente aos desafios da nossa empresa.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ptos Light" w:cs="Aptos Light" w:eastAsia="Aptos Light" w:hAnsi="Aptos Light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Para desenvolver o novo projeto, seguimos uma abordagem estruturada: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60" w:line="240" w:lineRule="auto"/>
        <w:ind w:left="720" w:hanging="360"/>
        <w:rPr>
          <w:rFonts w:ascii="Aptos Light" w:cs="Aptos Light" w:eastAsia="Aptos Light" w:hAnsi="Aptos Light"/>
          <w:u w:val="none"/>
        </w:rPr>
      </w:pPr>
      <w:r w:rsidDel="00000000" w:rsidR="00000000" w:rsidRPr="00000000">
        <w:rPr>
          <w:rFonts w:ascii="Aptos Light" w:cs="Aptos Light" w:eastAsia="Aptos Light" w:hAnsi="Aptos Light"/>
          <w:b w:val="1"/>
          <w:rtl w:val="0"/>
        </w:rPr>
        <w:t xml:space="preserve">Definição de Requisitos</w:t>
      </w: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 – Identificação das dificuldades dos clientes e necessidades da Auto Hub.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rPr>
          <w:rFonts w:ascii="Aptos Light" w:cs="Aptos Light" w:eastAsia="Aptos Light" w:hAnsi="Aptos Light"/>
          <w:u w:val="none"/>
        </w:rPr>
      </w:pPr>
      <w:r w:rsidDel="00000000" w:rsidR="00000000" w:rsidRPr="00000000">
        <w:rPr>
          <w:rFonts w:ascii="Aptos Light" w:cs="Aptos Light" w:eastAsia="Aptos Light" w:hAnsi="Aptos Light"/>
          <w:b w:val="1"/>
          <w:rtl w:val="0"/>
        </w:rPr>
        <w:t xml:space="preserve">Pesquisa de Mercado</w:t>
      </w: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 – Análise de concorrentes e boas práticas na digitalização de serviços automóveis.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beforeAutospacing="0" w:line="240" w:lineRule="auto"/>
        <w:ind w:left="720" w:hanging="360"/>
        <w:rPr>
          <w:rFonts w:ascii="Aptos Light" w:cs="Aptos Light" w:eastAsia="Aptos Light" w:hAnsi="Aptos Light"/>
          <w:u w:val="none"/>
        </w:rPr>
      </w:pPr>
      <w:r w:rsidDel="00000000" w:rsidR="00000000" w:rsidRPr="00000000">
        <w:rPr>
          <w:rFonts w:ascii="Aptos Light" w:cs="Aptos Light" w:eastAsia="Aptos Light" w:hAnsi="Aptos Light"/>
          <w:b w:val="1"/>
          <w:rtl w:val="0"/>
        </w:rPr>
        <w:t xml:space="preserve">Síntese da Informação</w:t>
      </w: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 – Organização dos dados para definir funcionalidades essenciais, como marcação digital e sistema de avaliações.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ptos Light" w:cs="Aptos Light" w:eastAsia="Aptos Light" w:hAnsi="Aptos Light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ptos Light" w:cs="Aptos Light" w:eastAsia="Aptos Light" w:hAnsi="Aptos Light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Contribuição dos autores</w:t>
      </w:r>
    </w:p>
    <w:tbl>
      <w:tblPr>
        <w:tblStyle w:val="Table2"/>
        <w:tblW w:w="97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6"/>
        <w:gridCol w:w="7072"/>
        <w:tblGridChange w:id="0">
          <w:tblGrid>
            <w:gridCol w:w="2716"/>
            <w:gridCol w:w="7072"/>
          </w:tblGrid>
        </w:tblGridChange>
      </w:tblGrid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Rui Albuquerque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25% 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Ellen Sales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João Leite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Paulo Lacerda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Contexto do negócio e oportunidade de transformação digital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Caraterização do promotor e área de atuação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720" w:firstLine="0"/>
        <w:rPr>
          <w:rFonts w:ascii="Aptos Light" w:cs="Aptos Light" w:eastAsia="Aptos Light" w:hAnsi="Aptos Light"/>
          <w:color w:val="008000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A AutoHub é uma startup inovadora no sector automóvel, que disponibiliza uma plataforma digital para centralizar a oferta de serviços relacionados com automóveis.</w:t>
        <w:br w:type="textWrapping"/>
        <w:t xml:space="preserve"> Fundada por um grupo de empreendedores e investidores com vasta experiência no mercado automóvel, a empresa tem como missão simplificar a vida dos condutores e das empresas do sector, promovendo uma experiência mais integrada e eficiente.</w:t>
        <w:br w:type="textWrapping"/>
        <w:t xml:space="preserve"> Através da aplicação, as empresas parceiras podem disponibilizar uma ampla gama de serviços, como reparação, manutenção e assistência. Com um foco centrado nos condutores individuais, a AutoHub opera a nível nacional, com planos de expansão para mercados internacionais no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Contexto do mercado que originou a necessidade/oportunidade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firstLine="0"/>
        <w:rPr>
          <w:rFonts w:ascii="Aptos Light" w:cs="Aptos Light" w:eastAsia="Aptos Light" w:hAnsi="Aptos Light"/>
          <w:color w:val="008000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Nos últimos anos, tem-se verificado uma crescente digitalização do consumo, com os consumidores a procurarem cada vez mais soluções online para a aquisição de produtos e a marcação de serviços. No entanto, o mercado automóvel continua fragmentado, obrigando os condutores a recorrer a múltiplas plataformas para diferentes necessidades, como a compra de peças, a marcação de revisões ou a obtenção de assistência em caso de avaria. Esta falta de integração entre serviços cria ineficiências e dificulta a experiência do utilizador. A AutoHub surge como resposta a esta lacuna, oferecendo uma solução centralizada que unifica num único ecossistema digital o agendamento de serviços e o acesso a assistência automóvel, tornando todo o processo mais simples, rápido e conveniente.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Transformação digital e novas formas de geração de valor</w:t>
      </w:r>
    </w:p>
    <w:p w:rsidR="00000000" w:rsidDel="00000000" w:rsidP="00000000" w:rsidRDefault="00000000" w:rsidRPr="00000000" w14:paraId="00000049">
      <w:pPr>
        <w:spacing w:after="60" w:before="60" w:line="240" w:lineRule="auto"/>
        <w:ind w:left="576" w:firstLine="0"/>
        <w:rPr>
          <w:rFonts w:ascii="Aptos Light" w:cs="Aptos Light" w:eastAsia="Aptos Light" w:hAnsi="Aptos Light"/>
          <w:color w:val="008000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A AutoHub propõe uma transformação digital no sector automóvel, integrando num único ecossistema digital os serviços relacionados com automóveis. Através da plataforma, os condutores podem aceder, de forma rápida e conveniente, a serviços essenciais, como reparações, manutenção e assistência. Esta centralização elimina a necessidade de recorrer a múltiplas fontes, reduzindo a fragmentação do mercado e melhorando a experiência do utilizador. Além disso, a digitalização dos processos permite uma maior transparência, rapidez nas transações e personalização dos serviços, tornando a AutoHub uma solução inovadora que acrescenta valor tanto para os clientes como para as empresas do sector.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Objetivos da organização com a introdução do novo sistema</w:t>
      </w:r>
      <w:r w:rsidDel="00000000" w:rsidR="00000000" w:rsidRPr="00000000">
        <w:pict>
          <v:shape id="Tinta 65" style="position:absolute;margin-left:139.9499212598425pt;margin-top:19.8pt;width:1.45pt;height:1.4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gmnm9DQEAADICAAATAAAAW0NvbnRlbnRfVHlwZXNdLnhtbISRsU7DMBRF &#10;dyT+wfKKEqcdEEJJOpAyAkLlAyznJbFqP1t+JrR/j5NCB6Bk8GD73XOP7HJzsIaNEEg7rPgqLzgD &#10;VK7V2Ff8bfeY3XFGUWIrjUOo+BGIb+rrq3J39EAspZEqPsTo74UgNYCVlDsPmG46F6yMaRt64aXa &#10;yx7EuihuhXIYAWMWJwavywY6+W4i2x7S8ckkgCHOHk6DU1fFpfdGKxmTqRix/dGSfTXkKTnP0KA9 &#10;3SQNzsSfFfPVxYbv4HN6nKBbYC8yxCdpk4hoAwlYu8ap/H/IpGkpc12nFeRNoO2cOltdgmvci7RW &#10;C/g0Ys0irHUfGGBcYP1SbVLsFcYzXsw/Xn8CAAD//wMAUEsDBBQABgAIAAAAIQCnSs841wAAAJYB &#10;AAALAAAAX3JlbHMvLnJlbHOkkMFqwzAMhu+DvYPRfXGawxijTi+j0GvpHsDYimMaW0Yy2fr2MzuM &#10;ZfS2o36h7/vR/vCZFrUiS6RsYNf1oDA78jEHA++X49MLKKk2e7tQRgM3FDiMjw/7My62tiOZYxHV &#10;KFkMzLWWV63FzZisdFQwt81EnGxtIwddrLvagHro+2fNvxkwbpjq5A3wyQ+gLrfSzH/YKTomoal2 &#10;jpKmaYruHlV7+shnXBvFcsBqwLN8h4xr18qB0vfFu3+KA9syR3dkm/CN3LYADtSyH7/efHP8AgAA &#10;//8DAFBLAwQUAAYACAAAACEAWByZMW4BAAAHAwAADgAAAGRycy9lMm9Eb2MueG1snFJBbsIwELxX &#10;6h8s30sCRaiNCByKKnFoy6F9gHFsYjX2RmuHhN93k5ACrapKXCzvjjw7s+P5srEF2yv0BlzKx6OY &#10;M+UkZMbtUv7x/nz3wJkPwmWiAKdSflCeLxe3N/O6TNQEcigyhYxInE/qMuV5CGUSRV7mygo/glI5 &#10;AjWgFYFK3EUZiprYbRFN4ngW1YBZiSCV99Rd9SBfdPxaKxnetPYqsCLlj3FM8kLKH2ZTuuDQ2dLl &#10;fkadaDEXyQ5FmRt51CSukGSFcaTgm2olgmAVml9U1kgEDzqMJNgItDZSdYbI2jj+YW3tPltb46ms &#10;MJHggnJhIzAMy+uAa0bYgrNt/QIZxSOqAPzISPv5P41e9ApkZUlPHwmqQgT6Dz43pac9JyZLOa6z &#10;8Um/2z+dHGzw5Ov1EmgjiY6e/3rTaLTttkkKa1JOOR66s0tTNYFJ6nb5SgKGoAfW/vVQne2VBl8k &#10;eF63os7+7+ILAAD//wMAUEsDBBQABgAIAAAAIQCjLhAeqAEAANoDAAAQAAAAZHJzL2luay9pbmsx &#10;LnhtbKRTTUvEMBC9C/6HMB68uG3SVXSLXU8KgoL4AXqsbXYbbJIlSe3uv3eatlnFVRAvIZnJvLz3 &#10;ZnJ+sZY1eefGCq0yYBEFwlWhS6GWGTw9Xk3OgFiXqzKvteIZbLiFi/n+3rlQb7JOcSWIoGy3k3UG &#10;lXOrNI7bto3aaaTNMk4oncbX6u32BuZDVckXQgmHT9oxVGjl+Np1YKkoMyjcmob7iP2gG1PwkO4i &#10;ptjecCYv+JU2MncBscqV4jVRuUTez0DcZoUbge8suQEiBQqeJBE7Pj0+u5xhIF9n8OncIEWLTCSQ &#10;eDfoy39BY+9a+jP7O6NX3DjBt0b1sobEhhT92SvspRpudd107gJ5z+sGRTNKsbGDIBbvkvQdENX9 &#10;EXCQM1D6zH3IhEaOfjohOY6XXIXOOotMu/CDM34IE5qcTGgySegjS1I2TdksmjK8hE0ZH+yHZwR9 &#10;NY2tAuCr2Y6JzwSlvbpWlK4KTtGIngSnvvi0q7biYlm5X4sHir46EN7xAfwMkOEb3PNFBgf+DxBf &#10;2Qe8FErY0SE9pEdAgY4O+OoAjzbPPwAAAP//AwBQSwMEFAAGAAgAAAAhAOhRzdrnAAAADwEAAA8A &#10;AABkcnMvZG93bnJldi54bWxMj0tPwzAQhO9I/AdrkbhRpy60TRqnqnhcUCXo4wA3J17iiNhOY7cN &#10;/HqWE1xWWu3M7Hz5crAtO2EfGu8kjEcJMHSV142rJex3TzdzYCEqp1XrHUr4wgDL4vIiV5n2Z7fB &#10;0zbWjEJcyJQEE2OXcR4qg1aFke/Q0e3D91ZFWvua616dKdy2XCTJlFvVOPpgVIf3BqvP7dFKeH/8 &#10;Hr92Bz7Zb9bPsXw5VG8rE6S8vhoeFjRWC2ARh/jngF8G6g8FFSv90enAWglilqYklTBJp8BIIOaC &#10;gEoJt+IOGC9y/p+j+AEAAP//AwBQSwMEFAAGAAgAAAAhAM8GUAS/AAAAIgEAABkAAABkcnMvX3Jl &#10;bHMvZTJvRG9jLnhtbC5yZWxzhM+xisMwDAbgvdB3MNobJR3KUeJ0OQ66lhZuNY6SmMaysdzSvH09 &#10;NnBwgwYh9P1Se3r5WT0piQusoalqUMQ29I5HDbfrz+4LlGTDvZkDk4aFBE7ddtNeaDa5LMnkoqii &#10;sGiYco5HRLETeSNViMRlMoTkTS5tGjEaezcj4b6uD5g+DehWpjr3GtK5b0Bdl1iS/7fDMDhL38E+ &#10;PHH+IwLtQ3Lwv34uqEkjZQ2O71iqqcqhoLBrcfVZ9wYAAP//AwBQSwECLQAUAAYACAAAACEAoJp5 &#10;vQ0BAAAyAgAAEwAAAAAAAAAAAAAAAAAAAAAAW0NvbnRlbnRfVHlwZXNdLnhtbFBLAQItABQABgAI &#10;AAAAIQCnSs841wAAAJYBAAALAAAAAAAAAAAAAAAAAD4BAABfcmVscy8ucmVsc1BLAQItABQABgAI &#10;AAAAIQBYHJkxbgEAAAcDAAAOAAAAAAAAAAAAAAAAAD4CAABkcnMvZTJvRG9jLnhtbFBLAQItABQA &#10;BgAIAAAAIQCjLhAeqAEAANoDAAAQAAAAAAAAAAAAAAAAANgDAABkcnMvaW5rL2luazEueG1sUEsB &#10;Ai0AFAAGAAgAAAAhAOhRzdrnAAAADwEAAA8AAAAAAAAAAAAAAAAArgUAAGRycy9kb3ducmV2Lnht &#10;bFBLAQItABQABgAIAAAAIQDPBlAEvwAAACIBAAAZAAAAAAAAAAAAAAAAAMIGAABkcnMvX3JlbHMv &#10;ZTJvRG9jLnhtbC5yZWxzUEsFBgAAAAAGAAYAeAEAALgHAAAAAA== &#10;">
            <v:imagedata r:id="rId82" o:title=""/>
          </v:shape>
        </w:pict>
      </w:r>
    </w:p>
    <w:p w:rsidR="00000000" w:rsidDel="00000000" w:rsidP="00000000" w:rsidRDefault="00000000" w:rsidRPr="00000000" w14:paraId="0000004B">
      <w:pPr>
        <w:spacing w:after="60" w:before="60" w:line="240" w:lineRule="auto"/>
        <w:ind w:left="576" w:firstLine="0"/>
        <w:rPr>
          <w:rFonts w:ascii="Aptos Light" w:cs="Aptos Light" w:eastAsia="Aptos Light" w:hAnsi="Aptos Light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A AutoHub tem como objetivo revolucionar a forma como os condutores e empresas do setor automóvel acedem a serviços e produtos, resolvendo ineficiências atuais do mercado através da digitalização e integração de processos. Abaixo, apresentam-se os principais objetivos da plataforma, bem como as limitações que pretende ultrapassar:</w:t>
      </w:r>
    </w:p>
    <w:p w:rsidR="00000000" w:rsidDel="00000000" w:rsidP="00000000" w:rsidRDefault="00000000" w:rsidRPr="00000000" w14:paraId="0000004C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76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79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926"/>
        <w:tblGridChange w:id="0">
          <w:tblGrid>
            <w:gridCol w:w="4253"/>
            <w:gridCol w:w="4926"/>
          </w:tblGrid>
        </w:tblGridChange>
      </w:tblGrid>
      <w:tr>
        <w:trPr>
          <w:cantSplit w:val="0"/>
          <w:trHeight w:val="364.9804687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1"/>
              <w:spacing w:after="60" w:before="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Problema/limitação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1"/>
              <w:spacing w:after="60" w:before="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integração entre serviços automóveis, obrigando os condutores a utilizarem múltiplas plataformas para diferentes necessidades.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um ecossistema digital unificado, onde os condutores possam aceder a todos os serviços  num único local, reduzindo a necessidade de múltiplas interações e tornando o processo mais eficiente.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Dificuldade das empresas do setor em alcançar clientes de forma digital e gerir as suas ofertas de forma eficiente.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Disponibilizar uma plataforma intuitiva que permita às empresas registadas gerir facilmente os seus serviços e produtos, com um aumento previsto de 25% na taxa de conversão de clientes.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transparência nos preços e disponibilidade de serviços, levando a decisões demoradas por parte dos condutores.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Oferecer comparação de preços e avaliações em tempo real, promovendo maior transparência e confiança, reduzindo o tempo médio de decisão de compra em 30%.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 confiança dos consumidores nos serviços automóveis devido à falta de histórico e avaliações de fornecedores.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um sistema de avaliação e feedback para empresas e serviços, garantindo que 80% dos utilizadores utilizem avaliações para tomar decisões.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Demora na obtenção de assistência em caso de avarias ou emergências na estrada.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um serviço de assistência 24/7, permitindo que 90% das chamadas de emergência sejam atendidas em menos de 10 minutos.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numPr>
          <w:ilvl w:val="1"/>
          <w:numId w:val="5"/>
        </w:numPr>
        <w:spacing w:after="80" w:afterAutospacing="0"/>
        <w:ind w:left="576" w:hanging="576"/>
        <w:rPr/>
      </w:pPr>
      <w:r w:rsidDel="00000000" w:rsidR="00000000" w:rsidRPr="00000000">
        <w:rPr>
          <w:rtl w:val="0"/>
        </w:rPr>
        <w:t xml:space="preserve">Novos processos de trabalho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numPr>
          <w:ilvl w:val="0"/>
          <w:numId w:val="8"/>
        </w:numPr>
        <w:spacing w:before="80" w:beforeAutospacing="0" w:line="240" w:lineRule="auto"/>
        <w:ind w:left="720" w:hanging="360"/>
        <w:rPr>
          <w:rFonts w:ascii="Aptos Light" w:cs="Aptos Light" w:eastAsia="Aptos Light" w:hAnsi="Aptos Light"/>
          <w:b w:val="1"/>
          <w:i w:val="0"/>
          <w:color w:val="000000"/>
          <w:u w:val="none"/>
        </w:rPr>
      </w:pPr>
      <w:bookmarkStart w:colFirst="0" w:colLast="0" w:name="_heading=h.nu77cmo3ngfr" w:id="9"/>
      <w:bookmarkEnd w:id="9"/>
      <w:r w:rsidDel="00000000" w:rsidR="00000000" w:rsidRPr="00000000">
        <w:rPr>
          <w:rFonts w:ascii="Aptos Light" w:cs="Aptos Light" w:eastAsia="Aptos Light" w:hAnsi="Aptos Light"/>
          <w:b w:val="1"/>
          <w:i w:val="0"/>
          <w:color w:val="000000"/>
          <w:rtl w:val="0"/>
        </w:rPr>
        <w:t xml:space="preserve">Processo de Solicitação de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0" w:firstLine="720"/>
        <w:rPr>
          <w:rFonts w:ascii="Aptos Light" w:cs="Aptos Light" w:eastAsia="Aptos Light" w:hAnsi="Aptos Light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A AutoHub permite que condutores solicitem assistência emergencial de forma rápida e prática. Basta selecionar o tipo de serviço necessário, informar a localização e confirmar a solicitação. Em poucos instantes, um profissional será enviado ao local, garantindo atendimento ágil e transparente.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971550</wp:posOffset>
            </wp:positionV>
            <wp:extent cx="6188400" cy="3035300"/>
            <wp:effectExtent b="0" l="0" r="0" t="0"/>
            <wp:wrapSquare wrapText="bothSides" distB="114300" distT="114300" distL="114300" distR="11430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03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0" w:firstLine="720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60" w:before="60" w:line="240" w:lineRule="auto"/>
        <w:ind w:left="720" w:firstLine="0"/>
        <w:rPr>
          <w:rFonts w:ascii="Aptos Light" w:cs="Aptos Light" w:eastAsia="Aptos Light" w:hAnsi="Aptos Ligh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60" w:before="60" w:line="240" w:lineRule="auto"/>
        <w:ind w:left="720" w:hanging="360"/>
        <w:rPr>
          <w:rFonts w:ascii="Aptos Light" w:cs="Aptos Light" w:eastAsia="Aptos Light" w:hAnsi="Aptos Light"/>
          <w:b w:val="1"/>
        </w:rPr>
      </w:pPr>
      <w:r w:rsidDel="00000000" w:rsidR="00000000" w:rsidRPr="00000000">
        <w:rPr>
          <w:rFonts w:ascii="Aptos Light" w:cs="Aptos Light" w:eastAsia="Aptos Light" w:hAnsi="Aptos Light"/>
          <w:b w:val="1"/>
          <w:rtl w:val="0"/>
        </w:rPr>
        <w:t xml:space="preserve">Serviços emergenciais </w:t>
      </w:r>
    </w:p>
    <w:p w:rsidR="00000000" w:rsidDel="00000000" w:rsidP="00000000" w:rsidRDefault="00000000" w:rsidRPr="00000000" w14:paraId="00000060">
      <w:pPr>
        <w:spacing w:after="60" w:before="60" w:line="240" w:lineRule="auto"/>
        <w:ind w:left="0" w:firstLine="720"/>
        <w:rPr>
          <w:rFonts w:ascii="Aptos Light" w:cs="Aptos Light" w:eastAsia="Aptos Light" w:hAnsi="Aptos Light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A AutoHub oferecerá um serviço rápido e eficiente de assistência emergencial, conectando condutores a empresas parceiras especializadas em situações imprevistas, como avarias, pneus furados e problemas na bateria. Através da plataforma, os utilizadores poderão solicitar ajuda em poucos cliques, recebendo atendimento no local com transparência nos prazos e custos. </w:t>
      </w:r>
    </w:p>
    <w:p w:rsidR="00000000" w:rsidDel="00000000" w:rsidP="00000000" w:rsidRDefault="00000000" w:rsidRPr="00000000" w14:paraId="00000061">
      <w:pPr>
        <w:spacing w:after="60" w:before="60" w:line="240" w:lineRule="auto"/>
        <w:ind w:left="432" w:firstLine="0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ptos Light" w:cs="Aptos Light" w:eastAsia="Aptos Light" w:hAnsi="Aptos Light"/>
          <w:color w:val="008000"/>
        </w:rPr>
      </w:pPr>
      <w:r w:rsidDel="00000000" w:rsidR="00000000" w:rsidRPr="00000000">
        <w:rPr>
          <w:rFonts w:ascii="Aptos Light" w:cs="Aptos Light" w:eastAsia="Aptos Light" w:hAnsi="Aptos Light"/>
          <w:color w:val="008000"/>
        </w:rPr>
        <w:drawing>
          <wp:inline distB="114300" distT="114300" distL="114300" distR="114300">
            <wp:extent cx="6188400" cy="23876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0" w:firstLine="0"/>
        <w:rPr/>
      </w:pPr>
      <w:bookmarkStart w:colFirst="0" w:colLast="0" w:name="_heading=h.57bqezg17nf8" w:id="10"/>
      <w:bookmarkEnd w:id="10"/>
      <w:r w:rsidDel="00000000" w:rsidR="00000000" w:rsidRPr="00000000">
        <w:rPr>
          <w:rtl w:val="0"/>
        </w:rPr>
        <w:t xml:space="preserve">3  </w:t>
      </w:r>
      <w:r w:rsidDel="00000000" w:rsidR="00000000" w:rsidRPr="00000000">
        <w:rPr>
          <w:rtl w:val="0"/>
        </w:rPr>
        <w:t xml:space="preserve">Visão Geral do Produto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capítulo apresenta uma visão global do AutoHub, definindo o conceito central do produto, os principais casos de utilização, o ambiente de utilização e os limites/exclusões da plataforma.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eading=h.euwv8v978vmm" w:id="11"/>
      <w:bookmarkEnd w:id="11"/>
      <w:r w:rsidDel="00000000" w:rsidR="00000000" w:rsidRPr="00000000">
        <w:rPr>
          <w:rtl w:val="0"/>
        </w:rPr>
        <w:t xml:space="preserve">3.1 O Conceito do Produto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AutoHub é uma plataforma digital que centraliza e otimiza o acesso a serviços automóveis, com foco na </w:t>
      </w:r>
      <w:r w:rsidDel="00000000" w:rsidR="00000000" w:rsidRPr="00000000">
        <w:rPr>
          <w:b w:val="1"/>
          <w:rtl w:val="0"/>
        </w:rPr>
        <w:t xml:space="preserve">marcação de agendamentos</w:t>
      </w:r>
      <w:r w:rsidDel="00000000" w:rsidR="00000000" w:rsidRPr="00000000">
        <w:rPr>
          <w:rtl w:val="0"/>
        </w:rPr>
        <w:t xml:space="preserve"> e na implementação de um robusto </w:t>
      </w:r>
      <w:r w:rsidDel="00000000" w:rsidR="00000000" w:rsidRPr="00000000">
        <w:rPr>
          <w:b w:val="1"/>
          <w:rtl w:val="0"/>
        </w:rPr>
        <w:t xml:space="preserve">sistema de avaliação</w:t>
      </w:r>
      <w:r w:rsidDel="00000000" w:rsidR="00000000" w:rsidRPr="00000000">
        <w:rPr>
          <w:rtl w:val="0"/>
        </w:rPr>
        <w:t xml:space="preserve"> (escala de 0 a 10).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características: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Integração de Serviços:</w:t>
      </w:r>
      <w:r w:rsidDel="00000000" w:rsidR="00000000" w:rsidRPr="00000000">
        <w:rPr>
          <w:rtl w:val="0"/>
        </w:rPr>
        <w:t xml:space="preserve"> Reúne num único ecossistema serviços como manutenção, reparação e limpeza, bem como a aquisição de peças e acessórios.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Marcação de Agendamentos:</w:t>
      </w:r>
      <w:r w:rsidDel="00000000" w:rsidR="00000000" w:rsidRPr="00000000">
        <w:rPr>
          <w:rtl w:val="0"/>
        </w:rPr>
        <w:t xml:space="preserve"> Permite que os clientes agendem os serviços de forma rápida e intuitiva, podendo escolher entre atendimento no local (com custo adicional) ou em postos/oficinas parceiros.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Sistema de Avaliação:</w:t>
      </w:r>
      <w:r w:rsidDel="00000000" w:rsidR="00000000" w:rsidRPr="00000000">
        <w:rPr>
          <w:rtl w:val="0"/>
        </w:rPr>
        <w:t xml:space="preserve"> Garante a qualidade dos serviços através de feedback dos utilizadores, promovendo transparência e confiança na oferta dos parceiros.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Atendimento Emergencial (Opcional):</w:t>
      </w:r>
      <w:r w:rsidDel="00000000" w:rsidR="00000000" w:rsidRPr="00000000">
        <w:rPr>
          <w:rtl w:val="0"/>
        </w:rPr>
        <w:t xml:space="preserve"> Para as empresas que dispõem deste recurso, o AutoHub integra a possibilidade de solicitar assistência emergencial, facilitando a resolução de avarias ou imprevistos.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v57g2srto696" w:id="12"/>
      <w:bookmarkEnd w:id="12"/>
      <w:r w:rsidDel="00000000" w:rsidR="00000000" w:rsidRPr="00000000">
        <w:rPr>
          <w:rtl w:val="0"/>
        </w:rPr>
        <w:t xml:space="preserve">3.2 Visão Geral dos Casos de Utilização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plataforma foi concebida para suportar os seguintes casos de utilização, que refletem as necessidades dos clientes e a dinâmica operacional do sistema: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Criação de Conta de Utilizador:</w:t>
        <w:br w:type="textWrapping"/>
      </w:r>
      <w:r w:rsidDel="00000000" w:rsidR="00000000" w:rsidRPr="00000000">
        <w:rPr>
          <w:rtl w:val="0"/>
        </w:rPr>
        <w:t xml:space="preserve">Permite o registo e gestão do perfil dos clientes, possibilitando o acesso personalizado aos serviços.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Pesquisa de Serviços Automóveis:</w:t>
        <w:br w:type="textWrapping"/>
      </w:r>
      <w:r w:rsidDel="00000000" w:rsidR="00000000" w:rsidRPr="00000000">
        <w:rPr>
          <w:rtl w:val="0"/>
        </w:rPr>
        <w:t xml:space="preserve">Facilita a consulta e visualização dos serviços disponíveis, permitindo filtrar por localização, tipo de serviço e avaliação.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Marcação de Agendamentos:</w:t>
        <w:br w:type="textWrapping"/>
      </w:r>
      <w:r w:rsidDel="00000000" w:rsidR="00000000" w:rsidRPr="00000000">
        <w:rPr>
          <w:rtl w:val="0"/>
        </w:rPr>
        <w:t xml:space="preserve">Possibilita aos clientes selecionar o serviço desejado, escolher o local de atendimento (in loco ou em oficina parceira) e agendar a data e hora que melhor se adequem às suas necessidades.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Sistema de Avaliação e Feedback:</w:t>
        <w:br w:type="textWrapping"/>
      </w:r>
      <w:r w:rsidDel="00000000" w:rsidR="00000000" w:rsidRPr="00000000">
        <w:rPr>
          <w:rtl w:val="0"/>
        </w:rPr>
        <w:t xml:space="preserve">Após a prestação dos serviços, os utilizadores podem avaliar e deixar comentários, contribuindo para a transparência e qualidade da plataforma.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Gestão do Histórico de Serviços:</w:t>
        <w:br w:type="textWrapping"/>
      </w:r>
      <w:r w:rsidDel="00000000" w:rsidR="00000000" w:rsidRPr="00000000">
        <w:rPr>
          <w:rtl w:val="0"/>
        </w:rPr>
        <w:t xml:space="preserve">Permite o acompanhamento das intervenções realizadas, facilitando a consulta de serviços passados e o planeamento de manutenções futuras.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heading=h.2tp33kb2m43k" w:id="13"/>
      <w:bookmarkEnd w:id="13"/>
      <w:r w:rsidDel="00000000" w:rsidR="00000000" w:rsidRPr="00000000">
        <w:rPr>
          <w:rtl w:val="0"/>
        </w:rPr>
        <w:t xml:space="preserve">3.3 Ambiente de Utilização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AutoHub foi desenvolvido tendo em conta a necessidade de mobilidade e acessibilidade dos utilizadores: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Dispositivos e Navegadores:</w:t>
        <w:br w:type="textWrapping"/>
      </w:r>
      <w:r w:rsidDel="00000000" w:rsidR="00000000" w:rsidRPr="00000000">
        <w:rPr>
          <w:rtl w:val="0"/>
        </w:rPr>
        <w:t xml:space="preserve">A plataforma é acessível tanto através de dispositivos móveis (smartphones e tablets) como de navegadores web, garantindo uma experiência consistente e responsiva em diferentes tamanhos de ecrã.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Integração com Serviços de Geolocalização:</w:t>
        <w:br w:type="textWrapping"/>
      </w:r>
      <w:r w:rsidDel="00000000" w:rsidR="00000000" w:rsidRPr="00000000">
        <w:rPr>
          <w:rtl w:val="0"/>
        </w:rPr>
        <w:t xml:space="preserve">Facilita a identificação e exibição de oficinas e pontos de atendimento próximos ao utilizador, otimizando o processo de escolha do local para a prestação de serviços.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Meios de Pagamento Digitais:</w:t>
        <w:br w:type="textWrapping"/>
      </w:r>
      <w:r w:rsidDel="00000000" w:rsidR="00000000" w:rsidRPr="00000000">
        <w:rPr>
          <w:rtl w:val="0"/>
        </w:rPr>
        <w:t xml:space="preserve">A integração com soluções de pagamento online assegura transações seguras e ágeis, simplificando o processo de confirmação dos agendamentos.omplementar esta secção, demonstrando como os diversos componentes interagem.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jc8fybpzkjxu" w:id="14"/>
      <w:bookmarkEnd w:id="14"/>
      <w:r w:rsidDel="00000000" w:rsidR="00000000" w:rsidRPr="00000000">
        <w:rPr>
          <w:rtl w:val="0"/>
        </w:rPr>
        <w:t xml:space="preserve">3.4 Limites e Exclusões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Embora o AutoHub se proponha a ser uma solução abrangente para a gestão de serviços automóveis, existem alguns limites e exclusões que definem o seu âmbito de atuação: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Intermediação de Serviços:</w:t>
        <w:br w:type="textWrapping"/>
      </w:r>
      <w:r w:rsidDel="00000000" w:rsidR="00000000" w:rsidRPr="00000000">
        <w:rPr>
          <w:rtl w:val="0"/>
        </w:rPr>
        <w:t xml:space="preserve">A plataforma atua exclusivamente como intermediária, não prestando diretamente os serviços automóveis. A efetiva prestação dos serviços é da responsabilidade dos parceiros e oficinas certificadas.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Seleção de Parceiros:</w:t>
        <w:br w:type="textWrapping"/>
      </w:r>
      <w:r w:rsidDel="00000000" w:rsidR="00000000" w:rsidRPr="00000000">
        <w:rPr>
          <w:rtl w:val="0"/>
        </w:rPr>
        <w:t xml:space="preserve">Inicialmente, apenas serão listadas oficinas e prestadores de serviços que cumpram critérios de certificação, garantindo um padrão mínimo de qualidade.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Atendimento Emergencial Opcional:</w:t>
        <w:br w:type="textWrapping"/>
      </w:r>
      <w:r w:rsidDel="00000000" w:rsidR="00000000" w:rsidRPr="00000000">
        <w:rPr>
          <w:rtl w:val="0"/>
        </w:rPr>
        <w:t xml:space="preserve">O recurso de atendimento emergencial será disponibilizado apenas por empresas que tenham capacidade e infraestrutura para o oferecer.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Limitações Geográficas Iniciais:</w:t>
        <w:br w:type="textWrapping"/>
      </w:r>
      <w:r w:rsidDel="00000000" w:rsidR="00000000" w:rsidRPr="00000000">
        <w:rPr>
          <w:rtl w:val="0"/>
        </w:rPr>
        <w:t xml:space="preserve">O lançamento da plataforma poderá restringir a oferta de serviços a determinadas áreas geográficas, com planos de expansão para outros mercados no futuro.</w:t>
      </w:r>
    </w:p>
    <w:p w:rsidR="00000000" w:rsidDel="00000000" w:rsidP="00000000" w:rsidRDefault="00000000" w:rsidRPr="00000000" w14:paraId="00000082">
      <w:pPr>
        <w:pStyle w:val="Heading1"/>
        <w:ind w:left="0" w:firstLine="0"/>
        <w:rPr>
          <w:i w:val="1"/>
        </w:rPr>
      </w:pPr>
      <w:bookmarkStart w:colFirst="0" w:colLast="0" w:name="_heading=h.35nkun2" w:id="15"/>
      <w:bookmarkEnd w:id="15"/>
      <w:r w:rsidDel="00000000" w:rsidR="00000000" w:rsidRPr="00000000">
        <w:rPr>
          <w:i w:val="1"/>
          <w:rtl w:val="0"/>
        </w:rPr>
        <w:t xml:space="preserve">4  Roadmap</w:t>
      </w:r>
      <w:r w:rsidDel="00000000" w:rsidR="00000000" w:rsidRPr="00000000">
        <w:rPr>
          <w:rtl w:val="0"/>
        </w:rPr>
        <w:t xml:space="preserve"> para o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O desenvolvimento do AutoHub será realizado de forma incremental, permitindo a entrega contínua de valor, a validação junto dos utilizadores e a adaptação às necessidades do mercado. O roadmap foi estruturado em quatro fases principais, cada uma com objetivos e funcionalidades bem definidas, de forma a assegurar uma evolução consistente do sistema.</w:t>
      </w:r>
    </w:p>
    <w:p w:rsidR="00000000" w:rsidDel="00000000" w:rsidP="00000000" w:rsidRDefault="00000000" w:rsidRPr="00000000" w14:paraId="00000084">
      <w:pPr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Fase 1: Produto Mínimo Viável (MVP)</w:t>
        <w:br w:type="textWrapping"/>
        <w:t xml:space="preserve">Nesta fase inicial, o foco será implementar as funcionalidades essenciais que permitam validar o conceito da plataforma com um grupo piloto de utilizadores. As principais funcionalidades incluem: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Criação e Gestão de Conta: Desenvolvimento do registo de utilizadores e da gestão de perfis, garantindo um acesso personalizado à plataforma.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Pesquisa de Serviços Automóveis: Implementação de um mecanismo de pesquisa que permita aos clientes consultar os serviços disponíveis, filtrando por localização, tipo de serviço e avaliação.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Agendamento de Serviços: Criação do fluxo de marcação de serviços, permitindo ao utilizador selecionar o tipo de atendimento (no local ou em oficina parceira) e agendar data e hora.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Sistema de Avaliação e Feedback: Desenvolvimento do sistema de avaliação (escala de 0 a 10) que possibilite aos clientes classificar e comentar os serviços prestados, assegurando transparência e melhoria contínua.</w:t>
      </w:r>
    </w:p>
    <w:p w:rsidR="00000000" w:rsidDel="00000000" w:rsidP="00000000" w:rsidRDefault="00000000" w:rsidRPr="00000000" w14:paraId="00000089">
      <w:pPr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Fase 2: Integração com Parceiros e Expansão Funcional</w:t>
        <w:br w:type="textWrapping"/>
        <w:t xml:space="preserve">Após a validação do MVP, a próxima fase envolve a integração dos parceiros e a ampliação das funcionalidades da plataforma. Nesta fase serão abordados: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Gestão de Parceiros: Criação de um módulo que permita às oficinas e prestadores de serviços registar-se e gerir as suas ofertas, assegurando que apenas parceiros certificados são listados.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Integração com Geolocalização e Pagamentos Digitais: Implementação de serviços que permitam a localização de oficinas próximas e a realização de transações de forma segura e ágil, otimizando a experiência do utilizador.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Otimização dos Fluxos de Agendamento e Avaliação: Melhoria da interface e dos processos para garantir uma utilização intuitiva e eficiente da plataforma.</w:t>
      </w:r>
    </w:p>
    <w:p w:rsidR="00000000" w:rsidDel="00000000" w:rsidP="00000000" w:rsidRDefault="00000000" w:rsidRPr="00000000" w14:paraId="0000008D">
      <w:pPr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Fase 3: Funcionalidades Avançadas e Atendimento Emergencial</w:t>
        <w:br w:type="textWrapping"/>
        <w:t xml:space="preserve">Com a plataforma já em funcionamento e a experiência dos utilizadores validada, a fase seguinte consiste na implementação de funcionalidades que agreguem valor adicional: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Atendimento Emergencial (Opcional): Desenvolvimento de um módulo específico para o atendimento de emergências, permitindo que, para os parceiros que dispõem desta capacidade, seja possível oferecer assistência imediata em situações de avaria ou imprevistos.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Aprimoramento dos Algoritmos de Recomendação: Utilização de dados de histórico, avaliações e localização para sugerir serviços e parceiros de forma personalizada aos utilizadores.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Comunicação em Tempo Real: Integração de canais de notificação (como SMS ou notificações push) para atualizar os clientes sobre o status dos agendamentos e eventuais mudanças.</w:t>
      </w:r>
    </w:p>
    <w:p w:rsidR="00000000" w:rsidDel="00000000" w:rsidP="00000000" w:rsidRDefault="00000000" w:rsidRPr="00000000" w14:paraId="00000091">
      <w:pPr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Fase 4: Escalabilidade e Expansão de Mercado</w:t>
        <w:br w:type="textWrapping"/>
        <w:t xml:space="preserve">Na última fase, o foco será consolidar a plataforma e prepará-la para uma expansão geográfica e funcional, com as seguintes ações: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Melhorias de Performance e Segurança: Implementação de medidas que garantam a escalabilidade do sistema, bem como a segurança dos dados dos utilizadores e transações realizadas.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Expansão Geográfica: Ampliar a oferta dos serviços para novas regiões, ajustando a integração com parceiros locais e adaptando o sistema às necessidades regionais.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Integração de Novos Serviços Complementares: Explorar a possibilidade de incluir serviços adicionais que possam complementar a oferta atual, reforçando o ecossistema digital proposto pelo AutoHub.</w:t>
      </w:r>
    </w:p>
    <w:p w:rsidR="00000000" w:rsidDel="00000000" w:rsidP="00000000" w:rsidRDefault="00000000" w:rsidRPr="00000000" w14:paraId="00000095">
      <w:pPr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Cada uma destas fases será dividida em incrementos menores, organizados em sprints, para que as funcionalidades possam ser entregues, testadas e ajustadas continuamente. Essa abordagem incremental garante que o produto evolua de forma ágil e alinhada com as expectativas dos clientes e dos parceiros, permitindo uma adaptação constante ao ambiente competitivo e às novas oportunidades de mercado.</w:t>
      </w:r>
    </w:p>
    <w:p w:rsidR="00000000" w:rsidDel="00000000" w:rsidP="00000000" w:rsidRDefault="00000000" w:rsidRPr="00000000" w14:paraId="00000096">
      <w:pPr>
        <w:pStyle w:val="Heading1"/>
        <w:ind w:left="0" w:firstLine="0"/>
        <w:rPr>
          <w:rFonts w:ascii="Aptos Light" w:cs="Aptos Light" w:eastAsia="Aptos Light" w:hAnsi="Aptos Light"/>
          <w:color w:val="008000"/>
        </w:rPr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5  </w:t>
      </w:r>
      <w:r w:rsidDel="00000000" w:rsidR="00000000" w:rsidRPr="00000000">
        <w:rPr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Sem anexos adicionais.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 Light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PT"/>
      </w:rPr>
    </w:rPrDefault>
    <w:pPrDefault>
      <w:pPr>
        <w:spacing w:line="26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1" w:hanging="431"/>
    </w:pPr>
    <w:rPr>
      <w:rFonts w:ascii="Play" w:cs="Play" w:eastAsia="Play" w:hAnsi="Play"/>
      <w:b w:val="1"/>
      <w:color w:val="0f476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  <w:ind w:left="576" w:hanging="576"/>
    </w:pPr>
    <w:rPr>
      <w:rFonts w:ascii="Play" w:cs="Play" w:eastAsia="Play" w:hAnsi="Play"/>
      <w:b w:val="1"/>
      <w:color w:val="0f47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  <w:ind w:left="720" w:hanging="720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  <w:ind w:left="864" w:hanging="864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8" w:hanging="1008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EF1445"/>
  </w:style>
  <w:style w:type="paragraph" w:styleId="Ttulo1">
    <w:name w:val="heading 1"/>
    <w:basedOn w:val="Normal"/>
    <w:next w:val="Normal"/>
    <w:link w:val="Ttulo1Carter"/>
    <w:uiPriority w:val="9"/>
    <w:qFormat w:val="1"/>
    <w:rsid w:val="00945B01"/>
    <w:pPr>
      <w:keepNext w:val="1"/>
      <w:keepLines w:val="1"/>
      <w:numPr>
        <w:numId w:val="1"/>
      </w:numPr>
      <w:spacing w:after="120" w:before="480"/>
      <w:ind w:left="431" w:hanging="431"/>
      <w:outlineLvl w:val="0"/>
    </w:pPr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45B01"/>
    <w:pPr>
      <w:keepNext w:val="1"/>
      <w:keepLines w:val="1"/>
      <w:numPr>
        <w:ilvl w:val="1"/>
        <w:numId w:val="1"/>
      </w:numPr>
      <w:spacing w:after="80" w:before="160"/>
      <w:outlineLvl w:val="1"/>
    </w:pPr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 w:val="1"/>
    <w:unhideWhenUsed w:val="1"/>
    <w:qFormat w:val="1"/>
    <w:rsid w:val="00952911"/>
    <w:pPr>
      <w:keepNext w:val="1"/>
      <w:keepLines w:val="1"/>
      <w:numPr>
        <w:ilvl w:val="2"/>
        <w:numId w:val="1"/>
      </w:numPr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 w:val="1"/>
    <w:unhideWhenUsed w:val="1"/>
    <w:qFormat w:val="1"/>
    <w:rsid w:val="00952911"/>
    <w:pPr>
      <w:keepNext w:val="1"/>
      <w:keepLines w:val="1"/>
      <w:numPr>
        <w:ilvl w:val="3"/>
        <w:numId w:val="1"/>
      </w:numPr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ter"/>
    <w:uiPriority w:val="9"/>
    <w:semiHidden w:val="1"/>
    <w:unhideWhenUsed w:val="1"/>
    <w:qFormat w:val="1"/>
    <w:rsid w:val="00952911"/>
    <w:pPr>
      <w:keepNext w:val="1"/>
      <w:keepLines w:val="1"/>
      <w:numPr>
        <w:ilvl w:val="4"/>
        <w:numId w:val="1"/>
      </w:numPr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ter"/>
    <w:uiPriority w:val="9"/>
    <w:semiHidden w:val="1"/>
    <w:unhideWhenUsed w:val="1"/>
    <w:qFormat w:val="1"/>
    <w:rsid w:val="00952911"/>
    <w:pPr>
      <w:keepNext w:val="1"/>
      <w:keepLines w:val="1"/>
      <w:numPr>
        <w:ilvl w:val="5"/>
        <w:numId w:val="1"/>
      </w:numPr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ter"/>
    <w:uiPriority w:val="9"/>
    <w:unhideWhenUsed w:val="1"/>
    <w:qFormat w:val="1"/>
    <w:rsid w:val="00952911"/>
    <w:pPr>
      <w:keepNext w:val="1"/>
      <w:keepLines w:val="1"/>
      <w:numPr>
        <w:ilvl w:val="6"/>
        <w:numId w:val="1"/>
      </w:numPr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ter"/>
    <w:uiPriority w:val="9"/>
    <w:unhideWhenUsed w:val="1"/>
    <w:qFormat w:val="1"/>
    <w:rsid w:val="00952911"/>
    <w:pPr>
      <w:keepNext w:val="1"/>
      <w:keepLines w:val="1"/>
      <w:numPr>
        <w:ilvl w:val="7"/>
        <w:numId w:val="1"/>
      </w:numPr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ter"/>
    <w:uiPriority w:val="9"/>
    <w:unhideWhenUsed w:val="1"/>
    <w:qFormat w:val="1"/>
    <w:rsid w:val="00952911"/>
    <w:pPr>
      <w:keepNext w:val="1"/>
      <w:keepLines w:val="1"/>
      <w:numPr>
        <w:ilvl w:val="8"/>
        <w:numId w:val="1"/>
      </w:numPr>
      <w:outlineLvl w:val="8"/>
    </w:pPr>
    <w:rPr>
      <w:rFonts w:cstheme="majorBidi" w:eastAsiaTheme="majorEastAsia"/>
      <w:color w:val="272727" w:themeColor="text1" w:themeTint="0000D8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 w:val="1"/>
    <w:rsid w:val="0095291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ter" w:customStyle="1">
    <w:name w:val="Título 1 Caráter"/>
    <w:basedOn w:val="Tipodeletrapredefinidodopargrafo"/>
    <w:link w:val="Ttulo1"/>
    <w:rsid w:val="00945B01"/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36"/>
      <w:szCs w:val="36"/>
    </w:rPr>
  </w:style>
  <w:style w:type="character" w:styleId="Ttulo2Carter" w:customStyle="1">
    <w:name w:val="Título 2 Caráter"/>
    <w:basedOn w:val="Tipodeletrapredefinidodopargrafo"/>
    <w:link w:val="Ttulo2"/>
    <w:rsid w:val="00945B01"/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28"/>
      <w:szCs w:val="28"/>
    </w:rPr>
  </w:style>
  <w:style w:type="character" w:styleId="Ttulo3Carter" w:customStyle="1">
    <w:name w:val="Título 3 Caráter"/>
    <w:basedOn w:val="Tipodeletrapredefinidodopargrafo"/>
    <w:link w:val="Ttulo3"/>
    <w:uiPriority w:val="9"/>
    <w:semiHidden w:val="1"/>
    <w:rsid w:val="0095291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 w:val="1"/>
    <w:rsid w:val="0095291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 w:val="1"/>
    <w:rsid w:val="00952911"/>
    <w:rPr>
      <w:rFonts w:cstheme="majorBidi" w:eastAsiaTheme="majorEastAsia"/>
      <w:color w:val="0f4761" w:themeColor="accent1" w:themeShade="0000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 w:val="1"/>
    <w:rsid w:val="00952911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 w:val="1"/>
    <w:rsid w:val="00952911"/>
    <w:rPr>
      <w:rFonts w:cstheme="majorBidi" w:eastAsiaTheme="majorEastAsia"/>
      <w:color w:val="595959" w:themeColor="text1" w:themeTint="0000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 w:val="1"/>
    <w:rsid w:val="00952911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 w:val="1"/>
    <w:rsid w:val="00952911"/>
    <w:rPr>
      <w:rFonts w:cstheme="majorBidi" w:eastAsiaTheme="majorEastAsia"/>
      <w:color w:val="272727" w:themeColor="text1" w:themeTint="0000D8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95291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 w:val="1"/>
    <w:rPr>
      <w:color w:val="595959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9529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 w:val="1"/>
    <w:rsid w:val="0095291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952911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952911"/>
    <w:pPr>
      <w:ind w:left="720"/>
      <w:contextualSpacing w:val="1"/>
    </w:pPr>
  </w:style>
  <w:style w:type="character" w:styleId="nfaseIntensa">
    <w:name w:val="Intense Emphasis"/>
    <w:basedOn w:val="Tipodeletrapredefinidodopargrafo"/>
    <w:uiPriority w:val="21"/>
    <w:qFormat w:val="1"/>
    <w:rsid w:val="00952911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arter"/>
    <w:uiPriority w:val="30"/>
    <w:qFormat w:val="1"/>
    <w:rsid w:val="0095291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952911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Tipodeletrapredefinidodopargrafo"/>
    <w:uiPriority w:val="32"/>
    <w:qFormat w:val="1"/>
    <w:rsid w:val="00952911"/>
    <w:rPr>
      <w:b w:val="1"/>
      <w:bCs w:val="1"/>
      <w:smallCaps w:val="1"/>
      <w:color w:val="0f4761" w:themeColor="accent1" w:themeShade="0000BF"/>
      <w:spacing w:val="5"/>
    </w:rPr>
  </w:style>
  <w:style w:type="character" w:styleId="TextodoMarcadordePosio">
    <w:name w:val="Placeholder Text"/>
    <w:basedOn w:val="Tipodeletrapredefinidodopargrafo"/>
    <w:uiPriority w:val="99"/>
    <w:semiHidden w:val="1"/>
    <w:rsid w:val="00345FD4"/>
    <w:rPr>
      <w:color w:val="666666"/>
    </w:rPr>
  </w:style>
  <w:style w:type="paragraph" w:styleId="Comment" w:customStyle="1">
    <w:name w:val="Comment"/>
    <w:basedOn w:val="Normal"/>
    <w:next w:val="Normal"/>
    <w:link w:val="CommentChar"/>
    <w:rsid w:val="001A4620"/>
    <w:pPr>
      <w:spacing w:after="60" w:before="60" w:line="240" w:lineRule="auto"/>
      <w:ind w:left="576"/>
    </w:pPr>
    <w:rPr>
      <w:rFonts w:ascii="Aptos Light" w:cs="Calibri" w:eastAsia="Times New Roman" w:hAnsi="Aptos Light"/>
      <w:color w:val="008000"/>
      <w:szCs w:val="20"/>
    </w:rPr>
  </w:style>
  <w:style w:type="character" w:styleId="CommentChar" w:customStyle="1">
    <w:name w:val="Comment Char"/>
    <w:link w:val="Comment"/>
    <w:rsid w:val="001A4620"/>
    <w:rPr>
      <w:rFonts w:ascii="Aptos Light" w:cs="Calibri" w:eastAsia="Times New Roman" w:hAnsi="Aptos Light"/>
      <w:color w:val="008000"/>
      <w:kern w:val="0"/>
      <w:sz w:val="22"/>
      <w:szCs w:val="20"/>
    </w:rPr>
  </w:style>
  <w:style w:type="character" w:styleId="Hiperligao">
    <w:name w:val="Hyperlink"/>
    <w:basedOn w:val="Tipodeletrapredefinidodopargrafo"/>
    <w:uiPriority w:val="99"/>
    <w:unhideWhenUsed w:val="1"/>
    <w:rsid w:val="001A12EA"/>
    <w:rPr>
      <w:color w:val="467886" w:themeColor="hyperlink"/>
      <w:u w:val="single"/>
    </w:rPr>
  </w:style>
  <w:style w:type="table" w:styleId="TabelacomGrelha">
    <w:name w:val="Table Grid"/>
    <w:basedOn w:val="Tabelanormal"/>
    <w:rsid w:val="00723BB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header" w:customStyle="1">
    <w:name w:val="table_header"/>
    <w:basedOn w:val="Normal"/>
    <w:qFormat w:val="1"/>
    <w:rsid w:val="007529DA"/>
    <w:pPr>
      <w:keepNext w:val="1"/>
      <w:spacing w:after="60" w:before="60"/>
    </w:pPr>
    <w:rPr>
      <w:b w:val="1"/>
      <w:bCs w:val="1"/>
      <w:sz w:val="20"/>
      <w:szCs w:val="20"/>
    </w:rPr>
  </w:style>
  <w:style w:type="paragraph" w:styleId="tablebody" w:customStyle="1">
    <w:name w:val="table_body"/>
    <w:basedOn w:val="tableheader"/>
    <w:qFormat w:val="1"/>
    <w:rsid w:val="007529DA"/>
    <w:pPr>
      <w:keepNext w:val="0"/>
    </w:pPr>
    <w:rPr>
      <w:b w:val="0"/>
      <w:bCs w:val="0"/>
    </w:rPr>
  </w:style>
  <w:style w:type="paragraph" w:styleId="tableinside" w:customStyle="1">
    <w:name w:val="table_inside"/>
    <w:basedOn w:val="Normal"/>
    <w:qFormat w:val="1"/>
    <w:rsid w:val="005B7886"/>
    <w:pPr>
      <w:contextualSpacing w:val="1"/>
      <w:jc w:val="left"/>
    </w:pPr>
    <w:rPr>
      <w:rFonts w:cs="Noto Sans" w:eastAsia="Arial"/>
      <w:color w:val="000000"/>
      <w:sz w:val="20"/>
      <w:szCs w:val="18"/>
      <w:lang w:bidi="en-US" w:val="en-US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945B01"/>
    <w:pPr>
      <w:numPr>
        <w:numId w:val="0"/>
      </w:numPr>
      <w:spacing w:after="0" w:before="240" w:line="259" w:lineRule="auto"/>
      <w:jc w:val="left"/>
      <w:outlineLvl w:val="9"/>
    </w:pPr>
    <w:rPr>
      <w:sz w:val="32"/>
      <w:szCs w:val="32"/>
    </w:rPr>
  </w:style>
  <w:style w:type="paragraph" w:styleId="ndice1">
    <w:name w:val="toc 1"/>
    <w:basedOn w:val="Normal"/>
    <w:next w:val="Normal"/>
    <w:autoRedefine w:val="1"/>
    <w:uiPriority w:val="39"/>
    <w:unhideWhenUsed w:val="1"/>
    <w:rsid w:val="00B5317F"/>
    <w:pPr>
      <w:tabs>
        <w:tab w:val="left" w:pos="480"/>
        <w:tab w:val="right" w:leader="dot" w:pos="9736"/>
      </w:tabs>
      <w:spacing w:after="60" w:before="60"/>
    </w:pPr>
    <w:rPr>
      <w:b w:val="1"/>
      <w:bCs w:val="1"/>
      <w:noProof w:val="1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B5317F"/>
    <w:pPr>
      <w:tabs>
        <w:tab w:val="left" w:pos="960"/>
        <w:tab w:val="right" w:leader="dot" w:pos="9736"/>
      </w:tabs>
      <w:ind w:left="221"/>
    </w:pPr>
  </w:style>
  <w:style w:type="paragraph" w:styleId="Legenda">
    <w:name w:val="caption"/>
    <w:basedOn w:val="Normal"/>
    <w:next w:val="Normal"/>
    <w:uiPriority w:val="35"/>
    <w:unhideWhenUsed w:val="1"/>
    <w:qFormat w:val="1"/>
    <w:rsid w:val="008D3AC1"/>
    <w:pPr>
      <w:spacing w:after="200" w:line="240" w:lineRule="auto"/>
    </w:pPr>
    <w:rPr>
      <w:i w:val="1"/>
      <w:iCs w:val="1"/>
      <w:color w:val="0e2841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 w:val="1"/>
    <w:unhideWhenUsed w:val="1"/>
    <w:rsid w:val="00002FC9"/>
    <w:rPr>
      <w:color w:val="96607d" w:themeColor="followedHyperlink"/>
      <w:u w:val="single"/>
    </w:rPr>
  </w:style>
  <w:style w:type="table" w:styleId="a" w:customStyle="1">
    <w:basedOn w:val="Tabe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ela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ela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e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ela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82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6Ws2k/MDpEf9kSB+wb/PrBZIA==">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2025-02-20T12:15:00Z</dcterms:created>
  <dc:creator>Ilídio Oliveira</dc:creator>
</cp:coreProperties>
</file>