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720"/>
        <w:rPr/>
      </w:pPr>
      <w:r w:rsidDel="00000000" w:rsidR="00000000" w:rsidRPr="00000000">
        <w:rPr>
          <w:rtl w:val="0"/>
        </w:rPr>
        <w:t xml:space="preserve">RELATÓRIO – Iteração 3</w:t>
      </w:r>
    </w:p>
    <w:p w:rsidR="00000000" w:rsidDel="00000000" w:rsidP="00000000" w:rsidRDefault="00000000" w:rsidRPr="00000000" w14:paraId="00000002">
      <w:pPr>
        <w:pStyle w:val="Title"/>
        <w:jc w:val="left"/>
        <w:rPr/>
      </w:pPr>
      <w:r w:rsidDel="00000000" w:rsidR="00000000" w:rsidRPr="00000000">
        <w:rPr>
          <w:rtl w:val="0"/>
        </w:rPr>
        <w:t xml:space="preserve">Protótipo e objetivos de arquitetura</w:t>
      </w:r>
    </w:p>
    <w:p w:rsidR="00000000" w:rsidDel="00000000" w:rsidP="00000000" w:rsidRDefault="00000000" w:rsidRPr="00000000" w14:paraId="00000003">
      <w:pPr>
        <w:spacing w:before="1701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Layout w:type="fixed"/>
        <w:tblLook w:val="0600"/>
      </w:tblPr>
      <w:tblGrid>
        <w:gridCol w:w="1418"/>
        <w:gridCol w:w="7938"/>
        <w:tblGridChange w:id="0">
          <w:tblGrid>
            <w:gridCol w:w="1418"/>
            <w:gridCol w:w="7938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AutoHub: Serviços automóveis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Grupo: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110509: Rui Albuquerque</w:t>
            </w:r>
          </w:p>
          <w:p w:rsidR="00000000" w:rsidDel="00000000" w:rsidP="00000000" w:rsidRDefault="00000000" w:rsidRPr="00000000" w14:paraId="00000008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117450: Ellen Sales</w:t>
            </w:r>
          </w:p>
          <w:p w:rsidR="00000000" w:rsidDel="00000000" w:rsidP="00000000" w:rsidRDefault="00000000" w:rsidRPr="00000000" w14:paraId="00000009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119859: João Leite</w:t>
            </w:r>
          </w:p>
          <w:p w:rsidR="00000000" w:rsidDel="00000000" w:rsidP="00000000" w:rsidRDefault="00000000" w:rsidRPr="00000000" w14:paraId="0000000A">
            <w:pPr>
              <w:spacing w:after="60" w:before="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120202: Paulo Lacerda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Data/versão: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2024/11/07, v1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Sumário: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AutoHub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é uma plataforma digital para pesquisa, agendamento e gestão de serviços de automóveis. Nesta iteração, foram definidos os principais módulos da arquitetura do sistema, identificados os requisitos com impacto técnico e desenvolvida uma primeira versão do protótipo de navegação, cobrindo funcionalidades como registo, pesquisa de serviços e agendamento.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1" w:right="0" w:hanging="431"/>
        <w:jc w:val="left"/>
        <w:rPr>
          <w:rFonts w:ascii="Play" w:cs="Play" w:eastAsia="Play" w:hAnsi="Play"/>
          <w:b w:val="1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Conteúdo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736"/>
            </w:tabs>
            <w:spacing w:after="60" w:before="60" w:line="264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c7cqep8jb5yd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c7cqep8jb5yd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_heading=h.c7cqep8jb5yd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nipu0kxhj6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rnipu0kxhj6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_heading=h.rnipu0kxhj68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Sumário executivo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f4okakxp5yq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qf4okakxp5yq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_heading=h.qf4okakxp5yq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Controlo de versões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p2yhwn5251z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mp2yhwn5251z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_heading=h.mp2yhwn5251z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Referências e recursos suplementares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736"/>
            </w:tabs>
            <w:spacing w:after="60" w:before="60" w:line="264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r7r3tqvgkwr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lr7r3tqvgkwr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_heading=h.lr7r3tqvgkwr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Arquitetura do sistema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dty69a81i1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xdty69a81i1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_heading=h.xdty69a81i1g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Objetivos gerais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wgn8ma5mab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1wgn8ma5mab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_heading=h.1wgn8ma5mabn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Requisitos com impacto na arquitetura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e7sh342ixdq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re7sh342ixdq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_heading=h.re7sh342ixdq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Decisões e justificação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736"/>
            </w:tabs>
            <w:spacing w:after="0" w:before="0" w:line="264" w:lineRule="auto"/>
            <w:ind w:left="221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q5lgu454xz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heading=h.tq5lgu454xz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_heading=h.tq5lgu454xzv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Arquitetura do software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736"/>
            </w:tabs>
            <w:spacing w:after="60" w:before="60" w:line="264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0e33k2r9adp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l0e33k2r9adp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_heading=h.l0e33k2r9adp \h </w:instrText>
            <w:fldChar w:fldCharType="separate"/>
          </w:r>
          <w:r w:rsidDel="00000000" w:rsidR="00000000" w:rsidRPr="00000000">
            <w:rPr>
              <w:rFonts w:ascii="Aptos" w:cs="Aptos" w:eastAsia="Aptos" w:hAnsi="Apto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Protótipo das interações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bookmarkStart w:colFirst="0" w:colLast="0" w:name="_heading=h.mv2gksstyt2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c7cqep8jb5yd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4"/>
        </w:numPr>
        <w:tabs>
          <w:tab w:val="left" w:leader="none" w:pos="900"/>
        </w:tabs>
        <w:spacing w:after="360" w:line="240" w:lineRule="auto"/>
        <w:ind w:left="680" w:hanging="680"/>
        <w:rPr/>
      </w:pPr>
      <w:bookmarkStart w:colFirst="0" w:colLast="0" w:name="_heading=h.rnipu0kxhj68" w:id="2"/>
      <w:bookmarkEnd w:id="2"/>
      <w:r w:rsidDel="00000000" w:rsidR="00000000" w:rsidRPr="00000000">
        <w:rPr>
          <w:rtl w:val="0"/>
        </w:rPr>
        <w:t xml:space="preserve">Sumário executivo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Este relatório apresenta a arquitetura proposta para a solução e os resultados da prototipagem, tendo por base o âmbito funcional já caracterizado no relatório de análise de requisitos.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solução proposta inclui uma área para o cliente, um painel de gestão para os prestadores de serviços, </w:t>
      </w:r>
      <w:r w:rsidDel="00000000" w:rsidR="00000000" w:rsidRPr="00000000">
        <w:rPr>
          <w:rtl w:val="0"/>
        </w:rPr>
        <w:t xml:space="preserve">uma interface de administração, e um módulo de pagamentos.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Um aspeto essencial no desenho da plataforma computacional é o princípio "mobile first", garantindo que a experiência do utilizador seja otimizada em dispositivos móveis, com aplicações responsivas que se adaptam a diferentes tamanhos de tela. Este enfoque assegura acessibilidade e usabilidade em qualquer dispositivo.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 prototipagem rápida foca-se nas histórias relativas à criação, acesso e gestão de uma conta, pesquisa e agendamento de serviços e avaliação após o serviço. Estas são as funcionalidades essenciais que acreditamos para validar a experiência base do utilizador.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numPr>
          <w:ilvl w:val="1"/>
          <w:numId w:val="4"/>
        </w:numPr>
        <w:tabs>
          <w:tab w:val="left" w:leader="none" w:pos="900"/>
        </w:tabs>
        <w:spacing w:after="360" w:line="240" w:lineRule="auto"/>
        <w:ind w:left="680" w:hanging="680"/>
        <w:rPr/>
      </w:pPr>
      <w:bookmarkStart w:colFirst="0" w:colLast="0" w:name="_heading=h.qf4okakxp5yq" w:id="3"/>
      <w:bookmarkEnd w:id="3"/>
      <w:r w:rsidDel="00000000" w:rsidR="00000000" w:rsidRPr="00000000">
        <w:rPr>
          <w:rtl w:val="0"/>
        </w:rPr>
        <w:t xml:space="preserve">Controlo de versões</w:t>
      </w:r>
    </w:p>
    <w:tbl>
      <w:tblPr>
        <w:tblStyle w:val="Table2"/>
        <w:tblW w:w="991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3"/>
        <w:gridCol w:w="1782"/>
        <w:gridCol w:w="6723"/>
        <w:tblGridChange w:id="0">
          <w:tblGrid>
            <w:gridCol w:w="1413"/>
            <w:gridCol w:w="1782"/>
            <w:gridCol w:w="67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Quando?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Alterações significativas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 / 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Paulo Lacerda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Capítulo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line="264" w:lineRule="auto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 / 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João Leite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Capítulo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line="264" w:lineRule="auto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 / 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Ellen Sales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Protótipo Figma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line="264" w:lineRule="auto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  / 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Rui Albuquerque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Capítulo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mp2yhwn5251z" w:id="4"/>
      <w:bookmarkEnd w:id="4"/>
      <w:r w:rsidDel="00000000" w:rsidR="00000000" w:rsidRPr="00000000">
        <w:rPr>
          <w:rtl w:val="0"/>
        </w:rPr>
        <w:t xml:space="preserve">Referências e recursos suplementares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6" w:right="0" w:firstLine="0"/>
        <w:jc w:val="both"/>
        <w:rPr>
          <w:rFonts w:ascii="Aptos Light" w:cs="Aptos Light" w:eastAsia="Aptos Light" w:hAnsi="Aptos Light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 Light" w:cs="Aptos Light" w:eastAsia="Aptos Light" w:hAnsi="Aptos Light"/>
          <w:b w:val="1"/>
          <w:rtl w:val="0"/>
        </w:rPr>
        <w:t xml:space="preserve">Eclipse Process Framework – OpenUP.</w:t>
      </w:r>
      <w:r w:rsidDel="00000000" w:rsidR="00000000" w:rsidRPr="00000000">
        <w:rPr>
          <w:rFonts w:ascii="Aptos Light" w:cs="Aptos Light" w:eastAsia="Aptos Light" w:hAnsi="Aptos Light"/>
          <w:rtl w:val="0"/>
        </w:rPr>
        <w:t xml:space="preserve"> </w:t>
      </w:r>
      <w:r w:rsidDel="00000000" w:rsidR="00000000" w:rsidRPr="00000000">
        <w:rPr>
          <w:rFonts w:ascii="Aptos Light" w:cs="Aptos Light" w:eastAsia="Aptos Light" w:hAnsi="Aptos Light"/>
          <w:i w:val="1"/>
          <w:rtl w:val="0"/>
        </w:rPr>
        <w:t xml:space="preserve">Open Unified Process – A lightweight, agile process framework.</w:t>
      </w:r>
      <w:r w:rsidDel="00000000" w:rsidR="00000000" w:rsidRPr="00000000">
        <w:rPr>
          <w:rFonts w:ascii="Aptos Light" w:cs="Aptos Light" w:eastAsia="Aptos Light" w:hAnsi="Aptos Light"/>
          <w:rtl w:val="0"/>
        </w:rPr>
        <w:t xml:space="preserve"> Disponível em: https://epf.eclipse.org/wikis/openup/index.htm. Data da pesquisa: 03/04/2025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lr7r3tqvgkwr" w:id="5"/>
      <w:bookmarkEnd w:id="5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3A">
      <w:pPr>
        <w:ind w:left="432" w:firstLine="0"/>
        <w:rPr/>
      </w:pPr>
      <w:r w:rsidDel="00000000" w:rsidR="00000000" w:rsidRPr="00000000">
        <w:rPr>
          <w:rtl w:val="0"/>
        </w:rPr>
        <w:t xml:space="preserve">Esta seção descreve a arquitetura global do sistema </w:t>
      </w:r>
      <w:r w:rsidDel="00000000" w:rsidR="00000000" w:rsidRPr="00000000">
        <w:rPr>
          <w:rtl w:val="0"/>
        </w:rPr>
        <w:t xml:space="preserve">AutoHub</w:t>
      </w:r>
      <w:r w:rsidDel="00000000" w:rsidR="00000000" w:rsidRPr="00000000">
        <w:rPr>
          <w:rtl w:val="0"/>
        </w:rPr>
        <w:t xml:space="preserve">, detalhando os objetivos da arquitetura, os requisitos que influenciam as escolhas técnicas, as decisões tomadas e a organização lógica do software. A abordagem adotada visa garantir uma solução escalável, robusta e responsiva, que suporte a integração com sistemas externos (por exemplo, APIs de pagamento e geolocalização), proporcionando uma experiência uniforme em diversos dispositivos (web, smartphones, tablets)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xdty69a81i1g" w:id="6"/>
      <w:bookmarkEnd w:id="6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3C">
      <w:pPr>
        <w:spacing w:after="240" w:lineRule="auto"/>
        <w:jc w:val="left"/>
        <w:rPr/>
      </w:pPr>
      <w:r w:rsidDel="00000000" w:rsidR="00000000" w:rsidRPr="00000000">
        <w:rPr>
          <w:rtl w:val="0"/>
        </w:rPr>
        <w:t xml:space="preserve">Os principais objetivos da arquitetura do </w:t>
      </w:r>
      <w:r w:rsidDel="00000000" w:rsidR="00000000" w:rsidRPr="00000000">
        <w:rPr>
          <w:rtl w:val="0"/>
        </w:rPr>
        <w:t xml:space="preserve">AutoHub</w:t>
      </w:r>
      <w:r w:rsidDel="00000000" w:rsidR="00000000" w:rsidRPr="00000000">
        <w:rPr>
          <w:rtl w:val="0"/>
        </w:rPr>
        <w:t xml:space="preserve"> são: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Acessibilidade e Responsividade:</w:t>
        <w:br w:type="textWrapping"/>
      </w:r>
      <w:r w:rsidDel="00000000" w:rsidR="00000000" w:rsidRPr="00000000">
        <w:rPr>
          <w:rtl w:val="0"/>
        </w:rPr>
        <w:t xml:space="preserve"> Permitir que os clientes acedam à plataforma através de browsers e aplicações móveis sem necessidade de instalar software adicional. A interface deve ser responsiva, garantindo uma experiência consistente em dispositivos desktop e móveis.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Escalabilidade e Alta Disponibilidade:</w:t>
        <w:br w:type="textWrapping"/>
      </w:r>
      <w:r w:rsidDel="00000000" w:rsidR="00000000" w:rsidRPr="00000000">
        <w:rPr>
          <w:rtl w:val="0"/>
        </w:rPr>
        <w:t xml:space="preserve"> O sistema deve suportar um elevado número de utilizadores simultâneos e ser configurado para funcionar em ambiente cloud com redundância, assegurando uma disponibilidade mínima de 99.9%.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Integração com Sistemas Externos:</w:t>
        <w:br w:type="textWrapping"/>
      </w:r>
      <w:r w:rsidDel="00000000" w:rsidR="00000000" w:rsidRPr="00000000">
        <w:rPr>
          <w:rtl w:val="0"/>
        </w:rPr>
        <w:t xml:space="preserve"> Integrar serviços essenciais como processamento de pagamentos, geolocalização e notificações push. A arquitetura deve permitir a substituição ou atualização destes serviços sem comprometer a operação global.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Segurança e Proteção de Dados:</w:t>
        <w:br w:type="textWrapping"/>
      </w:r>
      <w:r w:rsidDel="00000000" w:rsidR="00000000" w:rsidRPr="00000000">
        <w:rPr>
          <w:rtl w:val="0"/>
        </w:rPr>
        <w:t xml:space="preserve"> Garantir que toda a informação relativa aos clientes (dados pessoais, histórico de serviços e transações) seja armazenada de forma cifrada e com acesso controlado.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Modularidade e Manutenibilidade:</w:t>
        <w:br w:type="textWrapping"/>
      </w:r>
      <w:r w:rsidDel="00000000" w:rsidR="00000000" w:rsidRPr="00000000">
        <w:rPr>
          <w:rtl w:val="0"/>
        </w:rPr>
        <w:t xml:space="preserve"> Promover uma separação clara entre as camadas de apresentação, lógica de negócio e dados, facilitando a implementação de novas funcionalidades e a manutenção do sistema ao longo do tempo.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1wgn8ma5mabn" w:id="7"/>
      <w:bookmarkEnd w:id="7"/>
      <w:r w:rsidDel="00000000" w:rsidR="00000000" w:rsidRPr="00000000">
        <w:rPr>
          <w:rtl w:val="0"/>
        </w:rPr>
        <w:t xml:space="preserve">Requisitos com impacto na arquitetura</w:t>
      </w:r>
    </w:p>
    <w:p w:rsidR="00000000" w:rsidDel="00000000" w:rsidP="00000000" w:rsidRDefault="00000000" w:rsidRPr="00000000" w14:paraId="00000043">
      <w:pPr>
        <w:ind w:left="576" w:firstLine="0"/>
        <w:rPr/>
      </w:pPr>
      <w:r w:rsidDel="00000000" w:rsidR="00000000" w:rsidRPr="00000000">
        <w:rPr>
          <w:rtl w:val="0"/>
        </w:rPr>
        <w:t xml:space="preserve">A seguir, apresenta-se uma tabela com os principais requisitos não-funcionais e atributos de qualidade que influenciam as escolhas arquiteturais:</w:t>
      </w:r>
    </w:p>
    <w:p w:rsidR="00000000" w:rsidDel="00000000" w:rsidP="00000000" w:rsidRDefault="00000000" w:rsidRPr="00000000" w14:paraId="00000044">
      <w:pPr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926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500"/>
        <w:gridCol w:w="7426"/>
        <w:tblGridChange w:id="0">
          <w:tblGrid>
            <w:gridCol w:w="1500"/>
            <w:gridCol w:w="7426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64" w:lineRule="auto"/>
              <w:ind w:left="0" w:right="0" w:firstLine="0"/>
              <w:jc w:val="both"/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RD-4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suportar a utilização sustentada de 500 sessões em simultâneo, garantindo desempenho consistente mesmo em períodos de elevado tráfego.</w:t>
            </w: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RD-5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os serviços críticos devem ser configurados de forma redundante, utilizando soluções cloud, para assegurar uma disponibilidade de, pelo menos, 99.9%.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RS-1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dados pessoais e históricos dos clientes, incluindo transações e avaliações, deverão ser armazenados de forma cifrada, garantindo a segurança e conformidade com as normas de privacidade.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RU-3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portal deve adaptar-se automaticamente a diferentes tamanhos de ecrã (smartphones, tablets, desktops), mantendo uma experiência de utilizador consistente e intuitiva.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" w:lineRule="auto"/>
              <w:ind w:left="0" w:right="0" w:firstLine="0"/>
              <w:jc w:val="left"/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permitir a integração com APIs externas (pagamentos, geolocalização e notificações) de forma modular, possibilitando a substituição destes serviços sem impacto direto nas operações.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re7sh342ixdq" w:id="8"/>
      <w:bookmarkEnd w:id="8"/>
      <w:r w:rsidDel="00000000" w:rsidR="00000000" w:rsidRPr="00000000">
        <w:rPr>
          <w:rtl w:val="0"/>
        </w:rPr>
        <w:t xml:space="preserve">Decisões e justificação </w:t>
      </w:r>
    </w:p>
    <w:p w:rsidR="00000000" w:rsidDel="00000000" w:rsidP="00000000" w:rsidRDefault="00000000" w:rsidRPr="00000000" w14:paraId="00000052">
      <w:pPr>
        <w:spacing w:after="240" w:lineRule="auto"/>
        <w:rPr/>
      </w:pPr>
      <w:r w:rsidDel="00000000" w:rsidR="00000000" w:rsidRPr="00000000">
        <w:rPr>
          <w:rtl w:val="0"/>
        </w:rPr>
        <w:t xml:space="preserve">Tendo em conta os objetivos definidos e os requisitos acima identificados, foram tomadas as seguintes decisões arquiteturais: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Frontend e Aplicações Móveis:</w:t>
        <w:br w:type="textWrapping"/>
      </w:r>
      <w:r w:rsidDel="00000000" w:rsidR="00000000" w:rsidRPr="00000000">
        <w:rPr>
          <w:rtl w:val="0"/>
        </w:rPr>
        <w:t xml:space="preserve"> O desenvolvimento da camada de apresentação será realizado utilizando a biblioteca </w:t>
      </w: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rtl w:val="0"/>
        </w:rPr>
        <w:t xml:space="preserve">. Esta escolha justifica-se pela sua robustez, grande comunidade e experiência prévia da eq</w:t>
        <w:br w:type="textWrapping"/>
        <w:t xml:space="preserve">uipa. Para a construção das aplicações móveis, será utilizada </w:t>
      </w:r>
      <w:r w:rsidDel="00000000" w:rsidR="00000000" w:rsidRPr="00000000">
        <w:rPr>
          <w:b w:val="1"/>
          <w:rtl w:val="0"/>
        </w:rPr>
        <w:t xml:space="preserve">React Native</w:t>
      </w:r>
      <w:r w:rsidDel="00000000" w:rsidR="00000000" w:rsidRPr="00000000">
        <w:rPr>
          <w:rtl w:val="0"/>
        </w:rPr>
        <w:t xml:space="preserve">, promovendo a reutilização de código e uma transição suave entre as plataformas web e móveis.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Backend e Lógica de Negócio:</w:t>
        <w:br w:type="textWrapping"/>
      </w:r>
      <w:r w:rsidDel="00000000" w:rsidR="00000000" w:rsidRPr="00000000">
        <w:rPr>
          <w:rtl w:val="0"/>
        </w:rPr>
        <w:t xml:space="preserve"> A camada de aplicação será implementada utilizando </w:t>
      </w: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 (ou outra tecnologia similar), numa abordagem baseada em micro-serviços ou numa arquitetura modular, de forma a permitir a escalabilidade e a integração facilitada com serviços externos. A utilização de frameworks modernos e a adesão a boas práticas de desenvolvimento (p. ex.: RESTful APIs) são essenciais para garantir a robustez do sistema.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Base de Dados e Armazenamento:</w:t>
        <w:br w:type="textWrapping"/>
      </w:r>
      <w:r w:rsidDel="00000000" w:rsidR="00000000" w:rsidRPr="00000000">
        <w:rPr>
          <w:rtl w:val="0"/>
        </w:rPr>
        <w:t xml:space="preserve"> Optou-se por uma solução baseada em cloud (por exemplo, </w:t>
      </w:r>
      <w:r w:rsidDel="00000000" w:rsidR="00000000" w:rsidRPr="00000000">
        <w:rPr>
          <w:b w:val="1"/>
          <w:rtl w:val="0"/>
        </w:rPr>
        <w:t xml:space="preserve">Cloud Firestore</w:t>
      </w:r>
      <w:r w:rsidDel="00000000" w:rsidR="00000000" w:rsidRPr="00000000">
        <w:rPr>
          <w:rtl w:val="0"/>
        </w:rPr>
        <w:t xml:space="preserve"> ou similar) que permite uma escalabilidade dinâmica e um armazenamento seguro dos dados. O uso de bases de dados NoSQL pode favorecer uma maior flexibilidade na modelação do domínio e facilitar a integração com a camada de aplicação.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Integração com Serviços Externos:</w:t>
        <w:br w:type="textWrapping"/>
      </w:r>
      <w:r w:rsidDel="00000000" w:rsidR="00000000" w:rsidRPr="00000000">
        <w:rPr>
          <w:rtl w:val="0"/>
        </w:rPr>
        <w:t xml:space="preserve"> A integração com APIs de pagamento, geolocalização e notificações será efetuada através de módulos específicos, isolando as dependências e possibilitando a troca ou atualização destes serviços sem impactos significativos na arquitetura global.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Comunicação e Mensageria:</w:t>
        <w:br w:type="textWrapping"/>
      </w:r>
      <w:r w:rsidDel="00000000" w:rsidR="00000000" w:rsidRPr="00000000">
        <w:rPr>
          <w:rtl w:val="0"/>
        </w:rPr>
        <w:t xml:space="preserve"> Para a comunicação assíncrona entre os serviços (por exemplo, para enviar notificações ou atualizar o status dos agendamentos), será implementado um sistema de filas/mensageria, o que contribui para a robustez e tolerância a falhas.</w:t>
        <w:br w:type="textWrapping"/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Estas escolhas refletem a necessidade de uma plataforma moderna, modular, e preparada para suportar um ambiente de elevada simultaneidade, mantendo a segurança e a qualidade da experiência de utilizador.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heading=h.tq5lgu454xzv" w:id="9"/>
      <w:bookmarkEnd w:id="9"/>
      <w:r w:rsidDel="00000000" w:rsidR="00000000" w:rsidRPr="00000000">
        <w:rPr>
          <w:rtl w:val="0"/>
        </w:rPr>
        <w:t xml:space="preserve">Arquitetura do software</w:t>
      </w:r>
    </w:p>
    <w:p w:rsidR="00000000" w:rsidDel="00000000" w:rsidP="00000000" w:rsidRDefault="00000000" w:rsidRPr="00000000" w14:paraId="0000005A">
      <w:pPr>
        <w:spacing w:after="240" w:lineRule="auto"/>
        <w:rPr/>
      </w:pPr>
      <w:r w:rsidDel="00000000" w:rsidR="00000000" w:rsidRPr="00000000">
        <w:rPr>
          <w:rtl w:val="0"/>
        </w:rPr>
        <w:t xml:space="preserve">A proposta da arquitetura do software segue uma abordagem em camadas (layered architecture), representada de forma lógica pelos seguintes módulos: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Camada de Apresentação (Frontend):</w:t>
        <w:br w:type="textWrapping"/>
      </w:r>
      <w:r w:rsidDel="00000000" w:rsidR="00000000" w:rsidRPr="00000000">
        <w:rPr>
          <w:rtl w:val="0"/>
        </w:rPr>
        <w:t xml:space="preserve"> Responsável por gerir a interação com o utilizador. Inclui o portal web e as aplicações móveis, onde os clientes podem pesquisar serviços, efetuar agendamentos, submeter avaliações e acompanhar o histórico de interações.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Camada de Aplicação (Lógica de Negócio):</w:t>
        <w:br w:type="textWrapping"/>
      </w:r>
      <w:r w:rsidDel="00000000" w:rsidR="00000000" w:rsidRPr="00000000">
        <w:rPr>
          <w:rtl w:val="0"/>
        </w:rPr>
        <w:t xml:space="preserve"> Responsável pela orquestração dos processos do negócio. Divide-se nos seguintes módulos: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Gestão de Contas e Autenticação:</w:t>
      </w:r>
      <w:r w:rsidDel="00000000" w:rsidR="00000000" w:rsidRPr="00000000">
        <w:rPr>
          <w:rtl w:val="0"/>
        </w:rPr>
        <w:t xml:space="preserve"> Responsável pela criação e manutenção de perfis de utilizador, gestão de sessões e autenticação segura.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Gestão de Serviços e Agendamentos:</w:t>
      </w:r>
      <w:r w:rsidDel="00000000" w:rsidR="00000000" w:rsidRPr="00000000">
        <w:rPr>
          <w:rtl w:val="0"/>
        </w:rPr>
        <w:t xml:space="preserve"> Cuida da procura, seleção, agendamento e cancelamento dos serviços oferecidos, interagindo com o módulo de parceiros e prestadores de serviços.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Sistema de Avaliações e Feedback:</w:t>
      </w:r>
      <w:r w:rsidDel="00000000" w:rsidR="00000000" w:rsidRPr="00000000">
        <w:rPr>
          <w:rtl w:val="0"/>
        </w:rPr>
        <w:t xml:space="preserve"> Permite a submissão e consulta de avaliações, contribuindo para a confiança e transparência dos serviços.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Integração de Pagamentos e Notificações:</w:t>
      </w:r>
      <w:r w:rsidDel="00000000" w:rsidR="00000000" w:rsidRPr="00000000">
        <w:rPr>
          <w:rtl w:val="0"/>
        </w:rPr>
        <w:t xml:space="preserve"> Gestão das transações financeiras e envio de notificações (ex.: via push notifications) para informar os clientes sobre alterações ou novas oportunidades.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Camada de Dados:</w:t>
        <w:br w:type="textWrapping"/>
      </w:r>
      <w:r w:rsidDel="00000000" w:rsidR="00000000" w:rsidRPr="00000000">
        <w:rPr>
          <w:rtl w:val="0"/>
        </w:rPr>
        <w:t xml:space="preserve"> Responsável pelo armazenamento e gestão dos dados persistentes. As informações relativas aos clientes, agendamentos, serviços e transações são guardadas de forma cifrada em bases de dados cloud, suportando a escalabilidade e a redundância exigidas.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Módulo de Integração:</w:t>
        <w:br w:type="textWrapping"/>
      </w:r>
      <w:r w:rsidDel="00000000" w:rsidR="00000000" w:rsidRPr="00000000">
        <w:rPr>
          <w:rtl w:val="0"/>
        </w:rPr>
        <w:t xml:space="preserve"> Atua como intermediário entre a camada de aplicação e os serviços externos (APIs de pagamento, geolocalização, etc.), permitindo uma comunicação segura e modular que facilita a manutenção e a eventual substituição destes serviços.</w:t>
        <w:br w:type="textWrapping"/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before="240" w:lineRule="auto"/>
        <w:ind w:left="576" w:firstLine="0"/>
        <w:rPr>
          <w:b w:val="1"/>
          <w:i w:val="0"/>
          <w:color w:val="000000"/>
        </w:rPr>
      </w:pPr>
      <w:bookmarkStart w:colFirst="0" w:colLast="0" w:name="_heading=h.r8tbybcy1imp" w:id="10"/>
      <w:bookmarkEnd w:id="10"/>
      <w:r w:rsidDel="00000000" w:rsidR="00000000" w:rsidRPr="00000000">
        <w:rPr>
          <w:b w:val="1"/>
          <w:i w:val="0"/>
          <w:color w:val="000000"/>
          <w:rtl w:val="0"/>
        </w:rPr>
        <w:t xml:space="preserve">Relação e Articulação dos Módulos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Fluxo de Utilizador:</w:t>
        <w:br w:type="textWrapping"/>
      </w:r>
      <w:r w:rsidDel="00000000" w:rsidR="00000000" w:rsidRPr="00000000">
        <w:rPr>
          <w:rtl w:val="0"/>
        </w:rPr>
        <w:t xml:space="preserve"> O cliente interage com o portal ou aplicação móvel (camada de apresentação), que envia pedidos para a camada de aplicação, onde são processadas as operações de autenticação, agendamento e avaliação.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Processamento e Comunicação:</w:t>
        <w:br w:type="textWrapping"/>
      </w:r>
      <w:r w:rsidDel="00000000" w:rsidR="00000000" w:rsidRPr="00000000">
        <w:rPr>
          <w:rtl w:val="0"/>
        </w:rPr>
        <w:t xml:space="preserve"> A camada de aplicação comunica com a camada de dados para operações de leitura e escrita e utiliza o módulo de integração para interagir com serviços externos (ex.: pagamento, geolocalização).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Notificações e Atualizações:</w:t>
        <w:br w:type="textWrapping"/>
      </w:r>
      <w:r w:rsidDel="00000000" w:rsidR="00000000" w:rsidRPr="00000000">
        <w:rPr>
          <w:rtl w:val="0"/>
        </w:rPr>
        <w:t xml:space="preserve"> A arquitetura inclui um mecanismo assíncrono (ex.: filas de mensageria) para o envio de notificações e a atualização de estados, garantindo que as operações são processadas de forma robusta, mesmo em cenários de elevada simultaneidade.</w:t>
      </w:r>
    </w:p>
    <w:p w:rsidR="00000000" w:rsidDel="00000000" w:rsidP="00000000" w:rsidRDefault="00000000" w:rsidRPr="00000000" w14:paraId="00000067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188400" cy="2717800"/>
            <wp:effectExtent b="0" l="0" r="0" t="0"/>
            <wp:docPr id="91451539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 articulação entre os módulos decorre da seguinte forma: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Presentation Layer:</w:t>
        <w:br w:type="textWrapping"/>
      </w:r>
      <w:r w:rsidDel="00000000" w:rsidR="00000000" w:rsidRPr="00000000">
        <w:rPr>
          <w:rtl w:val="0"/>
        </w:rPr>
        <w:t xml:space="preserve"> Inclui o </w:t>
      </w:r>
      <w:r w:rsidDel="00000000" w:rsidR="00000000" w:rsidRPr="00000000">
        <w:rPr>
          <w:b w:val="1"/>
          <w:rtl w:val="0"/>
        </w:rPr>
        <w:t xml:space="preserve">Web Portal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b w:val="1"/>
          <w:rtl w:val="0"/>
        </w:rPr>
        <w:t xml:space="preserve">Mobile App</w:t>
      </w:r>
      <w:r w:rsidDel="00000000" w:rsidR="00000000" w:rsidRPr="00000000">
        <w:rPr>
          <w:rtl w:val="0"/>
        </w:rPr>
        <w:t xml:space="preserve">, que são os pontos de interação com o utilizador.</w:t>
        <w:br w:type="textWrapping"/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Application Layer:</w:t>
        <w:br w:type="textWrapping"/>
      </w:r>
      <w:r w:rsidDel="00000000" w:rsidR="00000000" w:rsidRPr="00000000">
        <w:rPr>
          <w:rtl w:val="0"/>
        </w:rPr>
        <w:t xml:space="preserve"> Se encontra constituída por: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Account &amp; Authentication Module:</w:t>
      </w:r>
      <w:r w:rsidDel="00000000" w:rsidR="00000000" w:rsidRPr="00000000">
        <w:rPr>
          <w:rtl w:val="0"/>
        </w:rPr>
        <w:t xml:space="preserve"> Gerencia o login e a gestão de contas.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Services &amp; Agendamento Module:</w:t>
      </w:r>
      <w:r w:rsidDel="00000000" w:rsidR="00000000" w:rsidRPr="00000000">
        <w:rPr>
          <w:rtl w:val="0"/>
        </w:rPr>
        <w:t xml:space="preserve"> Responsável pela procura e agendamento dos serviços.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Evaluation &amp; Feedback Module:</w:t>
      </w:r>
      <w:r w:rsidDel="00000000" w:rsidR="00000000" w:rsidRPr="00000000">
        <w:rPr>
          <w:rtl w:val="0"/>
        </w:rPr>
        <w:t xml:space="preserve"> Permite a submissão e consulta de avaliações.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Payment/Notification Integration Module:</w:t>
      </w:r>
      <w:r w:rsidDel="00000000" w:rsidR="00000000" w:rsidRPr="00000000">
        <w:rPr>
          <w:rtl w:val="0"/>
        </w:rPr>
        <w:t xml:space="preserve"> Gerencia a integração com sistemas de pagamentos e a emissão de notificações.</w:t>
        <w:br w:type="textWrapping"/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Integration Module:</w:t>
        <w:br w:type="textWrapping"/>
      </w:r>
      <w:r w:rsidDel="00000000" w:rsidR="00000000" w:rsidRPr="00000000">
        <w:rPr>
          <w:rtl w:val="0"/>
        </w:rPr>
        <w:t xml:space="preserve"> Centraliza a comunicação com serviços externos (APIs), tais como processamento de pagamentos, geolocalização e sistema de mensageria.</w:t>
        <w:br w:type="textWrapping"/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Data Layer:</w:t>
        <w:br w:type="textWrapping"/>
      </w:r>
      <w:r w:rsidDel="00000000" w:rsidR="00000000" w:rsidRPr="00000000">
        <w:rPr>
          <w:rtl w:val="0"/>
        </w:rPr>
        <w:t xml:space="preserve"> Representa o armazenamento dos dados em uma base de dados na cloud, com acesso cifrado.</w:t>
        <w:br w:type="textWrapping"/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Conexões:</w:t>
        <w:br w:type="textWrapping"/>
      </w:r>
      <w:r w:rsidDel="00000000" w:rsidR="00000000" w:rsidRPr="00000000">
        <w:rPr>
          <w:rtl w:val="0"/>
        </w:rPr>
        <w:t xml:space="preserve"> As setas indicam o fluxo de informação entre as camadas, desde a interação dos utilizadores até à persistência dos dados e integração com serviços externos.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heading=h.l0e33k2r9adp" w:id="11"/>
      <w:bookmarkEnd w:id="11"/>
      <w:r w:rsidDel="00000000" w:rsidR="00000000" w:rsidRPr="00000000">
        <w:rPr>
          <w:rtl w:val="0"/>
        </w:rPr>
        <w:t xml:space="preserve">Protótipo das interações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Para a realização deste protótipo utilizamos o Figma. A seguir estarão as páginas principais deste protótipo.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Esquema de páginas: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172436</wp:posOffset>
            </wp:positionV>
            <wp:extent cx="5776913" cy="4257140"/>
            <wp:effectExtent b="0" l="0" r="0" t="0"/>
            <wp:wrapNone/>
            <wp:docPr id="9145154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257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Login/Registo: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214805</wp:posOffset>
            </wp:positionV>
            <wp:extent cx="1614488" cy="2807414"/>
            <wp:effectExtent b="0" l="0" r="0" t="0"/>
            <wp:wrapNone/>
            <wp:docPr id="91451539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28074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219075</wp:posOffset>
            </wp:positionV>
            <wp:extent cx="1516818" cy="2856265"/>
            <wp:effectExtent b="0" l="0" r="0" t="0"/>
            <wp:wrapNone/>
            <wp:docPr id="91451539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6818" cy="2856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Principal: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276225</wp:posOffset>
            </wp:positionV>
            <wp:extent cx="1947863" cy="3553198"/>
            <wp:effectExtent b="0" l="0" r="0" t="0"/>
            <wp:wrapNone/>
            <wp:docPr id="91451540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553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Pesquisa: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2005013</wp:posOffset>
            </wp:positionH>
            <wp:positionV relativeFrom="paragraph">
              <wp:posOffset>266700</wp:posOffset>
            </wp:positionV>
            <wp:extent cx="2166938" cy="4045785"/>
            <wp:effectExtent b="0" l="0" r="0" t="0"/>
            <wp:wrapNone/>
            <wp:docPr id="91451540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40457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Menu de utilizador: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1947863</wp:posOffset>
            </wp:positionH>
            <wp:positionV relativeFrom="paragraph">
              <wp:posOffset>209550</wp:posOffset>
            </wp:positionV>
            <wp:extent cx="2290763" cy="4075772"/>
            <wp:effectExtent b="0" l="0" r="0" t="0"/>
            <wp:wrapNone/>
            <wp:docPr id="91451540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4075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 e seus serviços: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1789275</wp:posOffset>
            </wp:positionH>
            <wp:positionV relativeFrom="paragraph">
              <wp:posOffset>195755</wp:posOffset>
            </wp:positionV>
            <wp:extent cx="2605088" cy="4367353"/>
            <wp:effectExtent b="0" l="0" r="0" t="0"/>
            <wp:wrapNone/>
            <wp:docPr id="91451540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3673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Marcar serviço e pagamento: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257668</wp:posOffset>
            </wp:positionV>
            <wp:extent cx="2328863" cy="4529981"/>
            <wp:effectExtent b="0" l="0" r="0" t="0"/>
            <wp:wrapNone/>
            <wp:docPr id="91451540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5299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290513</wp:posOffset>
            </wp:positionV>
            <wp:extent cx="2610763" cy="4466732"/>
            <wp:effectExtent b="0" l="0" r="0" t="0"/>
            <wp:wrapNone/>
            <wp:docPr id="91451539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763" cy="4466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principal Empresa: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441488</wp:posOffset>
            </wp:positionH>
            <wp:positionV relativeFrom="paragraph">
              <wp:posOffset>118570</wp:posOffset>
            </wp:positionV>
            <wp:extent cx="5300663" cy="3433198"/>
            <wp:effectExtent b="0" l="0" r="0" t="0"/>
            <wp:wrapNone/>
            <wp:docPr id="91451540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433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de serviços marcados: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266700</wp:posOffset>
            </wp:positionV>
            <wp:extent cx="5458666" cy="3552332"/>
            <wp:effectExtent b="0" l="0" r="0" t="0"/>
            <wp:wrapNone/>
            <wp:docPr id="9145153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666" cy="35523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1440" w:top="1440" w:left="1080" w:right="108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 Light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-PT"/>
      </w:rPr>
    </w:rPrDefault>
    <w:pPrDefault>
      <w:pPr>
        <w:spacing w:line="26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ind w:left="431" w:hanging="431"/>
    </w:pPr>
    <w:rPr>
      <w:rFonts w:ascii="Play" w:cs="Play" w:eastAsia="Play" w:hAnsi="Play"/>
      <w:b w:val="1"/>
      <w:color w:val="0f476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  <w:ind w:left="576" w:hanging="576"/>
    </w:pPr>
    <w:rPr>
      <w:rFonts w:ascii="Play" w:cs="Play" w:eastAsia="Play" w:hAnsi="Play"/>
      <w:b w:val="1"/>
      <w:color w:val="0f476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  <w:ind w:left="720" w:hanging="720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  <w:ind w:left="864" w:hanging="864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  <w:ind w:left="1008" w:hanging="1008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EF1445"/>
    <w:pPr>
      <w:spacing w:after="0" w:line="264" w:lineRule="auto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 w:val="1"/>
    <w:rsid w:val="00945B01"/>
    <w:pPr>
      <w:keepNext w:val="1"/>
      <w:keepLines w:val="1"/>
      <w:numPr>
        <w:numId w:val="1"/>
      </w:numPr>
      <w:spacing w:after="120" w:before="480"/>
      <w:ind w:left="431" w:hanging="431"/>
      <w:outlineLvl w:val="0"/>
    </w:pPr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36"/>
      <w:szCs w:val="36"/>
    </w:rPr>
  </w:style>
  <w:style w:type="paragraph" w:styleId="Heading2">
    <w:name w:val="heading 2"/>
    <w:basedOn w:val="Normal"/>
    <w:next w:val="Normal"/>
    <w:link w:val="Heading2Char"/>
    <w:unhideWhenUsed w:val="1"/>
    <w:qFormat w:val="1"/>
    <w:rsid w:val="00945B01"/>
    <w:pPr>
      <w:keepNext w:val="1"/>
      <w:keepLines w:val="1"/>
      <w:numPr>
        <w:ilvl w:val="1"/>
        <w:numId w:val="1"/>
      </w:numPr>
      <w:spacing w:after="80" w:before="160"/>
      <w:outlineLvl w:val="1"/>
    </w:pPr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 w:val="1"/>
    <w:qFormat w:val="1"/>
    <w:rsid w:val="00952911"/>
    <w:pPr>
      <w:keepNext w:val="1"/>
      <w:keepLines w:val="1"/>
      <w:numPr>
        <w:ilvl w:val="2"/>
        <w:numId w:val="1"/>
      </w:numPr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 w:val="1"/>
    <w:qFormat w:val="1"/>
    <w:rsid w:val="00952911"/>
    <w:pPr>
      <w:keepNext w:val="1"/>
      <w:keepLines w:val="1"/>
      <w:numPr>
        <w:ilvl w:val="3"/>
        <w:numId w:val="1"/>
      </w:numPr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952911"/>
    <w:pPr>
      <w:keepNext w:val="1"/>
      <w:keepLines w:val="1"/>
      <w:numPr>
        <w:ilvl w:val="4"/>
        <w:numId w:val="1"/>
      </w:numPr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nhideWhenUsed w:val="1"/>
    <w:qFormat w:val="1"/>
    <w:rsid w:val="00952911"/>
    <w:pPr>
      <w:keepNext w:val="1"/>
      <w:keepLines w:val="1"/>
      <w:numPr>
        <w:ilvl w:val="5"/>
        <w:numId w:val="1"/>
      </w:numPr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nhideWhenUsed w:val="1"/>
    <w:qFormat w:val="1"/>
    <w:rsid w:val="00952911"/>
    <w:pPr>
      <w:keepNext w:val="1"/>
      <w:keepLines w:val="1"/>
      <w:numPr>
        <w:ilvl w:val="6"/>
        <w:numId w:val="1"/>
      </w:numPr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nhideWhenUsed w:val="1"/>
    <w:qFormat w:val="1"/>
    <w:rsid w:val="00952911"/>
    <w:pPr>
      <w:keepNext w:val="1"/>
      <w:keepLines w:val="1"/>
      <w:numPr>
        <w:ilvl w:val="7"/>
        <w:numId w:val="1"/>
      </w:numPr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nhideWhenUsed w:val="1"/>
    <w:qFormat w:val="1"/>
    <w:rsid w:val="00952911"/>
    <w:pPr>
      <w:keepNext w:val="1"/>
      <w:keepLines w:val="1"/>
      <w:numPr>
        <w:ilvl w:val="8"/>
        <w:numId w:val="1"/>
      </w:numPr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945B01"/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36"/>
      <w:szCs w:val="36"/>
    </w:rPr>
  </w:style>
  <w:style w:type="character" w:styleId="Heading2Char" w:customStyle="1">
    <w:name w:val="Heading 2 Char"/>
    <w:basedOn w:val="DefaultParagraphFont"/>
    <w:link w:val="Heading2"/>
    <w:rsid w:val="00945B01"/>
    <w:rPr>
      <w:rFonts w:asciiTheme="majorHAnsi" w:cstheme="majorBidi" w:eastAsiaTheme="majorEastAsia" w:hAnsiTheme="majorHAnsi"/>
      <w:b w:val="1"/>
      <w:bCs w:val="1"/>
      <w:color w:val="0f4761" w:themeColor="accent1" w:themeShade="0000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5291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5291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rsid w:val="0095291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95291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5291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95291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95291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95291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5291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95291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529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95291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95291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95291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95291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95291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5291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952911"/>
    <w:rPr>
      <w:b w:val="1"/>
      <w:bCs w:val="1"/>
      <w:smallCaps w:val="1"/>
      <w:color w:val="0f4761" w:themeColor="accent1" w:themeShade="0000BF"/>
      <w:spacing w:val="5"/>
    </w:rPr>
  </w:style>
  <w:style w:type="character" w:styleId="PlaceholderText">
    <w:name w:val="Placeholder Text"/>
    <w:basedOn w:val="DefaultParagraphFont"/>
    <w:uiPriority w:val="99"/>
    <w:semiHidden w:val="1"/>
    <w:rsid w:val="00345FD4"/>
    <w:rPr>
      <w:color w:val="666666"/>
    </w:rPr>
  </w:style>
  <w:style w:type="paragraph" w:styleId="Comment" w:customStyle="1">
    <w:name w:val="Comment"/>
    <w:basedOn w:val="Normal"/>
    <w:next w:val="Normal"/>
    <w:link w:val="CommentChar"/>
    <w:rsid w:val="001A4620"/>
    <w:pPr>
      <w:spacing w:after="60" w:before="60" w:line="240" w:lineRule="auto"/>
      <w:ind w:left="576"/>
    </w:pPr>
    <w:rPr>
      <w:rFonts w:ascii="Aptos Light" w:cs="Calibri" w:eastAsia="Times New Roman" w:hAnsi="Aptos Light"/>
      <w:color w:val="008000"/>
      <w:kern w:val="0"/>
      <w:szCs w:val="20"/>
    </w:rPr>
  </w:style>
  <w:style w:type="character" w:styleId="CommentChar" w:customStyle="1">
    <w:name w:val="Comment Char"/>
    <w:link w:val="Comment"/>
    <w:rsid w:val="001A4620"/>
    <w:rPr>
      <w:rFonts w:ascii="Aptos Light" w:cs="Calibri" w:eastAsia="Times New Roman" w:hAnsi="Aptos Light"/>
      <w:color w:val="008000"/>
      <w:kern w:val="0"/>
      <w:sz w:val="22"/>
      <w:szCs w:val="20"/>
    </w:rPr>
  </w:style>
  <w:style w:type="character" w:styleId="Hyperlink">
    <w:name w:val="Hyperlink"/>
    <w:basedOn w:val="DefaultParagraphFont"/>
    <w:uiPriority w:val="99"/>
    <w:unhideWhenUsed w:val="1"/>
    <w:rsid w:val="001A12EA"/>
    <w:rPr>
      <w:color w:val="467886" w:themeColor="hyperlink"/>
      <w:u w:val="single"/>
    </w:rPr>
  </w:style>
  <w:style w:type="table" w:styleId="TableGrid">
    <w:name w:val="Table Grid"/>
    <w:basedOn w:val="TableNormal"/>
    <w:rsid w:val="00723B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header" w:customStyle="1">
    <w:name w:val="table_header"/>
    <w:basedOn w:val="Normal"/>
    <w:qFormat w:val="1"/>
    <w:rsid w:val="007529DA"/>
    <w:pPr>
      <w:keepNext w:val="1"/>
      <w:spacing w:after="60" w:before="60"/>
    </w:pPr>
    <w:rPr>
      <w:b w:val="1"/>
      <w:bCs w:val="1"/>
      <w:sz w:val="20"/>
      <w:szCs w:val="20"/>
    </w:rPr>
  </w:style>
  <w:style w:type="paragraph" w:styleId="tablebody" w:customStyle="1">
    <w:name w:val="table_body"/>
    <w:basedOn w:val="tableheader"/>
    <w:qFormat w:val="1"/>
    <w:rsid w:val="007529DA"/>
    <w:pPr>
      <w:keepNext w:val="0"/>
    </w:pPr>
    <w:rPr>
      <w:b w:val="0"/>
      <w:bCs w:val="0"/>
    </w:rPr>
  </w:style>
  <w:style w:type="paragraph" w:styleId="tableinside" w:customStyle="1">
    <w:name w:val="table_inside"/>
    <w:basedOn w:val="Normal"/>
    <w:qFormat w:val="1"/>
    <w:rsid w:val="005B7886"/>
    <w:pPr>
      <w:contextualSpacing w:val="1"/>
      <w:jc w:val="left"/>
    </w:pPr>
    <w:rPr>
      <w:rFonts w:cs="Noto Sans" w:eastAsia="Arial"/>
      <w:color w:val="000000"/>
      <w:kern w:val="0"/>
      <w:sz w:val="20"/>
      <w:szCs w:val="18"/>
      <w:lang w:bidi="en-US" w:val="en-US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945B01"/>
    <w:pPr>
      <w:numPr>
        <w:numId w:val="0"/>
      </w:numPr>
      <w:spacing w:after="0" w:before="240" w:line="259" w:lineRule="auto"/>
      <w:jc w:val="left"/>
      <w:outlineLvl w:val="9"/>
    </w:pPr>
    <w:rPr>
      <w:kern w:val="0"/>
      <w:sz w:val="32"/>
      <w:szCs w:val="32"/>
      <w:lang w:eastAsia="pt-PT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B5317F"/>
    <w:pPr>
      <w:tabs>
        <w:tab w:val="left" w:pos="480"/>
        <w:tab w:val="right" w:leader="dot" w:pos="9736"/>
      </w:tabs>
      <w:spacing w:after="60" w:before="60"/>
    </w:pPr>
    <w:rPr>
      <w:b w:val="1"/>
      <w:bCs w:val="1"/>
      <w:noProof w:val="1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B5317F"/>
    <w:pPr>
      <w:tabs>
        <w:tab w:val="left" w:pos="960"/>
        <w:tab w:val="right" w:leader="dot" w:pos="9736"/>
      </w:tabs>
      <w:ind w:left="221"/>
    </w:pPr>
  </w:style>
  <w:style w:type="paragraph" w:styleId="Caption">
    <w:name w:val="caption"/>
    <w:basedOn w:val="Normal"/>
    <w:next w:val="Normal"/>
    <w:uiPriority w:val="35"/>
    <w:unhideWhenUsed w:val="1"/>
    <w:qFormat w:val="1"/>
    <w:rsid w:val="008D3AC1"/>
    <w:pPr>
      <w:spacing w:after="200" w:line="240" w:lineRule="auto"/>
    </w:pPr>
    <w:rPr>
      <w:i w:val="1"/>
      <w:iCs w:val="1"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002FC9"/>
    <w:rPr>
      <w:color w:val="96607d" w:themeColor="followedHyperlink"/>
      <w:u w:val="single"/>
    </w:rPr>
  </w:style>
  <w:style w:type="paragraph" w:styleId="Illustration" w:customStyle="1">
    <w:name w:val="Illustration"/>
    <w:basedOn w:val="Normal"/>
    <w:rsid w:val="00A731D7"/>
    <w:pPr>
      <w:keepNext w:val="1"/>
      <w:keepLines w:val="1"/>
      <w:spacing w:after="60" w:before="240" w:line="240" w:lineRule="auto"/>
      <w:jc w:val="center"/>
    </w:pPr>
    <w:rPr>
      <w:rFonts w:ascii="Calibri" w:cs="Times" w:eastAsia="Times New Roman" w:hAnsi="Calibri"/>
      <w:kern w:val="0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A731D7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731D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 w:val="1"/>
    <w:rsid w:val="00A731D7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731D7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21B5F"/>
    <w:rPr>
      <w:color w:val="605e5c"/>
      <w:shd w:color="auto" w:fill="e1dfdd" w:val="clear"/>
    </w:rPr>
  </w:style>
  <w:style w:type="character" w:styleId="fontstyle01" w:customStyle="1">
    <w:name w:val="fontstyle01"/>
    <w:basedOn w:val="DefaultParagraphFont"/>
    <w:rsid w:val="004F23A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uVeLl4H57UQGuxVVnx/vM8n/cg==">CgMxLjAyDmgubXYyZ2tzc3R5dDJnMg5oLmM3Y3FlcDhqYjV5ZDIOaC5ybmlwdTBreGhqNjgyDmgucWY0b2tha3hwNXlxMg5oLm1wMnlod241MjUxejIOaC5scjdyM3Rxdmdrd3IyDmgueGR0eTY5YTgxaTFnMg5oLjF3Z244bWE1bWFibjIOaC5yZTdzaDM0Mml4ZHEyDmgudHE1bGd1NDU0eHp2Mg5oLnI4dGJ5YmN5MWltcDIOaC5sMGUzM2sycjlhZHA4AHIhMV9tR2RqVWI2WEI5LThUN1dOa0xyOXh4NlYtVEhZY2M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2024-11-07T18:26:00Z</dcterms:created>
  <dc:creator>Ilídio Oliveira</dc:creator>
</cp:coreProperties>
</file>