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lcpul7kweklw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Paulo Lacerda (120202), João Leite (119859), Ellen Sales (117450), Rui Albuquerque (110509)</w:t>
      </w:r>
    </w:p>
    <w:p w:rsidR="00000000" w:rsidDel="00000000" w:rsidP="00000000" w:rsidRDefault="00000000" w:rsidRPr="00000000" w14:paraId="00000003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  <w:t xml:space="preserve">Grupo 2, v</w:t>
      </w:r>
      <w:r w:rsidDel="00000000" w:rsidR="00000000" w:rsidRPr="00000000">
        <w:rPr>
          <w:rtl w:val="0"/>
        </w:rPr>
        <w:t xml:space="preserve">Apr 7,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Relatório do Lab 09</w:t>
      </w:r>
    </w:p>
    <w:sdt>
      <w:sdtPr>
        <w:id w:val="-135696728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nf2dfutrlpm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3g0uzqz2jjf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Distribuição do trabalho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x3k8jx13h2c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Referências e materiais consultados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d7avh5axs3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r392zx2gb3m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g3cgcdeqw3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5vakp1a2tfy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blycnwgwcqc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nf2dfutrlpm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0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3g0uzqz2jjf6" w:id="3"/>
      <w:bookmarkEnd w:id="3"/>
      <w:r w:rsidDel="00000000" w:rsidR="00000000" w:rsidRPr="00000000">
        <w:rPr>
          <w:rtl w:val="0"/>
        </w:rPr>
        <w:t xml:space="preserve">Distribuição do trabalho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 coordenação deste lab, no nosso grupo, foi assegurada </w:t>
      </w:r>
      <w:r w:rsidDel="00000000" w:rsidR="00000000" w:rsidRPr="00000000">
        <w:rPr>
          <w:rtl w:val="0"/>
        </w:rPr>
        <w:t xml:space="preserve">por </w:t>
      </w:r>
      <w:r w:rsidDel="00000000" w:rsidR="00000000" w:rsidRPr="00000000">
        <w:rPr>
          <w:rtl w:val="0"/>
        </w:rPr>
        <w:t xml:space="preserve">Ellen Sales.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 trabalho resultou das seguintes contribuições: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Atividade 1 -  Ellen Sales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Atividade 2 - Paulo Lacerda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Atividade 3 - João Leite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Atividade 4 - Rui Albuquerque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x3k8jx13h2cd" w:id="4"/>
      <w:bookmarkEnd w:id="4"/>
      <w:r w:rsidDel="00000000" w:rsidR="00000000" w:rsidRPr="00000000">
        <w:rPr>
          <w:rtl w:val="0"/>
        </w:rPr>
        <w:t xml:space="preserve">Referências e materiais consultados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d7avh5axs3a" w:id="5"/>
      <w:bookmarkEnd w:id="5"/>
      <w:r w:rsidDel="00000000" w:rsidR="00000000" w:rsidRPr="00000000">
        <w:rPr>
          <w:rtl w:val="0"/>
        </w:rPr>
        <w:t xml:space="preserve">Atividades</w:t>
      </w:r>
    </w:p>
    <w:p w:rsidR="00000000" w:rsidDel="00000000" w:rsidP="00000000" w:rsidRDefault="00000000" w:rsidRPr="00000000" w14:paraId="0000001B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ind w:left="0"/>
        <w:rPr/>
      </w:pPr>
      <w:bookmarkStart w:colFirst="0" w:colLast="0" w:name="_r392zx2gb3mg" w:id="6"/>
      <w:bookmarkEnd w:id="6"/>
      <w:r w:rsidDel="00000000" w:rsidR="00000000" w:rsidRPr="00000000">
        <w:rPr>
          <w:rtl w:val="0"/>
        </w:rPr>
        <w:t xml:space="preserve">Atividade 1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50.0" w:type="dxa"/>
        <w:jc w:val="left"/>
        <w:tblInd w:w="-1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4065"/>
        <w:gridCol w:w="4785"/>
        <w:tblGridChange w:id="0">
          <w:tblGrid>
            <w:gridCol w:w="1500"/>
            <w:gridCol w:w="4065"/>
            <w:gridCol w:w="47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Categoria</w:t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 com impacto</w:t>
            </w:r>
          </w:p>
        </w:tc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Porque é importante?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Extensibilidade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Integração com restaurantes deve ser baseada em interfaces bem definidas.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Interfaces bem definidas permitem a integração de serviços externos sem comprometer os módulos existentes permitindo, por exemplo, incluir novos restaurantes ou funcionalidades de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analytics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Escalabilidade</w:t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suportar um milhão de utilizadores em simultâneo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 garantir um desempenho estável e fluido mesmo durante picos de utilização (almoço e jantar), a arquitetura precisa ser altamente escalável, utilizando por exemplo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load balancers, auto-scaling e microserviços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distribuídos.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Desempenho/Tempo de resposta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garantir respostas atempadas e um tempo de indisponibilidade mínimo, mesmo durante os períodos de maior tráfego.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lentidão pode levar à frustração dos utilizadores e perda de vendas. Uma arquitetura orientada a eventos e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caching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eficiente pode mitigar atrasos, especialmente no carregamento de menus e finalização de encomendas.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Usabilidade e consistência entre plataformas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aplicação deve apresentar uma experiência consistente entre diferentes plataformas (web, app cliente, app entregador, dashboard restaurante)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consistência melhora a experiência do utilizador e reduz erros de utilização. Uma abordagem com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componentes reutilizáveis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design system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ajuda a manter a uniformidade entre interfaces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Extensibilidade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Integração com restaurantes deve ser baseada em interfaces bem definidas.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Permite a integração de diferentes sistemas (tablets, smartphones, POS), facilitando a adição de novos restaurantes sem reestruturar o sistema central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Segurança e conformidade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Informações pessoais e dados de pagamento devem ser cifrados e o sistema deve estar em conformidade com o RGPD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violação de dados pode causar danos à reputação e penalizações legais. A arquitetura deve incluir mecanismos de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data encryption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tokenização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segurança em APIs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 gestão de consentimento.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Disnponibilidade/Recuperação de falhas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Cada componente deve ser capaz de recuperar rapidamente de falhas, mantendo a alta disponibilidade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Interrupções afetam diretamente as vendas e a confiança do utilizador. Arquiteturas resilientes com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circuit breakers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fallbacks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monitorização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ativa são fundamentais.</w:t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ind w:left="0"/>
        <w:rPr/>
      </w:pPr>
      <w:bookmarkStart w:colFirst="0" w:colLast="0" w:name="_gqaq3m36kv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ind w:left="0"/>
        <w:rPr/>
      </w:pPr>
      <w:bookmarkStart w:colFirst="0" w:colLast="0" w:name="_g3cgcdeqw33" w:id="8"/>
      <w:bookmarkEnd w:id="8"/>
      <w:r w:rsidDel="00000000" w:rsidR="00000000" w:rsidRPr="00000000">
        <w:rPr>
          <w:rtl w:val="0"/>
        </w:rPr>
        <w:t xml:space="preserve">Atividade 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05"/>
        <w:gridCol w:w="3855"/>
        <w:gridCol w:w="4080"/>
        <w:tblGridChange w:id="0">
          <w:tblGrid>
            <w:gridCol w:w="2505"/>
            <w:gridCol w:w="3855"/>
            <w:gridCol w:w="4080"/>
          </w:tblGrid>
        </w:tblGridChange>
      </w:tblGrid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Requisito com Impacto na Arquitetura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Medida Técnica / Recomendação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Justificação / Nexo de Causalidade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Integração com restaurantes deve assentar em interfaces bem definidas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 API REST Padronizada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- Endpoints claros (ex: /menus, /pedidos)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- Verbos HTTP (GET, POST, PUT, DELETE)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- Formato JSON para os dados transmitidos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Facilita a interoperabilidade entre sistemas heterogéneos, seguindo boas práticas universais de integração.</w:t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Documentação com OpenAPI/Swagger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- Especificação detalhada dos endpoints, estruturas de dados e exemplos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Reduz ambiguidades e acelera o desenvolvimento por parte dos restaurantes parceiros.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 Versionamento da API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- Utilização de URLs versionadas (ex: /v1/pedidos)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Garante compatibilidade retroativa durante a evolução do sistema.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 Autenticação e Segurança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- HTTPS obrigatório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- Autenticação via OAuth 2.0 ou API Keys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Protege dados sensíveis e assegura que apenas parceiros autorizados têm acesso.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 Gateway de API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- Utilização de ferramentas como AWS API Gateway ou Kong para gestão centralizada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Facilita o encaminhamento, monitorização e aplicação de políticas (ex: controlo de taxa de requisições).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6. Webhooks para Eventos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- Notificações em tempo real (ex: actualizações de pedidos)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Elimina a necessidade de sondagens constantes (polling), reduzindo carga desnecessária no sistema.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7. Validação de Estruturas de Dados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- Utilização de JSON Schema para validar os dados recebidos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Garante a consistência dos dados trocados entre os sistemas.</w:t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8. Monitorização e Registo (Logging)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- Ferramentas como Prometheus + Grafana para métricas em tempo real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Permite detecção rápida de falhas e gargalos, aumentando a fiabilidade da plataforma.</w:t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ind w:left="0"/>
        <w:rPr/>
      </w:pPr>
      <w:bookmarkStart w:colFirst="0" w:colLast="0" w:name="_vd3lj1g578i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ind w:left="0"/>
        <w:rPr/>
      </w:pPr>
      <w:bookmarkStart w:colFirst="0" w:colLast="0" w:name="_2n1qck2xu2k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ind w:left="0"/>
        <w:rPr/>
      </w:pPr>
      <w:bookmarkStart w:colFirst="0" w:colLast="0" w:name="_al18bvmr3hw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left="0"/>
        <w:rPr/>
      </w:pPr>
      <w:bookmarkStart w:colFirst="0" w:colLast="0" w:name="_xitk546yu8uh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ind w:left="0"/>
        <w:rPr/>
      </w:pPr>
      <w:bookmarkStart w:colFirst="0" w:colLast="0" w:name="_i9s869n6my0d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ind w:left="0"/>
        <w:rPr/>
      </w:pPr>
      <w:bookmarkStart w:colFirst="0" w:colLast="0" w:name="_eyysf9j7q4e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ind w:left="0"/>
        <w:rPr/>
      </w:pPr>
      <w:bookmarkStart w:colFirst="0" w:colLast="0" w:name="_1ux7zwutn0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ind w:left="0"/>
        <w:rPr/>
      </w:pPr>
      <w:bookmarkStart w:colFirst="0" w:colLast="0" w:name="_ngv02q2i5fgb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ind w:left="0"/>
        <w:rPr/>
      </w:pPr>
      <w:bookmarkStart w:colFirst="0" w:colLast="0" w:name="_5vakp1a2tfyh" w:id="17"/>
      <w:bookmarkEnd w:id="17"/>
      <w:r w:rsidDel="00000000" w:rsidR="00000000" w:rsidRPr="00000000">
        <w:rPr>
          <w:rtl w:val="0"/>
        </w:rPr>
        <w:t xml:space="preserve">Atividade 3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de Autenticação: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Login/Registo;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Sessão de convidado;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de Catálogo de Restaurantes e Menus: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Listagem de restaurantes e filtros;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Detalhes dos menus;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Personalização de pratos;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de Carrinho e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Adição/remover itens;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Aplicação de cupões;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Integração com pagamentos;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de Pagamentos: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Integração com gateways externos;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Segurança (cifração, RGPD);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de Encomendas: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Gestão de encomendas;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Estado da encomenda (preparação, entrega, etc.);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Localizador de encomendas em tempo real;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do Restaurante: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Dashboard do restaurante;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Receção e preparação de encomendas;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Estimativa de tempo;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Suporte para tablets/POS;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de Entregador: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App do entregador parceiro;</w:t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Gestão de tarefas e rotas;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Atualização de estado;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de Recomendação: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Sugestões personalizadas com base em histórico;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de Relatórios e Analytics:</w:t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Desempenho de menus;</w:t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Tendências de vendas;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Módulo de Infraestrutura e Escalabilidade:</w:t>
      </w:r>
    </w:p>
    <w:p w:rsidR="00000000" w:rsidDel="00000000" w:rsidP="00000000" w:rsidRDefault="00000000" w:rsidRPr="00000000" w14:paraId="0000009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Alta disponibilidade;</w:t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Balanceamento de carga;</w:t>
      </w:r>
    </w:p>
    <w:p w:rsidR="00000000" w:rsidDel="00000000" w:rsidP="00000000" w:rsidRDefault="00000000" w:rsidRPr="00000000" w14:paraId="0000009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Recuperação de falhas;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ind w:left="0"/>
        <w:rPr/>
      </w:pPr>
      <w:bookmarkStart w:colFirst="0" w:colLast="0" w:name="_vwj6os7vrh5a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1131669</wp:posOffset>
            </wp:positionH>
            <wp:positionV relativeFrom="paragraph">
              <wp:posOffset>161925</wp:posOffset>
            </wp:positionV>
            <wp:extent cx="4175729" cy="625661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729" cy="6256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ind w:left="0"/>
        <w:rPr/>
      </w:pPr>
      <w:bookmarkStart w:colFirst="0" w:colLast="0" w:name="_9fhrqk8it4r9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ind w:left="0"/>
        <w:rPr/>
      </w:pPr>
      <w:bookmarkStart w:colFirst="0" w:colLast="0" w:name="_ty5wltlojhgy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ind w:left="0"/>
        <w:rPr/>
      </w:pPr>
      <w:bookmarkStart w:colFirst="0" w:colLast="0" w:name="_blycnwgwcqc2" w:id="21"/>
      <w:bookmarkEnd w:id="21"/>
      <w:r w:rsidDel="00000000" w:rsidR="00000000" w:rsidRPr="00000000">
        <w:rPr>
          <w:rtl w:val="0"/>
        </w:rPr>
        <w:t xml:space="preserve">Atividade 4</w:t>
      </w:r>
    </w:p>
    <w:p w:rsidR="00000000" w:rsidDel="00000000" w:rsidP="00000000" w:rsidRDefault="00000000" w:rsidRPr="00000000" w14:paraId="000000BB">
      <w:pPr>
        <w:pStyle w:val="Heading3"/>
        <w:rPr/>
      </w:pPr>
      <w:bookmarkStart w:colFirst="0" w:colLast="0" w:name="_ez2css542v60" w:id="22"/>
      <w:bookmarkEnd w:id="22"/>
      <w:r w:rsidDel="00000000" w:rsidR="00000000" w:rsidRPr="00000000">
        <w:rPr>
          <w:rtl w:val="0"/>
        </w:rPr>
        <w:t xml:space="preserve">Tipos de Arquitetura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No livro de Richards, são discutidos três estilos de arquitetura, nomeadamente: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Big Ball of Mud: Refere-se a sistemas sem uma estrutura arquitetural clara, desenvolvidos de forma desordenada e com soluções improvisadas. Este tipo de arquitetura resulta em código difícil de modificar, testar e escalar.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Client/Server (Dois Níveis): Trata-se de uma separação entre o cliente (interface de utilizador) e o servidor (processamento e armazenamento de dados). Esta arquitetura é utilizada em sistemas onde a comunicação entre os dois componentes é essencial, como em aplicações de comércio eletrónico ou sistemas de gestão de dados.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Arquitetura de Três Níveis: Composta por três camadas distintas: o banco de dados, o servidor de aplicação e o cliente (interface de utilizador). Este estilo permite uma maior organização e escalabilidade do sistema, tornando-o adequado para aplicações mais complexas.</w:t>
        <w:br w:type="textWrapping"/>
      </w:r>
    </w:p>
    <w:p w:rsidR="00000000" w:rsidDel="00000000" w:rsidP="00000000" w:rsidRDefault="00000000" w:rsidRPr="00000000" w14:paraId="000000C0">
      <w:pPr>
        <w:pStyle w:val="Heading3"/>
        <w:rPr/>
      </w:pPr>
      <w:bookmarkStart w:colFirst="0" w:colLast="0" w:name="_trrauk3o6p72" w:id="23"/>
      <w:bookmarkEnd w:id="23"/>
      <w:r w:rsidDel="00000000" w:rsidR="00000000" w:rsidRPr="00000000">
        <w:rPr>
          <w:rtl w:val="0"/>
        </w:rPr>
        <w:t xml:space="preserve">Relacionamento com os Trabalhos A e B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Trabalho A (Integração de Comércio Eletrónico e Back-Office): Este sistema pode ser associado à arquitetura Client/Server, pois a loja online funciona como cliente, enquanto o back-office, responsável pela gestão de produtos e processamento de encomendas, opera como servidor. A separação clara entre o cliente e o servidor permite uma arquitetura eficaz para este tipo de sistema, especialmente com a implementação em nuvem usando serviços como Cloud Functions e Firestore.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Trabalho B (Automação de Cozinhas): Este sistema se relaciona mais com a arquitetura Três Níveis, uma vez que envolve camadas distintas para gerenciar o inventário de ingredientes, realizar previsões de consumo e interagir com o utilizador (administradores, manipuladores de alimentos, gestores de loja). O uso de IA e IoT adiciona complexidade ao sistema, permitindo uma separação clara entre a base de dados, os processos de aplicação e a interface com o utilizador, o que é típico da arquitetura de três níveis.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