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3F3F3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bgiauwgky0af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Lab 10 - Documentação de interações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May 5, 2025</w:t>
      </w:r>
      <w:r w:rsidDel="00000000" w:rsidR="00000000" w:rsidRPr="00000000">
        <w:rPr>
          <w:rtl w:val="0"/>
        </w:rPr>
        <w:t xml:space="preserve"> | Pensar e visualizar o desenrolar da colaboração entre partes do sistema.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cvutwcuvubk4" w:id="2"/>
      <w:bookmarkEnd w:id="2"/>
      <w:r w:rsidDel="00000000" w:rsidR="00000000" w:rsidRPr="00000000">
        <w:rPr>
          <w:rtl w:val="0"/>
        </w:rPr>
        <w:t xml:space="preserve">Percurso de aprendizagem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 grupo.</w:t>
      </w:r>
    </w:p>
    <w:p w:rsidR="00000000" w:rsidDel="00000000" w:rsidP="00000000" w:rsidRDefault="00000000" w:rsidRPr="00000000" w14:paraId="00000006">
      <w:pPr>
        <w:pStyle w:val="Heading3"/>
        <w:numPr>
          <w:ilvl w:val="0"/>
          <w:numId w:val="1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laug4o2dcte" w:id="3"/>
      <w:bookmarkEnd w:id="3"/>
      <w:r w:rsidDel="00000000" w:rsidR="00000000" w:rsidRPr="00000000">
        <w:rPr>
          <w:rtl w:val="0"/>
        </w:rPr>
        <w:t xml:space="preserve">Colaboração entre componentes de uma arquitetura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Considere que a sua equipa de desenvolvimento está a construir um sistema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VoipGest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para a gestão de dispositivos de VoIP, vendidos a clientes empresariais.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Quando é vendida uma instalação do </w:t>
      </w:r>
      <w:r w:rsidDel="00000000" w:rsidR="00000000" w:rsidRPr="00000000">
        <w:rPr>
          <w:rtl w:val="0"/>
        </w:rPr>
        <w:t xml:space="preserve">VoipGest</w:t>
      </w:r>
      <w:r w:rsidDel="00000000" w:rsidR="00000000" w:rsidRPr="00000000">
        <w:rPr>
          <w:rtl w:val="0"/>
        </w:rPr>
        <w:t xml:space="preserve"> é necessário registar operadores autorizados, ou seja, associar utilizadores das empresas clientes à “conta” dessa organização, para poderem monitorizar os equipamentos: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74" w:hanging="360"/>
      </w:pPr>
      <w:r w:rsidDel="00000000" w:rsidR="00000000" w:rsidRPr="00000000">
        <w:rPr>
          <w:rtl w:val="0"/>
        </w:rPr>
        <w:t xml:space="preserve">O Responsável da Distribuição (</w:t>
      </w:r>
      <w:r w:rsidDel="00000000" w:rsidR="00000000" w:rsidRPr="00000000">
        <w:rPr>
          <w:rtl w:val="0"/>
        </w:rPr>
        <w:t xml:space="preserve">RespDist</w:t>
      </w:r>
      <w:r w:rsidDel="00000000" w:rsidR="00000000" w:rsidRPr="00000000">
        <w:rPr>
          <w:rtl w:val="0"/>
        </w:rPr>
        <w:t xml:space="preserve">) pode criar utilizadores para as empresas parceiras. Para isso, o </w:t>
      </w:r>
      <w:r w:rsidDel="00000000" w:rsidR="00000000" w:rsidRPr="00000000">
        <w:rPr>
          <w:rtl w:val="0"/>
        </w:rPr>
        <w:t xml:space="preserve">RespDist</w:t>
      </w:r>
      <w:r w:rsidDel="00000000" w:rsidR="00000000" w:rsidRPr="00000000">
        <w:rPr>
          <w:rtl w:val="0"/>
        </w:rPr>
        <w:t xml:space="preserve"> acede à webapp (fontrend do </w:t>
      </w:r>
      <w:r w:rsidDel="00000000" w:rsidR="00000000" w:rsidRPr="00000000">
        <w:rPr>
          <w:rtl w:val="0"/>
        </w:rPr>
        <w:t xml:space="preserve">VoipGest</w:t>
      </w:r>
      <w:r w:rsidDel="00000000" w:rsidR="00000000" w:rsidRPr="00000000">
        <w:rPr>
          <w:rtl w:val="0"/>
        </w:rPr>
        <w:t xml:space="preserve">) e indica o email do novo utilizador e </w:t>
      </w:r>
      <w:r w:rsidDel="00000000" w:rsidR="00000000" w:rsidRPr="00000000">
        <w:rPr>
          <w:rtl w:val="0"/>
        </w:rPr>
        <w:t xml:space="preserve">a respectiva</w:t>
      </w:r>
      <w:r w:rsidDel="00000000" w:rsidR="00000000" w:rsidRPr="00000000">
        <w:rPr>
          <w:rtl w:val="0"/>
        </w:rPr>
        <w:t xml:space="preserve"> empresa.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74" w:hanging="360"/>
      </w:pPr>
      <w:r w:rsidDel="00000000" w:rsidR="00000000" w:rsidRPr="00000000">
        <w:rPr>
          <w:rtl w:val="0"/>
        </w:rPr>
        <w:t xml:space="preserve">O portal (=webapp)  solicita a inserção do utilizador, com esses parâmetros, à API (do </w:t>
      </w:r>
      <w:r w:rsidDel="00000000" w:rsidR="00000000" w:rsidRPr="00000000">
        <w:rPr>
          <w:i w:val="1"/>
          <w:rtl w:val="0"/>
        </w:rPr>
        <w:t xml:space="preserve">backend </w:t>
      </w: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rtl w:val="0"/>
        </w:rPr>
        <w:t xml:space="preserve">VoipGest</w:t>
      </w:r>
      <w:r w:rsidDel="00000000" w:rsidR="00000000" w:rsidRPr="00000000">
        <w:rPr>
          <w:rtl w:val="0"/>
        </w:rPr>
        <w:t xml:space="preserve">), que verifica se esse utilizador já existe associado àquela empresa na Base de </w:t>
      </w:r>
      <w:r w:rsidDel="00000000" w:rsidR="00000000" w:rsidRPr="00000000">
        <w:rPr>
          <w:rtl w:val="0"/>
        </w:rPr>
        <w:t xml:space="preserve">dados</w:t>
      </w:r>
      <w:r w:rsidDel="00000000" w:rsidR="00000000" w:rsidRPr="00000000">
        <w:rPr>
          <w:rtl w:val="0"/>
        </w:rPr>
        <w:t xml:space="preserve"> de Operações (BD-Ops). 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74" w:hanging="360"/>
      </w:pPr>
      <w:r w:rsidDel="00000000" w:rsidR="00000000" w:rsidRPr="00000000">
        <w:rPr>
          <w:rtl w:val="0"/>
        </w:rPr>
        <w:t xml:space="preserve">Se o utilizador pretendido for desconhecido, a API deve registar o utilizador (criar credenciais) no Sistema de Autenticação (na Cloud) que, por sua vez, solicita o Serviço de Email para enviar uma notificação.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74" w:hanging="360"/>
      </w:pPr>
      <w:r w:rsidDel="00000000" w:rsidR="00000000" w:rsidRPr="00000000">
        <w:rPr>
          <w:rtl w:val="0"/>
        </w:rPr>
        <w:t xml:space="preserve">Com o utilizador registado no Sistema de Autenticação (ou porque já existia ou porque acabou de ser inserido), então é adicionado à organização, na BD Operações, como um operador autorizado.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74" w:hanging="360"/>
      </w:pPr>
      <w:r w:rsidDel="00000000" w:rsidR="00000000" w:rsidRPr="00000000">
        <w:rPr>
          <w:rtl w:val="0"/>
        </w:rPr>
        <w:t xml:space="preserve">O Portal deve receber a indicação de que a nova associação foi bem sucedida.</w:t>
      </w:r>
    </w:p>
    <w:p w:rsidR="00000000" w:rsidDel="00000000" w:rsidP="00000000" w:rsidRDefault="00000000" w:rsidRPr="00000000" w14:paraId="0000000E">
      <w:pPr>
        <w:ind w:left="77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Considere a discussão anterior e: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Identifique possíveis elementos da arquitetura pretendida (“módulos” da solução).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Visualize, num diagrama, a colaboração entre vários “módulos”, que se depreende do texto. Nota: o foco é mostrar como é que os módulos de software colaboram, não a interação com o utilizador.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numPr>
          <w:ilvl w:val="0"/>
          <w:numId w:val="1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ddsajz7t1v8s" w:id="4"/>
      <w:bookmarkEnd w:id="4"/>
      <w:r w:rsidDel="00000000" w:rsidR="00000000" w:rsidRPr="00000000">
        <w:rPr>
          <w:rtl w:val="0"/>
        </w:rPr>
        <w:t xml:space="preserve">Colaboração orientada a serviços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Qualquer </w:t>
      </w:r>
      <w:r w:rsidDel="00000000" w:rsidR="00000000" w:rsidRPr="00000000">
        <w:rPr>
          <w:i w:val="1"/>
          <w:rtl w:val="0"/>
        </w:rPr>
        <w:t xml:space="preserve">marketplace</w:t>
      </w:r>
      <w:r w:rsidDel="00000000" w:rsidR="00000000" w:rsidRPr="00000000">
        <w:rPr>
          <w:rtl w:val="0"/>
        </w:rPr>
        <w:t xml:space="preserve"> digital integra tipicamente a utilização de serviços externos, por exemplo, para articular com fornecedores </w:t>
      </w:r>
      <w:r w:rsidDel="00000000" w:rsidR="00000000" w:rsidRPr="00000000">
        <w:rPr>
          <w:rtl w:val="0"/>
        </w:rPr>
        <w:t xml:space="preserve">ou transportadoras</w:t>
      </w:r>
      <w:r w:rsidDel="00000000" w:rsidR="00000000" w:rsidRPr="00000000">
        <w:rPr>
          <w:rtl w:val="0"/>
        </w:rPr>
        <w:t xml:space="preserve"> (B2B), ou delegar os pagamentos numa plataforma de micropagamentos.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Neste caso, podemos dizer que há a articulação com “serviços” digitais de terceiros usando frequentemente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API REST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Tendo em conta os requisitos típicos dos  </w:t>
      </w:r>
      <w:r w:rsidDel="00000000" w:rsidR="00000000" w:rsidRPr="00000000">
        <w:rPr>
          <w:i w:val="1"/>
          <w:rtl w:val="0"/>
        </w:rPr>
        <w:t xml:space="preserve">eMarketplaces</w:t>
      </w:r>
      <w:r w:rsidDel="00000000" w:rsidR="00000000" w:rsidRPr="00000000">
        <w:rPr>
          <w:rtl w:val="0"/>
        </w:rPr>
        <w:t xml:space="preserve">, e, se aplicável, do seu projeto de grupo, considere um dos serviços externos que podia ser potencialmente integrado e procure obter informação específica de APi que poderiam ser usadas (e.g.: API para integrar com o PayPal a partir do frontend para concluir um pagamento; API para integrar com a DHL e colocar um novo pedido de entrega; etc.) 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Especifique o cenário de colaboração com a API externa, incluindo também um diagrama de sequência.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Nota: assegure-se que o resultado é relevante para programadores, reflete a utilização da API de forma verossímil e usa UML bem formada, especialmente se obteve  informação de AI generativa.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8wm4qaydlfo" w:id="5"/>
      <w:bookmarkEnd w:id="5"/>
      <w:r w:rsidDel="00000000" w:rsidR="00000000" w:rsidRPr="00000000">
        <w:rPr>
          <w:rtl w:val="0"/>
        </w:rPr>
        <w:t xml:space="preserve">Colaboração entre objetos (de código)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Considere a implementação existente de uma hipotética aplicação que gere pedidos de um restaurante. Um output ilustrativo está exemplificado a seguir.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Para efeitos de demonstração, o programa gera uma ementa aleatória, com alguns pratos adicionados e, depois, simula um pedido, escolhendo dois pratos dessa ementa.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 respectivo projeto de implementação (Java) está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disponível online</w:t>
        </w:r>
      </w:hyperlink>
      <w:r w:rsidDel="00000000" w:rsidR="00000000" w:rsidRPr="00000000">
        <w:rPr>
          <w:rtl w:val="0"/>
        </w:rPr>
        <w:t xml:space="preserve">; ponto de arranque DemoClass.java 🡪 main(). Poderá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transferir o projeto</w:t>
        </w:r>
      </w:hyperlink>
      <w:r w:rsidDel="00000000" w:rsidR="00000000" w:rsidRPr="00000000">
        <w:rPr>
          <w:rtl w:val="0"/>
        </w:rPr>
        <w:t xml:space="preserve"> e abrir localmente, mas não é estritamente necessário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Comece por criar uma visualização da estrutura do código (pasta src/ementas/*). Represente a ocorrência de classes; atributos;  associações entre classes (uma classe usa atributos cujo tipo de dados é outra classe do modelo, simples ou como uma colecção): situações de especialização; operações oferecidas pelos objetos de cada classe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Analisando o código disponível, visualize as interações entre objetos que ocorrem quando é solicitada a operação: Pedido 🡪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calcularCalorias</w:t>
      </w:r>
      <w:r w:rsidDel="00000000" w:rsidR="00000000" w:rsidRPr="00000000">
        <w:rPr>
          <w:rtl w:val="0"/>
        </w:rPr>
        <w:t xml:space="preserve">();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Para isso, “siga” o fluxo de execução, veja os objetos e operações envolvidas, e recorra a um diagrama de sequência. Para criar cada lifeline, pode arrastar a classe correspondente (Pedido,…) da árvore do modelo para o diagrama, caso já as tenha criado.</w:t>
      </w:r>
    </w:p>
    <w:p w:rsidR="00000000" w:rsidDel="00000000" w:rsidP="00000000" w:rsidRDefault="00000000" w:rsidRPr="00000000" w14:paraId="00000022">
      <w:pPr>
        <w:keepNext w:val="1"/>
        <w:spacing w:after="60" w:before="60" w:line="240" w:lineRule="auto"/>
        <w:jc w:val="both"/>
        <w:rPr>
          <w:rFonts w:ascii="Open Sans" w:cs="Open Sans" w:eastAsia="Open Sans" w:hAnsi="Open Sans"/>
          <w:b w:val="1"/>
          <w:color w:val="5b9bd5"/>
          <w:sz w:val="18"/>
          <w:szCs w:val="18"/>
        </w:rPr>
      </w:pPr>
      <w:bookmarkStart w:colFirst="0" w:colLast="0" w:name="_pgbfaexl1jdd" w:id="6"/>
      <w:bookmarkEnd w:id="6"/>
      <w:r w:rsidDel="00000000" w:rsidR="00000000" w:rsidRPr="00000000">
        <w:rPr>
          <w:rFonts w:ascii="Open Sans" w:cs="Open Sans" w:eastAsia="Open Sans" w:hAnsi="Open Sans"/>
          <w:b w:val="1"/>
          <w:color w:val="5b9bd5"/>
          <w:sz w:val="18"/>
          <w:szCs w:val="18"/>
          <w:rtl w:val="0"/>
        </w:rPr>
        <w:t xml:space="preserve">Tabela 1: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5b9bd5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Open Sans" w:cs="Open Sans" w:eastAsia="Open Sans" w:hAnsi="Open Sans"/>
          <w:b w:val="1"/>
          <w:color w:val="5b9bd5"/>
          <w:sz w:val="18"/>
          <w:szCs w:val="18"/>
          <w:rtl w:val="0"/>
        </w:rPr>
        <w:t xml:space="preserve"> do programa principal, simulando um pedido de comida.</w:t>
      </w:r>
    </w:p>
    <w:tbl>
      <w:tblPr>
        <w:tblStyle w:val="Table1"/>
        <w:tblW w:w="11057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57"/>
        <w:tblGridChange w:id="0">
          <w:tblGrid>
            <w:gridCol w:w="11057"/>
          </w:tblGrid>
        </w:tblGridChange>
      </w:tblGrid>
      <w:tr>
        <w:trPr>
          <w:cantSplit w:val="1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A preparar os dados...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A gerar .. Prato [nome=</w:t>
            </w: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Dieta n.1</w:t>
            </w: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,0 ingredientes, preco 200.0]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1 adicionado: Cereal [nome=Milho; Alimento [proteinas=19.3, calorias=32.4, peso=110.0]]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2 adicionado: Peixe [tipo=CONGELADO; Alimento [proteinas=31.3, calorias=25.3, peso=200.0]]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A gerar .. Prato [nome=</w:t>
            </w: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Combinado n.2</w:t>
            </w: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,0 ingredientes, preco 100.0]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1 adicionado: Peixe [tipo=CONGELADO; Alimento [proteinas=31.3, calorias=25.3, peso=200.0]]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2 adicionado: Legume [nome=Couve Flor; Alimento [proteinas=21.3, calorias=22.4, peso=150.0]]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A gerar .. Prato [nome=</w:t>
            </w: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Vegetariano n.3</w:t>
            </w: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,0 ingredientes, preco 120.0]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1 adicionado: Cereal [nome=Milho; Alimento [proteinas=19.3, calorias=32.4, peso=110.0]]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2 adicionado: Cereal [nome=Milho; Alimento [proteinas=19.3, calorias=32.4, peso=110.0]]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A gerar .. Prato [nome=</w:t>
            </w: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Combinado n.4</w:t>
            </w: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,0 ingredientes, preco 100.0]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1 adicionado: Cereal [nome=Milho; Alimento [proteinas=19.3, calorias=32.4, peso=110.0]]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Ingrediente 2 adicionado: Cereal [nome=Milho; Alimento [proteinas=19.3, calorias=32.4, peso=110.0]]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Ementa para hoje: </w:t>
            </w: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Ementa [nome=Menu Primavera, local=Loja 1, dia 2020-11-22T21:08:45.624777300]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Dieta n.1       200.0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Combinado n.2   100.0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Vegetariano n.3 120.0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Combinado n.4   100.0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b w:val="1"/>
                <w:sz w:val="16"/>
                <w:szCs w:val="16"/>
                <w:rtl w:val="0"/>
              </w:rPr>
              <w:t xml:space="preserve">Pedido gerado: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Pedido: Cliente = Joao Pinto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 prato: Prato [nome=Combinado n.2,2 ingredientes, preco 100.0]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 prato: Prato [nome=Combinado n.2,2 ingredientes, preco 100.0]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 datahora=2020-11-22T21:08:45.813778700]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 Custo do Pedido: 200.0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60" w:before="60" w:line="240" w:lineRule="auto"/>
              <w:rPr>
                <w:rFonts w:ascii="Fira Code" w:cs="Fira Code" w:eastAsia="Fira Code" w:hAnsi="Fira Code"/>
                <w:sz w:val="16"/>
                <w:szCs w:val="16"/>
              </w:rPr>
            </w:pPr>
            <w:r w:rsidDel="00000000" w:rsidR="00000000" w:rsidRPr="00000000">
              <w:rPr>
                <w:rFonts w:ascii="Fira Code" w:cs="Fira Code" w:eastAsia="Fira Code" w:hAnsi="Fira Code"/>
                <w:sz w:val="16"/>
                <w:szCs w:val="16"/>
                <w:rtl w:val="0"/>
              </w:rPr>
              <w:t xml:space="preserve">         Calorias do Pedido: 95.4</w:t>
            </w:r>
          </w:p>
        </w:tc>
      </w:tr>
    </w:tbl>
    <w:p w:rsidR="00000000" w:rsidDel="00000000" w:rsidP="00000000" w:rsidRDefault="00000000" w:rsidRPr="00000000" w14:paraId="0000003E">
      <w:pPr>
        <w:widowControl w:val="0"/>
        <w:spacing w:after="60" w:before="60" w:line="240" w:lineRule="auto"/>
        <w:ind w:left="113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u w:val="single"/>
        </w:rPr>
      </w:pPr>
      <w:bookmarkStart w:colFirst="0" w:colLast="0" w:name="_8wz4kq38gpw6" w:id="7"/>
      <w:bookmarkEnd w:id="7"/>
      <w:r w:rsidDel="00000000" w:rsidR="00000000" w:rsidRPr="00000000">
        <w:rPr>
          <w:rtl w:val="0"/>
        </w:rPr>
        <w:t xml:space="preserve">Como aplicar no projeto?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Nem todos os projetos terão o mesmo potencial para usar modelos de interação com diagramas de sequência.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Em todo o caso, é expectável que os projetos modela alguma destas situações: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 sistema desenvolvido precisa de usar sistemas externos, tal como se depreende da existência de certos atores (que seriam sistemas externos). A forma de integração com esses sistemas deve ser concretizada.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O sistema desenvolvido deve articular com fornecedores num cenário B2B. Como é que essa interação deve acontecer? Quem inicia? Em que casos?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Existem sistemas ciberfísicos que serão integrados e para os quais há um protocolo de comunicação. Como é que é iniciada a ligação? Qual o desenrolar do protocolo?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Fira Code">
    <w:embedRegular w:fontKey="{00000000-0000-0000-0000-000000000000}" r:id="rId11" w:subsetted="0"/>
    <w:embedBold w:fontKey="{00000000-0000-0000-0000-000000000000}" r:id="rId12" w:subsetted="0"/>
  </w:font>
  <w:font w:name="Lexend ExtraLight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4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Pode-se ignorar os métodos triviais que, até certo ponto, só prejudicam a legibilidade do diagrama: getter e setter; equals(), hash().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Atividade %1: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Atividade%1.%2: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Atividade%1.%2.%3: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Atividade%1.%2.%3.%4: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Atividade%1.%2.%3.%4.%5: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Atividade%1.%2.%3.%4.%5.%6: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Atividade%1.%2.%3.%4.%5.%6.%7: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Atividade%1.%2.%3.%4.%5.%6.%7.%8: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Atividade%1.%2.%3.%4.%5.%6.%7.%8.%9: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74" w:hanging="359.99999999999994"/>
      </w:pPr>
      <w:rPr>
        <w:u w:val="none"/>
      </w:rPr>
    </w:lvl>
    <w:lvl w:ilvl="1">
      <w:start w:val="1"/>
      <w:numFmt w:val="lowerLetter"/>
      <w:lvlText w:val="%2)"/>
      <w:lvlJc w:val="left"/>
      <w:pPr>
        <w:ind w:left="1494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214" w:hanging="360.0000000000002"/>
      </w:pPr>
      <w:rPr>
        <w:u w:val="none"/>
      </w:rPr>
    </w:lvl>
    <w:lvl w:ilvl="3">
      <w:start w:val="1"/>
      <w:numFmt w:val="decimal"/>
      <w:lvlText w:val="(%4)"/>
      <w:lvlJc w:val="left"/>
      <w:pPr>
        <w:ind w:left="2934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54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7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9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1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34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434343"/>
      <w:sz w:val="26"/>
      <w:szCs w:val="26"/>
      <w:shd w:fill="ffd966" w:val="clear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hub.com/icoUAv/maslabs/archive/refs/heads/master.zip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learn.microsoft.com/en-us/azure/architecture/best-practices/api-design" TargetMode="External"/><Relationship Id="rId8" Type="http://schemas.openxmlformats.org/officeDocument/2006/relationships/hyperlink" Target="https://github.com/icoUAv/maslab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FiraCode-regular.ttf"/><Relationship Id="rId10" Type="http://schemas.openxmlformats.org/officeDocument/2006/relationships/font" Target="fonts/Inter-boldItalic.ttf"/><Relationship Id="rId13" Type="http://schemas.openxmlformats.org/officeDocument/2006/relationships/font" Target="fonts/LexendExtraLight-regular.ttf"/><Relationship Id="rId12" Type="http://schemas.openxmlformats.org/officeDocument/2006/relationships/font" Target="fonts/FiraCode-bold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9" Type="http://schemas.openxmlformats.org/officeDocument/2006/relationships/font" Target="fonts/Inter-italic.ttf"/><Relationship Id="rId15" Type="http://schemas.openxmlformats.org/officeDocument/2006/relationships/font" Target="fonts/OpenSans-regular.ttf"/><Relationship Id="rId14" Type="http://schemas.openxmlformats.org/officeDocument/2006/relationships/font" Target="fonts/LexendExtraLight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18" Type="http://schemas.openxmlformats.org/officeDocument/2006/relationships/font" Target="fonts/OpenSans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